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B4" w:rsidRDefault="00790B3C" w:rsidP="00790B3C">
      <w:pPr>
        <w:spacing w:line="240" w:lineRule="auto"/>
        <w:jc w:val="center"/>
        <w:rPr>
          <w:b/>
          <w:sz w:val="32"/>
          <w:szCs w:val="32"/>
        </w:rPr>
      </w:pPr>
      <w:bookmarkStart w:id="0" w:name="_GoBack"/>
      <w:bookmarkEnd w:id="0"/>
      <w:r>
        <w:rPr>
          <w:b/>
          <w:sz w:val="32"/>
          <w:szCs w:val="32"/>
        </w:rPr>
        <w:t>Resources</w:t>
      </w:r>
    </w:p>
    <w:p w:rsidR="00790B3C" w:rsidRDefault="00790B3C" w:rsidP="00790B3C">
      <w:pPr>
        <w:spacing w:line="240" w:lineRule="auto"/>
        <w:jc w:val="center"/>
        <w:rPr>
          <w:b/>
          <w:sz w:val="32"/>
          <w:szCs w:val="32"/>
        </w:rPr>
      </w:pPr>
      <w:r>
        <w:rPr>
          <w:b/>
          <w:sz w:val="32"/>
          <w:szCs w:val="32"/>
        </w:rPr>
        <w:t>From Barbara Joyce</w:t>
      </w:r>
    </w:p>
    <w:p w:rsidR="00790B3C" w:rsidRPr="00790B3C" w:rsidRDefault="00790B3C" w:rsidP="00790B3C">
      <w:pPr>
        <w:pStyle w:val="xmsonormal"/>
        <w:jc w:val="center"/>
        <w:rPr>
          <w:b/>
          <w:sz w:val="32"/>
          <w:szCs w:val="32"/>
        </w:rPr>
      </w:pPr>
      <w:r w:rsidRPr="00790B3C">
        <w:rPr>
          <w:rFonts w:ascii="Calibri" w:hAnsi="Calibri" w:cs="Calibri"/>
          <w:b/>
          <w:sz w:val="32"/>
          <w:szCs w:val="32"/>
        </w:rPr>
        <w:t>Regional Coordinator</w:t>
      </w:r>
    </w:p>
    <w:p w:rsidR="00790B3C" w:rsidRPr="00790B3C" w:rsidRDefault="00790B3C" w:rsidP="00790B3C">
      <w:pPr>
        <w:pStyle w:val="xmsonormal"/>
        <w:jc w:val="center"/>
        <w:rPr>
          <w:b/>
          <w:sz w:val="32"/>
          <w:szCs w:val="32"/>
        </w:rPr>
      </w:pPr>
      <w:r w:rsidRPr="00790B3C">
        <w:rPr>
          <w:rFonts w:ascii="Calibri" w:hAnsi="Calibri" w:cs="Calibri"/>
          <w:b/>
          <w:sz w:val="32"/>
          <w:szCs w:val="32"/>
        </w:rPr>
        <w:t>Bureau of Immunization</w:t>
      </w:r>
    </w:p>
    <w:p w:rsidR="00790B3C" w:rsidRPr="00790B3C" w:rsidRDefault="00790B3C" w:rsidP="00790B3C">
      <w:pPr>
        <w:pStyle w:val="xmsonormal"/>
        <w:jc w:val="center"/>
        <w:rPr>
          <w:b/>
          <w:sz w:val="32"/>
          <w:szCs w:val="32"/>
        </w:rPr>
      </w:pPr>
      <w:r w:rsidRPr="00790B3C">
        <w:rPr>
          <w:rFonts w:ascii="Calibri" w:hAnsi="Calibri" w:cs="Calibri"/>
          <w:b/>
          <w:sz w:val="32"/>
          <w:szCs w:val="32"/>
        </w:rPr>
        <w:t>New York State Department of Health</w:t>
      </w:r>
    </w:p>
    <w:p w:rsidR="00790B3C" w:rsidRDefault="00790B3C" w:rsidP="00790B3C">
      <w:pPr>
        <w:rPr>
          <w:b/>
          <w:sz w:val="24"/>
          <w:szCs w:val="24"/>
        </w:rPr>
      </w:pPr>
    </w:p>
    <w:p w:rsidR="00790B3C" w:rsidRDefault="00790B3C" w:rsidP="00790B3C">
      <w:pPr>
        <w:rPr>
          <w:sz w:val="24"/>
          <w:szCs w:val="24"/>
        </w:rPr>
      </w:pPr>
      <w:r>
        <w:rPr>
          <w:sz w:val="24"/>
          <w:szCs w:val="24"/>
        </w:rPr>
        <w:t>Contact Info:</w:t>
      </w:r>
    </w:p>
    <w:p w:rsidR="00790B3C" w:rsidRDefault="00790B3C" w:rsidP="00790B3C">
      <w:pPr>
        <w:pStyle w:val="NormalWeb"/>
        <w:shd w:val="clear" w:color="auto" w:fill="FFFFFF"/>
        <w:rPr>
          <w:rFonts w:ascii="Calibri" w:hAnsi="Calibri" w:cs="Calibri"/>
          <w:color w:val="201F1E"/>
          <w:sz w:val="22"/>
          <w:szCs w:val="22"/>
        </w:rPr>
      </w:pPr>
      <w:r>
        <w:rPr>
          <w:rFonts w:ascii="Calibri" w:hAnsi="Calibri" w:cs="Calibri"/>
          <w:color w:val="1F497D"/>
          <w:sz w:val="22"/>
          <w:szCs w:val="22"/>
        </w:rPr>
        <w:t>Barbara Joyce</w:t>
      </w:r>
    </w:p>
    <w:p w:rsidR="00790B3C" w:rsidRDefault="00790B3C" w:rsidP="00790B3C">
      <w:pPr>
        <w:pStyle w:val="NormalWeb"/>
        <w:shd w:val="clear" w:color="auto" w:fill="FFFFFF"/>
        <w:rPr>
          <w:rFonts w:ascii="Calibri" w:hAnsi="Calibri" w:cs="Calibri"/>
          <w:color w:val="201F1E"/>
          <w:sz w:val="22"/>
          <w:szCs w:val="22"/>
        </w:rPr>
      </w:pPr>
      <w:r>
        <w:rPr>
          <w:rFonts w:ascii="Calibri" w:hAnsi="Calibri" w:cs="Calibri"/>
          <w:color w:val="1F497D"/>
          <w:sz w:val="22"/>
          <w:szCs w:val="22"/>
        </w:rPr>
        <w:t>Regional Coordinator</w:t>
      </w:r>
    </w:p>
    <w:p w:rsidR="00790B3C" w:rsidRDefault="00790B3C" w:rsidP="00790B3C">
      <w:pPr>
        <w:pStyle w:val="NormalWeb"/>
        <w:shd w:val="clear" w:color="auto" w:fill="FFFFFF"/>
        <w:rPr>
          <w:rFonts w:ascii="Calibri" w:hAnsi="Calibri" w:cs="Calibri"/>
          <w:color w:val="201F1E"/>
          <w:sz w:val="22"/>
          <w:szCs w:val="22"/>
        </w:rPr>
      </w:pPr>
      <w:r>
        <w:rPr>
          <w:rFonts w:ascii="Calibri" w:hAnsi="Calibri" w:cs="Calibri"/>
          <w:color w:val="1F497D"/>
          <w:sz w:val="22"/>
          <w:szCs w:val="22"/>
        </w:rPr>
        <w:t>Bureau of Immunization</w:t>
      </w:r>
    </w:p>
    <w:p w:rsidR="00790B3C" w:rsidRDefault="00790B3C" w:rsidP="00790B3C">
      <w:pPr>
        <w:pStyle w:val="NormalWeb"/>
        <w:shd w:val="clear" w:color="auto" w:fill="FFFFFF"/>
        <w:rPr>
          <w:rFonts w:ascii="Calibri" w:hAnsi="Calibri" w:cs="Calibri"/>
          <w:color w:val="201F1E"/>
          <w:sz w:val="22"/>
          <w:szCs w:val="22"/>
        </w:rPr>
      </w:pPr>
      <w:r>
        <w:rPr>
          <w:rFonts w:ascii="Calibri" w:hAnsi="Calibri" w:cs="Calibri"/>
          <w:color w:val="1F497D"/>
          <w:sz w:val="22"/>
          <w:szCs w:val="22"/>
        </w:rPr>
        <w:t>New York State Department Of Health</w:t>
      </w:r>
    </w:p>
    <w:p w:rsidR="00790B3C" w:rsidRDefault="00790B3C" w:rsidP="00790B3C">
      <w:pPr>
        <w:pStyle w:val="NormalWeb"/>
        <w:shd w:val="clear" w:color="auto" w:fill="FFFFFF"/>
        <w:rPr>
          <w:rFonts w:ascii="Calibri" w:hAnsi="Calibri" w:cs="Calibri"/>
          <w:color w:val="201F1E"/>
          <w:sz w:val="22"/>
          <w:szCs w:val="22"/>
        </w:rPr>
      </w:pPr>
      <w:r>
        <w:rPr>
          <w:rFonts w:ascii="Calibri" w:hAnsi="Calibri" w:cs="Calibri"/>
          <w:color w:val="1F497D"/>
          <w:sz w:val="22"/>
          <w:szCs w:val="22"/>
        </w:rPr>
        <w:t>Empire State Plaza</w:t>
      </w:r>
    </w:p>
    <w:p w:rsidR="00790B3C" w:rsidRDefault="00790B3C" w:rsidP="00790B3C">
      <w:pPr>
        <w:pStyle w:val="NormalWeb"/>
        <w:shd w:val="clear" w:color="auto" w:fill="FFFFFF"/>
        <w:rPr>
          <w:rFonts w:ascii="Calibri" w:hAnsi="Calibri" w:cs="Calibri"/>
          <w:color w:val="201F1E"/>
          <w:sz w:val="22"/>
          <w:szCs w:val="22"/>
        </w:rPr>
      </w:pPr>
      <w:r>
        <w:rPr>
          <w:rFonts w:ascii="Calibri" w:hAnsi="Calibri" w:cs="Calibri"/>
          <w:color w:val="1F497D"/>
          <w:sz w:val="22"/>
          <w:szCs w:val="22"/>
        </w:rPr>
        <w:t>Corning Tower Room 678</w:t>
      </w:r>
    </w:p>
    <w:p w:rsidR="00790B3C" w:rsidRDefault="00790B3C" w:rsidP="00790B3C">
      <w:pPr>
        <w:pStyle w:val="NormalWeb"/>
        <w:shd w:val="clear" w:color="auto" w:fill="FFFFFF"/>
        <w:rPr>
          <w:rFonts w:ascii="Calibri" w:hAnsi="Calibri" w:cs="Calibri"/>
          <w:color w:val="201F1E"/>
          <w:sz w:val="22"/>
          <w:szCs w:val="22"/>
        </w:rPr>
      </w:pPr>
      <w:r>
        <w:rPr>
          <w:rFonts w:ascii="Calibri" w:hAnsi="Calibri" w:cs="Calibri"/>
          <w:color w:val="1F497D"/>
          <w:sz w:val="22"/>
          <w:szCs w:val="22"/>
        </w:rPr>
        <w:t>Albany, NY 12237</w:t>
      </w:r>
    </w:p>
    <w:p w:rsidR="00790B3C" w:rsidRDefault="00790B3C" w:rsidP="00790B3C">
      <w:pPr>
        <w:pStyle w:val="NormalWeb"/>
        <w:shd w:val="clear" w:color="auto" w:fill="FFFFFF"/>
        <w:rPr>
          <w:rFonts w:ascii="Calibri" w:hAnsi="Calibri" w:cs="Calibri"/>
          <w:color w:val="201F1E"/>
          <w:sz w:val="22"/>
          <w:szCs w:val="22"/>
        </w:rPr>
      </w:pPr>
      <w:r>
        <w:rPr>
          <w:rFonts w:ascii="Calibri" w:hAnsi="Calibri" w:cs="Calibri"/>
          <w:color w:val="1F497D"/>
          <w:sz w:val="22"/>
          <w:szCs w:val="22"/>
        </w:rPr>
        <w:t>Phone (518) 473-4437</w:t>
      </w:r>
    </w:p>
    <w:p w:rsidR="00790B3C" w:rsidRDefault="00790B3C" w:rsidP="00790B3C">
      <w:pPr>
        <w:pStyle w:val="NormalWeb"/>
        <w:shd w:val="clear" w:color="auto" w:fill="FFFFFF"/>
        <w:rPr>
          <w:rFonts w:ascii="Calibri" w:hAnsi="Calibri" w:cs="Calibri"/>
          <w:color w:val="201F1E"/>
          <w:sz w:val="22"/>
          <w:szCs w:val="22"/>
        </w:rPr>
      </w:pPr>
      <w:r>
        <w:rPr>
          <w:rFonts w:ascii="Calibri" w:hAnsi="Calibri" w:cs="Calibri"/>
          <w:color w:val="1F497D"/>
          <w:sz w:val="22"/>
          <w:szCs w:val="22"/>
        </w:rPr>
        <w:t>Fax (518) 474-5500</w:t>
      </w:r>
    </w:p>
    <w:p w:rsidR="00790B3C" w:rsidRDefault="00790B3C" w:rsidP="00790B3C">
      <w:pPr>
        <w:rPr>
          <w:sz w:val="24"/>
          <w:szCs w:val="24"/>
        </w:rPr>
      </w:pPr>
    </w:p>
    <w:p w:rsidR="00790B3C" w:rsidRDefault="00790B3C" w:rsidP="00790B3C">
      <w:pPr>
        <w:rPr>
          <w:rFonts w:ascii="Calibri" w:hAnsi="Calibri" w:cs="Calibri"/>
        </w:rPr>
      </w:pPr>
      <w:r>
        <w:rPr>
          <w:rFonts w:ascii="Calibri" w:hAnsi="Calibri" w:cs="Calibri"/>
        </w:rPr>
        <w:t>We have updated and posted the 2021-2022 School Immunization requirements chart at:</w:t>
      </w:r>
    </w:p>
    <w:p w:rsidR="00790B3C" w:rsidRDefault="00E12200" w:rsidP="00790B3C">
      <w:pPr>
        <w:rPr>
          <w:rFonts w:ascii="Calibri" w:hAnsi="Calibri" w:cs="Calibri"/>
        </w:rPr>
      </w:pPr>
      <w:hyperlink r:id="rId7" w:history="1">
        <w:r w:rsidR="00790B3C">
          <w:rPr>
            <w:rStyle w:val="Hyperlink"/>
            <w:rFonts w:ascii="Calibri" w:hAnsi="Calibri" w:cs="Calibri"/>
          </w:rPr>
          <w:t>https://www.health.ny.gov/publications/2370.pdf</w:t>
        </w:r>
      </w:hyperlink>
    </w:p>
    <w:p w:rsidR="00790B3C" w:rsidRDefault="00790B3C" w:rsidP="00790B3C">
      <w:pPr>
        <w:rPr>
          <w:rFonts w:ascii="Calibri" w:hAnsi="Calibri" w:cs="Calibri"/>
        </w:rPr>
      </w:pPr>
    </w:p>
    <w:p w:rsidR="00790B3C" w:rsidRDefault="00790B3C" w:rsidP="00790B3C">
      <w:pPr>
        <w:rPr>
          <w:rFonts w:ascii="Calibri" w:hAnsi="Calibri" w:cs="Calibri"/>
        </w:rPr>
      </w:pPr>
      <w:r>
        <w:rPr>
          <w:rFonts w:ascii="Calibri" w:hAnsi="Calibri" w:cs="Calibri"/>
        </w:rPr>
        <w:t>AND</w:t>
      </w:r>
    </w:p>
    <w:p w:rsidR="00421E3A" w:rsidRDefault="00421E3A">
      <w:pPr>
        <w:rPr>
          <w:rFonts w:ascii="Calibri" w:hAnsi="Calibri" w:cs="Calibri"/>
        </w:rPr>
      </w:pPr>
      <w:r>
        <w:rPr>
          <w:rFonts w:ascii="Calibri" w:hAnsi="Calibri" w:cs="Calibri"/>
        </w:rPr>
        <w:br w:type="page"/>
      </w:r>
    </w:p>
    <w:p w:rsidR="00421E3A" w:rsidRDefault="00421E3A" w:rsidP="00790B3C">
      <w:pPr>
        <w:rPr>
          <w:rFonts w:ascii="Calibri" w:hAnsi="Calibri" w:cs="Calibri"/>
        </w:rPr>
      </w:pPr>
      <w:r>
        <w:rPr>
          <w:rFonts w:ascii="Calibri" w:hAnsi="Calibri" w:cs="Calibri"/>
        </w:rPr>
        <w:lastRenderedPageBreak/>
        <w:t xml:space="preserve">The Q&amp;A for 2021 - </w:t>
      </w:r>
      <w:r w:rsidR="00790B3C">
        <w:rPr>
          <w:rFonts w:ascii="Calibri" w:hAnsi="Calibri" w:cs="Calibri"/>
        </w:rPr>
        <w:t>2022:  </w:t>
      </w:r>
    </w:p>
    <w:p w:rsidR="00790B3C" w:rsidRPr="00790B3C" w:rsidRDefault="00E12200" w:rsidP="00790B3C">
      <w:pPr>
        <w:rPr>
          <w:sz w:val="24"/>
          <w:szCs w:val="24"/>
        </w:rPr>
      </w:pPr>
      <w:hyperlink r:id="rId8" w:history="1">
        <w:r w:rsidR="00790B3C">
          <w:rPr>
            <w:rStyle w:val="Hyperlink"/>
            <w:rFonts w:ascii="Calibri" w:hAnsi="Calibri" w:cs="Calibri"/>
          </w:rPr>
          <w:t>https://www.health.ny.gov/prevention/immunization/schools/school_survey/docs/questions_and_answers.pdf</w:t>
        </w:r>
      </w:hyperlink>
      <w:r w:rsidR="00790B3C">
        <w:rPr>
          <w:rFonts w:ascii="Calibri" w:hAnsi="Calibri" w:cs="Calibri"/>
        </w:rPr>
        <w:t>.</w:t>
      </w:r>
    </w:p>
    <w:p w:rsidR="00790B3C" w:rsidRDefault="00790B3C" w:rsidP="00790B3C">
      <w:pPr>
        <w:spacing w:before="100" w:beforeAutospacing="1" w:after="100" w:afterAutospacing="1" w:line="240" w:lineRule="auto"/>
        <w:ind w:left="720"/>
        <w:rPr>
          <w:rFonts w:ascii="Calibri" w:eastAsia="Times New Roman" w:hAnsi="Calibri" w:cs="Calibri"/>
          <w:color w:val="000000"/>
        </w:rPr>
      </w:pPr>
    </w:p>
    <w:p w:rsidR="00790B3C" w:rsidRDefault="00790B3C" w:rsidP="00790B3C">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NYSIIS uses the ACIP schedule to determine valid doses and/or if completely immunized.  During the Tdap requirement roll out (refer to page 6 of Q &amp; A), what is allowed for school attendance might not match with ACIP recommendations</w:t>
      </w:r>
    </w:p>
    <w:p w:rsidR="00421E3A" w:rsidRDefault="00421E3A" w:rsidP="00421E3A">
      <w:pPr>
        <w:spacing w:before="100" w:beforeAutospacing="1" w:after="100" w:afterAutospacing="1" w:line="240" w:lineRule="auto"/>
        <w:ind w:left="720"/>
        <w:rPr>
          <w:rFonts w:ascii="Calibri" w:eastAsia="Times New Roman" w:hAnsi="Calibri" w:cs="Calibri"/>
          <w:color w:val="000000"/>
        </w:rPr>
      </w:pPr>
    </w:p>
    <w:p w:rsidR="00790B3C" w:rsidRDefault="00790B3C" w:rsidP="00790B3C">
      <w:pPr>
        <w:numPr>
          <w:ilvl w:val="0"/>
          <w:numId w:val="1"/>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From Q &amp; A :</w:t>
      </w:r>
    </w:p>
    <w:p w:rsidR="00790B3C" w:rsidRDefault="00790B3C" w:rsidP="00790B3C">
      <w:pPr>
        <w:rPr>
          <w:rFonts w:ascii="Calibri" w:eastAsia="Times New Roman" w:hAnsi="Calibri" w:cs="Calibri"/>
          <w:color w:val="000000"/>
        </w:rPr>
      </w:pPr>
      <w:r>
        <w:rPr>
          <w:rFonts w:ascii="Calibri" w:eastAsia="Times New Roman" w:hAnsi="Calibri" w:cs="Calibri"/>
          <w:noProof/>
          <w:color w:val="000000"/>
        </w:rPr>
        <w:drawing>
          <wp:inline distT="0" distB="0" distL="0" distR="0">
            <wp:extent cx="6200775" cy="2247900"/>
            <wp:effectExtent l="0" t="0" r="9525" b="0"/>
            <wp:docPr id="1" name="Picture 1" descr="cid:b4c8e8fa-726e-45be-9816-d93d63d582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4c8e8fa-726e-45be-9816-d93d63d582c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00775" cy="2247900"/>
                    </a:xfrm>
                    <a:prstGeom prst="rect">
                      <a:avLst/>
                    </a:prstGeom>
                    <a:noFill/>
                    <a:ln>
                      <a:noFill/>
                    </a:ln>
                  </pic:spPr>
                </pic:pic>
              </a:graphicData>
            </a:graphic>
          </wp:inline>
        </w:drawing>
      </w:r>
    </w:p>
    <w:p w:rsidR="00790B3C" w:rsidRDefault="00790B3C" w:rsidP="00790B3C">
      <w:pPr>
        <w:numPr>
          <w:ilvl w:val="0"/>
          <w:numId w:val="2"/>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The 2020 ACIP schedule specified that doses of DTaP or Tdap received at age 7-9 years may count as part of the catch-up series but not as the adolescent booster of Tdap, whereas that doses of DTaP and Tdap received at age 10 years or older count for both the catch-up series and the adolescent Tdap booster. In order to minimize disruption, the NYSDOH will roll out the new minimum age one grade per school year in the coming years, as described in the table above. </w:t>
      </w:r>
    </w:p>
    <w:p w:rsidR="00790B3C" w:rsidRDefault="00790B3C" w:rsidP="00790B3C">
      <w:pPr>
        <w:rPr>
          <w:rFonts w:ascii="Calibri" w:eastAsia="Times New Roman" w:hAnsi="Calibri" w:cs="Calibri"/>
          <w:color w:val="000000"/>
        </w:rPr>
      </w:pPr>
      <w:r>
        <w:rPr>
          <w:rFonts w:ascii="Calibri" w:eastAsia="Times New Roman" w:hAnsi="Calibri" w:cs="Calibri"/>
          <w:b/>
          <w:bCs/>
          <w:color w:val="000000"/>
        </w:rPr>
        <w:t>(*Please also note the meningococcal requirements roll out on page 12 of the Q&amp;A)</w:t>
      </w:r>
    </w:p>
    <w:p w:rsidR="00790B3C" w:rsidRDefault="00790B3C" w:rsidP="00790B3C">
      <w:pPr>
        <w:numPr>
          <w:ilvl w:val="0"/>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To determine if additional Tdap or Td is required, this job aid is helpful (</w:t>
      </w:r>
      <w:hyperlink r:id="rId11" w:history="1">
        <w:r>
          <w:rPr>
            <w:rStyle w:val="Hyperlink"/>
            <w:rFonts w:ascii="Calibri" w:eastAsia="Times New Roman" w:hAnsi="Calibri" w:cs="Calibri"/>
          </w:rPr>
          <w:t>https://www.cdc.gov/vaccines/schedules/downloads/child/job-aids/tdap.pdf</w:t>
        </w:r>
      </w:hyperlink>
      <w:r>
        <w:rPr>
          <w:rFonts w:ascii="Calibri" w:eastAsia="Times New Roman" w:hAnsi="Calibri" w:cs="Calibri"/>
          <w:color w:val="000000"/>
        </w:rPr>
        <w:t>) </w:t>
      </w:r>
      <w:r>
        <w:rPr>
          <w:rFonts w:ascii="Calibri" w:eastAsia="Times New Roman" w:hAnsi="Calibri" w:cs="Calibri"/>
          <w:b/>
          <w:bCs/>
          <w:color w:val="000000"/>
          <w:shd w:val="clear" w:color="auto" w:fill="FFFF80"/>
        </w:rPr>
        <w:t>but it is based on the ACIP schedule</w:t>
      </w:r>
      <w:r>
        <w:rPr>
          <w:rFonts w:ascii="Calibri" w:eastAsia="Times New Roman" w:hAnsi="Calibri" w:cs="Calibri"/>
          <w:color w:val="000000"/>
        </w:rPr>
        <w:t>.  </w:t>
      </w:r>
    </w:p>
    <w:p w:rsidR="00421E3A" w:rsidRDefault="00421E3A">
      <w:pPr>
        <w:rPr>
          <w:rFonts w:ascii="Calibri" w:eastAsia="Times New Roman" w:hAnsi="Calibri" w:cs="Calibri"/>
          <w:color w:val="000000"/>
        </w:rPr>
      </w:pPr>
      <w:r>
        <w:rPr>
          <w:rFonts w:ascii="Calibri" w:eastAsia="Times New Roman" w:hAnsi="Calibri" w:cs="Calibri"/>
          <w:color w:val="000000"/>
        </w:rPr>
        <w:br w:type="page"/>
      </w:r>
    </w:p>
    <w:p w:rsidR="00790B3C" w:rsidRDefault="00790B3C" w:rsidP="00790B3C">
      <w:pPr>
        <w:numPr>
          <w:ilvl w:val="0"/>
          <w:numId w:val="3"/>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lastRenderedPageBreak/>
        <w:t xml:space="preserve">To best determine what is required for </w:t>
      </w:r>
      <w:r>
        <w:rPr>
          <w:rFonts w:ascii="Calibri" w:eastAsia="Times New Roman" w:hAnsi="Calibri" w:cs="Calibri"/>
          <w:color w:val="000000"/>
          <w:u w:val="single"/>
        </w:rPr>
        <w:t>school attendance</w:t>
      </w:r>
      <w:r>
        <w:rPr>
          <w:rFonts w:ascii="Calibri" w:eastAsia="Times New Roman" w:hAnsi="Calibri" w:cs="Calibri"/>
          <w:color w:val="000000"/>
        </w:rPr>
        <w:t>, a combination of resources might be necessary:</w:t>
      </w:r>
    </w:p>
    <w:p w:rsidR="00421E3A" w:rsidRDefault="00790B3C" w:rsidP="00421E3A">
      <w:pPr>
        <w:numPr>
          <w:ilvl w:val="0"/>
          <w:numId w:val="4"/>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2021-22 School Year New York State Immunization Requirements for School Entrance/Attendance:</w:t>
      </w:r>
    </w:p>
    <w:p w:rsidR="00790B3C" w:rsidRPr="00421E3A" w:rsidRDefault="00E12200" w:rsidP="00421E3A">
      <w:pPr>
        <w:spacing w:before="100" w:beforeAutospacing="1" w:after="100" w:afterAutospacing="1" w:line="240" w:lineRule="auto"/>
        <w:ind w:left="720"/>
        <w:rPr>
          <w:rFonts w:ascii="Calibri" w:eastAsia="Times New Roman" w:hAnsi="Calibri" w:cs="Calibri"/>
          <w:color w:val="000000"/>
        </w:rPr>
      </w:pPr>
      <w:hyperlink r:id="rId12" w:history="1">
        <w:r w:rsidR="00790B3C" w:rsidRPr="00421E3A">
          <w:rPr>
            <w:rStyle w:val="Hyperlink"/>
            <w:rFonts w:ascii="Calibri" w:eastAsia="Times New Roman" w:hAnsi="Calibri" w:cs="Calibri"/>
            <w:shd w:val="clear" w:color="auto" w:fill="FFFFFF"/>
          </w:rPr>
          <w:t>https://www.health.ny.gov/publications/2370.pdf</w:t>
        </w:r>
      </w:hyperlink>
      <w:r w:rsidR="00790B3C" w:rsidRPr="00421E3A">
        <w:rPr>
          <w:rFonts w:ascii="Calibri" w:eastAsia="Times New Roman" w:hAnsi="Calibri" w:cs="Calibri"/>
          <w:color w:val="000000"/>
          <w:shd w:val="clear" w:color="auto" w:fill="FFFFFF"/>
        </w:rPr>
        <w:t>  </w:t>
      </w:r>
      <w:r w:rsidR="00790B3C" w:rsidRPr="00421E3A">
        <w:rPr>
          <w:rFonts w:ascii="Calibri" w:eastAsia="Times New Roman" w:hAnsi="Calibri" w:cs="Calibri"/>
          <w:b/>
          <w:bCs/>
          <w:color w:val="000000"/>
          <w:shd w:val="clear" w:color="auto" w:fill="FFFF00"/>
        </w:rPr>
        <w:t>(use the footnotes on the back!)</w:t>
      </w:r>
    </w:p>
    <w:p w:rsidR="00421E3A" w:rsidRPr="00421E3A" w:rsidRDefault="00421E3A" w:rsidP="00421E3A">
      <w:pPr>
        <w:spacing w:before="100" w:beforeAutospacing="1" w:after="100" w:afterAutospacing="1" w:line="240" w:lineRule="auto"/>
        <w:ind w:left="720"/>
        <w:rPr>
          <w:rFonts w:ascii="Calibri" w:eastAsia="Times New Roman" w:hAnsi="Calibri" w:cs="Calibri"/>
          <w:color w:val="000000"/>
        </w:rPr>
      </w:pPr>
    </w:p>
    <w:p w:rsidR="00790B3C" w:rsidRDefault="00790B3C" w:rsidP="00790B3C">
      <w:pPr>
        <w:numPr>
          <w:ilvl w:val="0"/>
          <w:numId w:val="4"/>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ACIP Catch up schedule (</w:t>
      </w:r>
      <w:r>
        <w:rPr>
          <w:rFonts w:ascii="Calibri" w:eastAsia="Times New Roman" w:hAnsi="Calibri" w:cs="Calibri"/>
          <w:b/>
          <w:bCs/>
          <w:color w:val="000000"/>
        </w:rPr>
        <w:t>see page 3</w:t>
      </w:r>
      <w:r>
        <w:rPr>
          <w:rFonts w:ascii="Calibri" w:eastAsia="Times New Roman" w:hAnsi="Calibri" w:cs="Calibri"/>
          <w:color w:val="000000"/>
        </w:rPr>
        <w:t>):</w:t>
      </w:r>
    </w:p>
    <w:p w:rsidR="00790B3C" w:rsidRDefault="00E12200" w:rsidP="00421E3A">
      <w:pPr>
        <w:spacing w:before="100" w:beforeAutospacing="1" w:after="100" w:afterAutospacing="1" w:line="240" w:lineRule="auto"/>
        <w:ind w:left="720"/>
        <w:rPr>
          <w:rFonts w:ascii="Calibri" w:eastAsia="Times New Roman" w:hAnsi="Calibri" w:cs="Calibri"/>
          <w:color w:val="000000"/>
        </w:rPr>
      </w:pPr>
      <w:hyperlink r:id="rId13" w:history="1">
        <w:r w:rsidR="00790B3C">
          <w:rPr>
            <w:rStyle w:val="Hyperlink"/>
            <w:rFonts w:ascii="Calibri" w:eastAsia="Times New Roman" w:hAnsi="Calibri" w:cs="Calibri"/>
          </w:rPr>
          <w:t>https://www.cdc.gov/vaccines/schedules/downloads/child/0-18yrs-child-combined-schedule.pdf</w:t>
        </w:r>
      </w:hyperlink>
    </w:p>
    <w:p w:rsidR="00790B3C" w:rsidRDefault="00790B3C" w:rsidP="00790B3C">
      <w:pPr>
        <w:numPr>
          <w:ilvl w:val="0"/>
          <w:numId w:val="5"/>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Q&amp;A: </w:t>
      </w:r>
      <w:hyperlink r:id="rId14" w:history="1">
        <w:r>
          <w:rPr>
            <w:rStyle w:val="Hyperlink"/>
            <w:rFonts w:ascii="Calibri" w:eastAsia="Times New Roman" w:hAnsi="Calibri" w:cs="Calibri"/>
          </w:rPr>
          <w:t>https://www.health.ny.gov/prevention/immunization/schools/school_survey/docs/questions_and_answers.pdf</w:t>
        </w:r>
      </w:hyperlink>
    </w:p>
    <w:p w:rsidR="00790B3C" w:rsidRPr="00790B3C" w:rsidRDefault="00790B3C" w:rsidP="00790B3C">
      <w:pPr>
        <w:rPr>
          <w:b/>
          <w:sz w:val="24"/>
          <w:szCs w:val="24"/>
        </w:rPr>
      </w:pPr>
    </w:p>
    <w:sectPr w:rsidR="00790B3C" w:rsidRPr="00790B3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E3A" w:rsidRDefault="00421E3A" w:rsidP="00421E3A">
      <w:pPr>
        <w:spacing w:after="0" w:line="240" w:lineRule="auto"/>
      </w:pPr>
      <w:r>
        <w:separator/>
      </w:r>
    </w:p>
  </w:endnote>
  <w:endnote w:type="continuationSeparator" w:id="0">
    <w:p w:rsidR="00421E3A" w:rsidRDefault="00421E3A" w:rsidP="0042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3A" w:rsidRDefault="00421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343113"/>
      <w:docPartObj>
        <w:docPartGallery w:val="Page Numbers (Bottom of Page)"/>
        <w:docPartUnique/>
      </w:docPartObj>
    </w:sdtPr>
    <w:sdtEndPr>
      <w:rPr>
        <w:noProof/>
      </w:rPr>
    </w:sdtEndPr>
    <w:sdtContent>
      <w:p w:rsidR="00421E3A" w:rsidRDefault="00421E3A">
        <w:pPr>
          <w:pStyle w:val="Footer"/>
          <w:jc w:val="center"/>
        </w:pPr>
        <w:r>
          <w:fldChar w:fldCharType="begin"/>
        </w:r>
        <w:r>
          <w:instrText xml:space="preserve"> PAGE   \* MERGEFORMAT </w:instrText>
        </w:r>
        <w:r>
          <w:fldChar w:fldCharType="separate"/>
        </w:r>
        <w:r w:rsidR="00E12200">
          <w:rPr>
            <w:noProof/>
          </w:rPr>
          <w:t>1</w:t>
        </w:r>
        <w:r>
          <w:rPr>
            <w:noProof/>
          </w:rPr>
          <w:fldChar w:fldCharType="end"/>
        </w:r>
      </w:p>
    </w:sdtContent>
  </w:sdt>
  <w:p w:rsidR="00421E3A" w:rsidRDefault="00421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3A" w:rsidRDefault="0042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E3A" w:rsidRDefault="00421E3A" w:rsidP="00421E3A">
      <w:pPr>
        <w:spacing w:after="0" w:line="240" w:lineRule="auto"/>
      </w:pPr>
      <w:r>
        <w:separator/>
      </w:r>
    </w:p>
  </w:footnote>
  <w:footnote w:type="continuationSeparator" w:id="0">
    <w:p w:rsidR="00421E3A" w:rsidRDefault="00421E3A" w:rsidP="00421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3A" w:rsidRDefault="00421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3A" w:rsidRDefault="00421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3A" w:rsidRDefault="0042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EBF"/>
    <w:multiLevelType w:val="multilevel"/>
    <w:tmpl w:val="8BFEFF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804CEC"/>
    <w:multiLevelType w:val="multilevel"/>
    <w:tmpl w:val="696A8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928E0"/>
    <w:multiLevelType w:val="multilevel"/>
    <w:tmpl w:val="BA004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4708F"/>
    <w:multiLevelType w:val="multilevel"/>
    <w:tmpl w:val="E90E6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8B175B"/>
    <w:multiLevelType w:val="multilevel"/>
    <w:tmpl w:val="61241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3C"/>
    <w:rsid w:val="00421E3A"/>
    <w:rsid w:val="00790B3C"/>
    <w:rsid w:val="00885EAB"/>
    <w:rsid w:val="00D73002"/>
    <w:rsid w:val="00E1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565DC-3C22-47BC-9518-BB3D75E1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90B3C"/>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90B3C"/>
    <w:rPr>
      <w:color w:val="0000FF"/>
      <w:u w:val="single"/>
    </w:rPr>
  </w:style>
  <w:style w:type="paragraph" w:styleId="NormalWeb">
    <w:name w:val="Normal (Web)"/>
    <w:basedOn w:val="Normal"/>
    <w:uiPriority w:val="99"/>
    <w:semiHidden/>
    <w:unhideWhenUsed/>
    <w:rsid w:val="00790B3C"/>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2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E3A"/>
  </w:style>
  <w:style w:type="paragraph" w:styleId="Footer">
    <w:name w:val="footer"/>
    <w:basedOn w:val="Normal"/>
    <w:link w:val="FooterChar"/>
    <w:uiPriority w:val="99"/>
    <w:unhideWhenUsed/>
    <w:rsid w:val="0042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51381">
      <w:bodyDiv w:val="1"/>
      <w:marLeft w:val="0"/>
      <w:marRight w:val="0"/>
      <w:marTop w:val="0"/>
      <w:marBottom w:val="0"/>
      <w:divBdr>
        <w:top w:val="none" w:sz="0" w:space="0" w:color="auto"/>
        <w:left w:val="none" w:sz="0" w:space="0" w:color="auto"/>
        <w:bottom w:val="none" w:sz="0" w:space="0" w:color="auto"/>
        <w:right w:val="none" w:sz="0" w:space="0" w:color="auto"/>
      </w:divBdr>
    </w:div>
    <w:div w:id="311180258">
      <w:bodyDiv w:val="1"/>
      <w:marLeft w:val="0"/>
      <w:marRight w:val="0"/>
      <w:marTop w:val="0"/>
      <w:marBottom w:val="0"/>
      <w:divBdr>
        <w:top w:val="none" w:sz="0" w:space="0" w:color="auto"/>
        <w:left w:val="none" w:sz="0" w:space="0" w:color="auto"/>
        <w:bottom w:val="none" w:sz="0" w:space="0" w:color="auto"/>
        <w:right w:val="none" w:sz="0" w:space="0" w:color="auto"/>
      </w:divBdr>
    </w:div>
    <w:div w:id="723679497">
      <w:bodyDiv w:val="1"/>
      <w:marLeft w:val="0"/>
      <w:marRight w:val="0"/>
      <w:marTop w:val="0"/>
      <w:marBottom w:val="0"/>
      <w:divBdr>
        <w:top w:val="none" w:sz="0" w:space="0" w:color="auto"/>
        <w:left w:val="none" w:sz="0" w:space="0" w:color="auto"/>
        <w:bottom w:val="none" w:sz="0" w:space="0" w:color="auto"/>
        <w:right w:val="none" w:sz="0" w:space="0" w:color="auto"/>
      </w:divBdr>
    </w:div>
    <w:div w:id="19039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prevention/immunization/schools/school_survey/docs/questions_and_answers.pdf" TargetMode="External"/><Relationship Id="rId13" Type="http://schemas.openxmlformats.org/officeDocument/2006/relationships/hyperlink" Target="https://www.cdc.gov/vaccines/schedules/downloads/child/0-18yrs-child-combined-schedul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ealth.ny.gov/publications/2370.pdf" TargetMode="External"/><Relationship Id="rId12" Type="http://schemas.openxmlformats.org/officeDocument/2006/relationships/hyperlink" Target="https://www.health.ny.gov/publications/237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accines/schedules/downloads/child/job-aids/tdap.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cid:b4c8e8fa-726e-45be-9816-d93d63d582c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health.ny.gov/prevention/immunization/schools/school_survey/docs/questions_and_answer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Albany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Tillou, Geoff</dc:creator>
  <cp:keywords/>
  <dc:description/>
  <cp:lastModifiedBy>Bernadette Boardman</cp:lastModifiedBy>
  <cp:revision>2</cp:revision>
  <dcterms:created xsi:type="dcterms:W3CDTF">2022-07-01T18:39:00Z</dcterms:created>
  <dcterms:modified xsi:type="dcterms:W3CDTF">2022-07-01T18:39:00Z</dcterms:modified>
</cp:coreProperties>
</file>