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2ADC" w14:textId="77777777" w:rsidR="005F76EC" w:rsidRPr="00CB2191" w:rsidRDefault="005F76EC" w:rsidP="00805060">
      <w:pPr>
        <w:spacing w:line="360" w:lineRule="auto"/>
        <w:jc w:val="center"/>
        <w:rPr>
          <w:b/>
          <w:szCs w:val="24"/>
        </w:rPr>
      </w:pPr>
      <w:r w:rsidRPr="00CB2191">
        <w:rPr>
          <w:b/>
          <w:szCs w:val="24"/>
        </w:rPr>
        <w:t>Shoreline Board of Directors</w:t>
      </w:r>
    </w:p>
    <w:p w14:paraId="7D86FC28" w14:textId="7068E6D9" w:rsidR="00055ACB" w:rsidRPr="00CB2191" w:rsidRDefault="00CB2191" w:rsidP="00055ACB">
      <w:pPr>
        <w:spacing w:line="360" w:lineRule="auto"/>
        <w:jc w:val="center"/>
        <w:rPr>
          <w:b/>
          <w:szCs w:val="24"/>
          <w:u w:val="single"/>
        </w:rPr>
      </w:pPr>
      <w:r>
        <w:rPr>
          <w:b/>
          <w:szCs w:val="24"/>
          <w:u w:val="single"/>
        </w:rPr>
        <w:t>REGULAR BOARD MEETING</w:t>
      </w:r>
    </w:p>
    <w:p w14:paraId="3E847A40" w14:textId="0F5AB674" w:rsidR="000D6D64" w:rsidRPr="00967A6E" w:rsidRDefault="00AC733B" w:rsidP="0019534E">
      <w:pPr>
        <w:spacing w:line="360" w:lineRule="auto"/>
        <w:jc w:val="center"/>
        <w:rPr>
          <w:rFonts w:ascii="Arial" w:hAnsi="Arial"/>
          <w:szCs w:val="24"/>
        </w:rPr>
      </w:pPr>
      <w:r>
        <w:rPr>
          <w:rFonts w:ascii="Arial" w:hAnsi="Arial"/>
          <w:szCs w:val="24"/>
        </w:rPr>
        <w:t>December 7</w:t>
      </w:r>
      <w:r w:rsidR="00A33C9C" w:rsidRPr="00967A6E">
        <w:rPr>
          <w:rFonts w:ascii="Arial" w:hAnsi="Arial"/>
          <w:szCs w:val="24"/>
        </w:rPr>
        <w:t>, 2020</w:t>
      </w:r>
    </w:p>
    <w:p w14:paraId="7B52BC7E" w14:textId="77777777" w:rsidR="00055ACB" w:rsidRPr="00967A6E" w:rsidRDefault="00055ACB" w:rsidP="0019534E">
      <w:pPr>
        <w:spacing w:line="360" w:lineRule="auto"/>
        <w:jc w:val="center"/>
        <w:rPr>
          <w:rFonts w:ascii="Arial" w:hAnsi="Arial"/>
          <w:szCs w:val="24"/>
        </w:rPr>
      </w:pPr>
    </w:p>
    <w:p w14:paraId="30162669" w14:textId="77777777" w:rsidR="005F76EC" w:rsidRPr="00967A6E" w:rsidRDefault="005F76EC" w:rsidP="005F76EC">
      <w:pPr>
        <w:tabs>
          <w:tab w:val="left" w:pos="900"/>
          <w:tab w:val="left" w:pos="6480"/>
        </w:tabs>
        <w:spacing w:line="360" w:lineRule="auto"/>
        <w:rPr>
          <w:rFonts w:ascii="Arial" w:hAnsi="Arial"/>
          <w:szCs w:val="24"/>
        </w:rPr>
      </w:pPr>
      <w:r w:rsidRPr="00967A6E">
        <w:rPr>
          <w:rFonts w:ascii="Arial" w:hAnsi="Arial"/>
          <w:b/>
          <w:szCs w:val="24"/>
        </w:rPr>
        <w:t>TO:</w:t>
      </w:r>
      <w:r w:rsidRPr="00967A6E">
        <w:rPr>
          <w:rFonts w:ascii="Arial" w:hAnsi="Arial"/>
          <w:b/>
          <w:szCs w:val="24"/>
        </w:rPr>
        <w:tab/>
      </w:r>
      <w:r w:rsidRPr="00967A6E">
        <w:rPr>
          <w:rFonts w:ascii="Arial" w:hAnsi="Arial"/>
          <w:szCs w:val="24"/>
        </w:rPr>
        <w:t>Members, Shoreline Board of Directors</w:t>
      </w:r>
      <w:r w:rsidRPr="00967A6E">
        <w:rPr>
          <w:rFonts w:ascii="Arial" w:hAnsi="Arial"/>
          <w:szCs w:val="24"/>
        </w:rPr>
        <w:tab/>
      </w:r>
    </w:p>
    <w:p w14:paraId="7BEDFB61" w14:textId="637663D3" w:rsidR="00252E70" w:rsidRDefault="00A1129C" w:rsidP="002F2A27">
      <w:pPr>
        <w:tabs>
          <w:tab w:val="left" w:pos="900"/>
          <w:tab w:val="center" w:pos="1170"/>
          <w:tab w:val="left" w:pos="1440"/>
          <w:tab w:val="left" w:pos="1800"/>
          <w:tab w:val="left" w:pos="2880"/>
          <w:tab w:val="left" w:pos="3960"/>
          <w:tab w:val="right" w:pos="9270"/>
        </w:tabs>
        <w:ind w:left="3420" w:right="-630" w:hanging="3420"/>
        <w:rPr>
          <w:rFonts w:ascii="Arial" w:hAnsi="Arial" w:cs="Arial"/>
          <w:szCs w:val="24"/>
          <w:u w:val="single"/>
        </w:rPr>
      </w:pPr>
      <w:r w:rsidRPr="00967A6E">
        <w:rPr>
          <w:rFonts w:ascii="Arial" w:hAnsi="Arial" w:cs="Arial"/>
          <w:b/>
          <w:szCs w:val="24"/>
        </w:rPr>
        <w:t>ISSUE:</w:t>
      </w:r>
      <w:r w:rsidRPr="00967A6E">
        <w:rPr>
          <w:rFonts w:ascii="Arial" w:hAnsi="Arial" w:cs="Arial"/>
          <w:b/>
          <w:szCs w:val="24"/>
        </w:rPr>
        <w:tab/>
      </w:r>
      <w:r w:rsidRPr="00967A6E">
        <w:rPr>
          <w:rFonts w:ascii="Arial" w:hAnsi="Arial" w:cs="Arial"/>
          <w:b/>
          <w:szCs w:val="24"/>
          <w:u w:val="single"/>
        </w:rPr>
        <w:tab/>
        <w:t>X</w:t>
      </w:r>
      <w:r w:rsidRPr="00967A6E">
        <w:rPr>
          <w:rFonts w:ascii="Arial" w:hAnsi="Arial" w:cs="Arial"/>
          <w:b/>
          <w:szCs w:val="24"/>
          <w:u w:val="single"/>
        </w:rPr>
        <w:tab/>
      </w:r>
      <w:r w:rsidRPr="00967A6E">
        <w:rPr>
          <w:rFonts w:ascii="Arial" w:hAnsi="Arial" w:cs="Arial"/>
          <w:b/>
          <w:szCs w:val="24"/>
        </w:rPr>
        <w:tab/>
      </w:r>
      <w:r w:rsidR="00522DE9">
        <w:rPr>
          <w:rFonts w:ascii="Arial" w:hAnsi="Arial" w:cs="Arial"/>
          <w:b/>
          <w:szCs w:val="24"/>
        </w:rPr>
        <w:t>ACTION</w:t>
      </w:r>
      <w:r w:rsidRPr="00967A6E">
        <w:rPr>
          <w:rFonts w:ascii="Arial" w:hAnsi="Arial" w:cs="Arial"/>
          <w:b/>
          <w:szCs w:val="24"/>
        </w:rPr>
        <w:tab/>
      </w:r>
      <w:r w:rsidR="00D16A1F" w:rsidRPr="00967A6E">
        <w:rPr>
          <w:rFonts w:ascii="Arial" w:hAnsi="Arial" w:cs="Arial"/>
          <w:b/>
          <w:szCs w:val="24"/>
        </w:rPr>
        <w:tab/>
      </w:r>
      <w:r w:rsidR="00AC733B">
        <w:rPr>
          <w:rFonts w:ascii="Arial" w:hAnsi="Arial" w:cs="Arial"/>
          <w:szCs w:val="24"/>
          <w:u w:val="single"/>
        </w:rPr>
        <w:t xml:space="preserve">Approval of Settlement </w:t>
      </w:r>
      <w:r w:rsidR="002F2A27">
        <w:rPr>
          <w:rFonts w:ascii="Arial" w:hAnsi="Arial" w:cs="Arial"/>
          <w:szCs w:val="24"/>
          <w:u w:val="single"/>
        </w:rPr>
        <w:t>Agre</w:t>
      </w:r>
      <w:r w:rsidR="00E16755">
        <w:rPr>
          <w:rFonts w:ascii="Arial" w:hAnsi="Arial" w:cs="Arial"/>
          <w:szCs w:val="24"/>
          <w:u w:val="single"/>
        </w:rPr>
        <w:t>ement and Release of Claims for Public Records Act (</w:t>
      </w:r>
      <w:r w:rsidR="002F2A27">
        <w:rPr>
          <w:rFonts w:ascii="Arial" w:hAnsi="Arial" w:cs="Arial"/>
          <w:szCs w:val="24"/>
          <w:u w:val="single"/>
        </w:rPr>
        <w:t>PRA</w:t>
      </w:r>
      <w:r w:rsidR="00E16755">
        <w:rPr>
          <w:rFonts w:ascii="Arial" w:hAnsi="Arial" w:cs="Arial"/>
          <w:szCs w:val="24"/>
          <w:u w:val="single"/>
        </w:rPr>
        <w:t>) C</w:t>
      </w:r>
      <w:r w:rsidR="002F2A27">
        <w:rPr>
          <w:rFonts w:ascii="Arial" w:hAnsi="Arial" w:cs="Arial"/>
          <w:szCs w:val="24"/>
          <w:u w:val="single"/>
        </w:rPr>
        <w:t>laim</w:t>
      </w:r>
      <w:r w:rsidR="00455CE7">
        <w:rPr>
          <w:rFonts w:ascii="Arial" w:hAnsi="Arial" w:cs="Arial"/>
          <w:szCs w:val="24"/>
          <w:u w:val="single"/>
        </w:rPr>
        <w:t>--attached</w:t>
      </w:r>
      <w:bookmarkStart w:id="0" w:name="_GoBack"/>
      <w:bookmarkEnd w:id="0"/>
      <w:r w:rsidR="00252E70">
        <w:rPr>
          <w:rFonts w:ascii="Arial" w:hAnsi="Arial" w:cs="Arial"/>
          <w:szCs w:val="24"/>
          <w:u w:val="single"/>
        </w:rPr>
        <w:tab/>
      </w:r>
      <w:r w:rsidR="00E16755">
        <w:rPr>
          <w:rFonts w:ascii="Arial" w:hAnsi="Arial" w:cs="Arial"/>
          <w:szCs w:val="24"/>
          <w:u w:val="single"/>
        </w:rPr>
        <w:tab/>
      </w:r>
      <w:r w:rsidR="00E16755">
        <w:rPr>
          <w:rFonts w:ascii="Arial" w:hAnsi="Arial" w:cs="Arial"/>
          <w:szCs w:val="24"/>
          <w:u w:val="single"/>
        </w:rPr>
        <w:tab/>
      </w:r>
    </w:p>
    <w:p w14:paraId="24F430F3" w14:textId="77777777" w:rsidR="005F76EC" w:rsidRPr="00967A6E" w:rsidRDefault="005F76EC">
      <w:pPr>
        <w:tabs>
          <w:tab w:val="left" w:pos="990"/>
          <w:tab w:val="center" w:pos="1440"/>
          <w:tab w:val="right" w:pos="1800"/>
          <w:tab w:val="left" w:pos="4140"/>
          <w:tab w:val="left" w:pos="4230"/>
          <w:tab w:val="right" w:pos="9360"/>
        </w:tabs>
        <w:ind w:left="2160" w:hanging="2160"/>
        <w:rPr>
          <w:rFonts w:ascii="Arial" w:hAnsi="Arial"/>
          <w:b/>
          <w:szCs w:val="24"/>
          <w:u w:val="single"/>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F76EC" w:rsidRPr="00967A6E" w14:paraId="723C33FF" w14:textId="77777777">
        <w:tc>
          <w:tcPr>
            <w:tcW w:w="9990" w:type="dxa"/>
            <w:tcBorders>
              <w:bottom w:val="nil"/>
            </w:tcBorders>
          </w:tcPr>
          <w:p w14:paraId="4706A0C9" w14:textId="7E751888" w:rsidR="005F76EC" w:rsidRPr="00967A6E" w:rsidRDefault="005F76EC" w:rsidP="00455CE7">
            <w:pPr>
              <w:spacing w:line="360" w:lineRule="auto"/>
              <w:jc w:val="both"/>
              <w:rPr>
                <w:rFonts w:ascii="Arial" w:hAnsi="Arial"/>
                <w:b/>
                <w:szCs w:val="24"/>
              </w:rPr>
            </w:pPr>
            <w:r w:rsidRPr="00967A6E">
              <w:rPr>
                <w:rFonts w:ascii="Arial" w:hAnsi="Arial"/>
                <w:b/>
                <w:szCs w:val="24"/>
              </w:rPr>
              <w:t>BACKGROUND INFORMATION:</w:t>
            </w:r>
          </w:p>
          <w:p w14:paraId="1ECD7149" w14:textId="77777777" w:rsidR="002F2A27" w:rsidRPr="00E16755" w:rsidRDefault="002F2A27" w:rsidP="00E16755">
            <w:pPr>
              <w:ind w:left="162"/>
              <w:jc w:val="both"/>
              <w:rPr>
                <w:rFonts w:cs="Calibri"/>
                <w:color w:val="000000"/>
                <w:szCs w:val="24"/>
              </w:rPr>
            </w:pPr>
            <w:r w:rsidRPr="00E16755">
              <w:rPr>
                <w:rFonts w:cs="Calibri"/>
                <w:color w:val="000000"/>
                <w:szCs w:val="24"/>
              </w:rPr>
              <w:t>The District is the defendant in a lawsuit alleging a violation of the Public Records Act. The District’s administration and legal counsel have negotiated a settlement agreement, which has already been approved by the plaintiff, which would allow the District to avoid the financial uncertainties and inconveniences of further litigation. The proposed settlement agreement includes a financial component, as well as non-financial components including the District committing to review its policies, procedures, and practices related to PRA compliance, and providing additional training to staff responsible for PRA compliance. In return, the plaintiff will dismiss the lawsuit with prejudice. The proposed settlement agreement does not require the District to admit wrongdoing.</w:t>
            </w:r>
            <w:r w:rsidRPr="00E16755">
              <w:rPr>
                <w:rStyle w:val="apple-converted-space"/>
                <w:rFonts w:cs="Calibri"/>
                <w:color w:val="000000"/>
                <w:szCs w:val="24"/>
              </w:rPr>
              <w:t> </w:t>
            </w:r>
          </w:p>
          <w:p w14:paraId="4A7FB604" w14:textId="77777777" w:rsidR="002F2A27" w:rsidRPr="00E16755" w:rsidRDefault="002F2A27" w:rsidP="00E16755">
            <w:pPr>
              <w:ind w:left="720" w:hanging="558"/>
              <w:jc w:val="both"/>
              <w:rPr>
                <w:rFonts w:cs="Calibri"/>
                <w:color w:val="000000"/>
                <w:szCs w:val="24"/>
              </w:rPr>
            </w:pPr>
            <w:r w:rsidRPr="00E16755">
              <w:rPr>
                <w:rFonts w:cs="Calibri"/>
                <w:color w:val="000000"/>
                <w:szCs w:val="24"/>
              </w:rPr>
              <w:t> </w:t>
            </w:r>
          </w:p>
          <w:p w14:paraId="20768FA5" w14:textId="77777777" w:rsidR="002F2A27" w:rsidRPr="00E16755" w:rsidRDefault="002F2A27" w:rsidP="00E16755">
            <w:pPr>
              <w:ind w:left="162"/>
              <w:jc w:val="both"/>
              <w:rPr>
                <w:rFonts w:cs="Calibri"/>
                <w:color w:val="000000"/>
                <w:szCs w:val="24"/>
              </w:rPr>
            </w:pPr>
            <w:r w:rsidRPr="00E16755">
              <w:rPr>
                <w:rFonts w:cs="Calibri"/>
                <w:color w:val="000000"/>
                <w:szCs w:val="24"/>
              </w:rPr>
              <w:t>Approval by the Board would authorize the Superintendent to execute the settlement agreement.</w:t>
            </w:r>
          </w:p>
          <w:p w14:paraId="5B8D3532" w14:textId="77777777" w:rsidR="008A37C5" w:rsidRPr="00E16755" w:rsidRDefault="008A37C5" w:rsidP="00E16755">
            <w:pPr>
              <w:ind w:hanging="558"/>
              <w:jc w:val="both"/>
              <w:rPr>
                <w:szCs w:val="24"/>
              </w:rPr>
            </w:pPr>
          </w:p>
          <w:p w14:paraId="6F8591ED" w14:textId="77777777" w:rsidR="008A37C5" w:rsidRPr="00967A6E" w:rsidRDefault="008A37C5" w:rsidP="00E16755">
            <w:pPr>
              <w:jc w:val="both"/>
              <w:rPr>
                <w:rFonts w:ascii="Arial" w:hAnsi="Arial"/>
                <w:szCs w:val="24"/>
              </w:rPr>
            </w:pPr>
          </w:p>
        </w:tc>
      </w:tr>
      <w:tr w:rsidR="005F76EC" w:rsidRPr="00967A6E" w14:paraId="42D9DF57" w14:textId="77777777" w:rsidTr="00BB2045">
        <w:tc>
          <w:tcPr>
            <w:tcW w:w="9990" w:type="dxa"/>
            <w:tcBorders>
              <w:left w:val="nil"/>
              <w:bottom w:val="single" w:sz="4" w:space="0" w:color="auto"/>
              <w:right w:val="nil"/>
            </w:tcBorders>
          </w:tcPr>
          <w:p w14:paraId="0AA3A411" w14:textId="77777777" w:rsidR="005F76EC" w:rsidRPr="00967A6E" w:rsidRDefault="005F76EC" w:rsidP="005F76EC">
            <w:pPr>
              <w:tabs>
                <w:tab w:val="left" w:pos="990"/>
                <w:tab w:val="center" w:pos="1440"/>
                <w:tab w:val="right" w:pos="1800"/>
                <w:tab w:val="left" w:pos="4140"/>
                <w:tab w:val="left" w:pos="4230"/>
                <w:tab w:val="right" w:pos="9360"/>
              </w:tabs>
              <w:jc w:val="both"/>
              <w:rPr>
                <w:rFonts w:ascii="Arial" w:hAnsi="Arial"/>
                <w:b/>
                <w:szCs w:val="24"/>
                <w:u w:val="single"/>
              </w:rPr>
            </w:pPr>
          </w:p>
        </w:tc>
      </w:tr>
      <w:tr w:rsidR="005F76EC" w:rsidRPr="00967A6E" w14:paraId="52B5889A" w14:textId="77777777" w:rsidTr="00BB2045">
        <w:tc>
          <w:tcPr>
            <w:tcW w:w="9990" w:type="dxa"/>
            <w:tcBorders>
              <w:bottom w:val="single" w:sz="4" w:space="0" w:color="auto"/>
            </w:tcBorders>
          </w:tcPr>
          <w:p w14:paraId="3B59EB2A" w14:textId="77777777" w:rsidR="005F76EC" w:rsidRPr="00967A6E" w:rsidRDefault="005F76EC" w:rsidP="005F76EC">
            <w:pPr>
              <w:tabs>
                <w:tab w:val="left" w:pos="990"/>
                <w:tab w:val="center" w:pos="1440"/>
                <w:tab w:val="right" w:pos="1800"/>
                <w:tab w:val="left" w:pos="4140"/>
                <w:tab w:val="left" w:pos="4230"/>
                <w:tab w:val="right" w:pos="9360"/>
              </w:tabs>
              <w:jc w:val="both"/>
              <w:rPr>
                <w:rFonts w:ascii="Arial" w:hAnsi="Arial"/>
                <w:b/>
                <w:szCs w:val="24"/>
              </w:rPr>
            </w:pPr>
            <w:r w:rsidRPr="00967A6E">
              <w:rPr>
                <w:rFonts w:ascii="Arial" w:hAnsi="Arial"/>
                <w:b/>
                <w:szCs w:val="24"/>
              </w:rPr>
              <w:t>FISCAL IMPACT:</w:t>
            </w:r>
          </w:p>
          <w:p w14:paraId="039F8CF1" w14:textId="2CE22135" w:rsidR="005F76EC" w:rsidRPr="00967A6E" w:rsidRDefault="005F76EC" w:rsidP="005F76EC">
            <w:pPr>
              <w:tabs>
                <w:tab w:val="left" w:pos="3600"/>
              </w:tabs>
              <w:ind w:left="540" w:right="360" w:hanging="360"/>
              <w:jc w:val="both"/>
              <w:rPr>
                <w:rFonts w:ascii="Arial" w:hAnsi="Arial"/>
                <w:szCs w:val="24"/>
              </w:rPr>
            </w:pPr>
            <w:r w:rsidRPr="00967A6E">
              <w:rPr>
                <w:rFonts w:ascii="Arial" w:hAnsi="Arial"/>
                <w:b/>
                <w:szCs w:val="24"/>
              </w:rPr>
              <w:t>•</w:t>
            </w:r>
            <w:r w:rsidRPr="00967A6E">
              <w:rPr>
                <w:rFonts w:ascii="Arial" w:hAnsi="Arial"/>
                <w:b/>
                <w:szCs w:val="24"/>
              </w:rPr>
              <w:tab/>
            </w:r>
            <w:r w:rsidR="00D16A1F" w:rsidRPr="00967A6E">
              <w:rPr>
                <w:rFonts w:ascii="Arial" w:hAnsi="Arial"/>
                <w:smallCaps/>
                <w:szCs w:val="24"/>
                <w:u w:val="single"/>
              </w:rPr>
              <w:t xml:space="preserve">Future </w:t>
            </w:r>
            <w:r w:rsidRPr="00967A6E">
              <w:rPr>
                <w:rFonts w:ascii="Arial" w:hAnsi="Arial"/>
                <w:smallCaps/>
                <w:szCs w:val="24"/>
                <w:u w:val="single"/>
              </w:rPr>
              <w:t>Revenue Source:</w:t>
            </w:r>
            <w:r w:rsidRPr="00967A6E">
              <w:rPr>
                <w:rFonts w:ascii="Arial" w:hAnsi="Arial"/>
                <w:szCs w:val="24"/>
              </w:rPr>
              <w:tab/>
            </w:r>
            <w:r w:rsidR="002F2A27">
              <w:rPr>
                <w:rFonts w:ascii="Arial" w:hAnsi="Arial"/>
                <w:szCs w:val="24"/>
              </w:rPr>
              <w:t>General Fund</w:t>
            </w:r>
          </w:p>
          <w:p w14:paraId="1AEEB57F" w14:textId="77777777" w:rsidR="005F76EC" w:rsidRPr="00967A6E" w:rsidRDefault="005F76EC" w:rsidP="00495029">
            <w:pPr>
              <w:tabs>
                <w:tab w:val="left" w:pos="3600"/>
              </w:tabs>
              <w:ind w:right="360"/>
              <w:jc w:val="both"/>
              <w:rPr>
                <w:rFonts w:ascii="Arial" w:hAnsi="Arial"/>
                <w:szCs w:val="24"/>
              </w:rPr>
            </w:pPr>
            <w:r w:rsidRPr="00967A6E">
              <w:rPr>
                <w:rFonts w:ascii="Arial" w:hAnsi="Arial"/>
                <w:smallCaps/>
                <w:szCs w:val="24"/>
              </w:rPr>
              <w:tab/>
            </w:r>
          </w:p>
        </w:tc>
      </w:tr>
      <w:tr w:rsidR="00BB2045" w:rsidRPr="00967A6E" w14:paraId="39787BA6" w14:textId="77777777" w:rsidTr="00BB2045">
        <w:tc>
          <w:tcPr>
            <w:tcW w:w="9990" w:type="dxa"/>
            <w:tcBorders>
              <w:top w:val="single" w:sz="4" w:space="0" w:color="auto"/>
              <w:left w:val="nil"/>
              <w:bottom w:val="nil"/>
              <w:right w:val="nil"/>
            </w:tcBorders>
          </w:tcPr>
          <w:p w14:paraId="19465004" w14:textId="77777777" w:rsidR="00BB2045" w:rsidRPr="00967A6E" w:rsidRDefault="00BB2045" w:rsidP="005F76EC">
            <w:pPr>
              <w:tabs>
                <w:tab w:val="left" w:pos="990"/>
                <w:tab w:val="center" w:pos="1440"/>
                <w:tab w:val="right" w:pos="1800"/>
                <w:tab w:val="left" w:pos="4140"/>
                <w:tab w:val="left" w:pos="4230"/>
                <w:tab w:val="right" w:pos="9360"/>
              </w:tabs>
              <w:jc w:val="both"/>
              <w:rPr>
                <w:rFonts w:ascii="Arial" w:hAnsi="Arial"/>
                <w:b/>
                <w:szCs w:val="24"/>
              </w:rPr>
            </w:pPr>
          </w:p>
        </w:tc>
      </w:tr>
      <w:tr w:rsidR="005F76EC" w:rsidRPr="00967A6E" w14:paraId="06836F63" w14:textId="77777777" w:rsidTr="006544D7">
        <w:trPr>
          <w:trHeight w:val="818"/>
        </w:trPr>
        <w:tc>
          <w:tcPr>
            <w:tcW w:w="9990" w:type="dxa"/>
            <w:tcBorders>
              <w:bottom w:val="nil"/>
            </w:tcBorders>
          </w:tcPr>
          <w:p w14:paraId="5E2C731C" w14:textId="77777777" w:rsidR="005F76EC" w:rsidRPr="00967A6E" w:rsidRDefault="005F76EC" w:rsidP="005F76EC">
            <w:pPr>
              <w:jc w:val="both"/>
              <w:rPr>
                <w:rFonts w:ascii="Arial" w:hAnsi="Arial"/>
                <w:b/>
                <w:szCs w:val="24"/>
              </w:rPr>
            </w:pPr>
            <w:r w:rsidRPr="00967A6E">
              <w:rPr>
                <w:rFonts w:ascii="Arial" w:hAnsi="Arial"/>
                <w:b/>
                <w:szCs w:val="24"/>
              </w:rPr>
              <w:t>RECOMMENDED DECISION:</w:t>
            </w:r>
          </w:p>
          <w:p w14:paraId="6A48D0E9" w14:textId="5ED12C01" w:rsidR="007630EB" w:rsidRPr="00967A6E" w:rsidRDefault="00522DE9" w:rsidP="00AC733B">
            <w:pPr>
              <w:jc w:val="both"/>
              <w:rPr>
                <w:rFonts w:ascii="Arial" w:hAnsi="Arial"/>
                <w:szCs w:val="24"/>
              </w:rPr>
            </w:pPr>
            <w:r>
              <w:rPr>
                <w:rFonts w:ascii="Arial" w:hAnsi="Arial"/>
                <w:szCs w:val="24"/>
              </w:rPr>
              <w:t xml:space="preserve">It is the recommendation of the Superintendent that the Board </w:t>
            </w:r>
            <w:r w:rsidR="00AC733B">
              <w:rPr>
                <w:rFonts w:ascii="Arial" w:hAnsi="Arial"/>
                <w:szCs w:val="24"/>
              </w:rPr>
              <w:t>approve</w:t>
            </w:r>
            <w:r w:rsidR="002F2A27">
              <w:rPr>
                <w:rFonts w:ascii="Arial" w:hAnsi="Arial"/>
                <w:szCs w:val="24"/>
              </w:rPr>
              <w:t xml:space="preserve"> the settlement agreement </w:t>
            </w:r>
            <w:r>
              <w:rPr>
                <w:rFonts w:ascii="Arial" w:hAnsi="Arial"/>
                <w:szCs w:val="24"/>
              </w:rPr>
              <w:t>as presented.</w:t>
            </w:r>
          </w:p>
        </w:tc>
      </w:tr>
      <w:tr w:rsidR="005F76EC" w:rsidRPr="00967A6E" w14:paraId="0193ECFC" w14:textId="77777777">
        <w:trPr>
          <w:trHeight w:val="332"/>
        </w:trPr>
        <w:tc>
          <w:tcPr>
            <w:tcW w:w="9990" w:type="dxa"/>
            <w:tcBorders>
              <w:left w:val="nil"/>
              <w:bottom w:val="nil"/>
              <w:right w:val="nil"/>
            </w:tcBorders>
          </w:tcPr>
          <w:p w14:paraId="7B54DC4A" w14:textId="77777777" w:rsidR="005F76EC" w:rsidRPr="00967A6E" w:rsidRDefault="005F76EC">
            <w:pPr>
              <w:tabs>
                <w:tab w:val="left" w:pos="990"/>
                <w:tab w:val="center" w:pos="1440"/>
                <w:tab w:val="right" w:pos="1800"/>
                <w:tab w:val="left" w:pos="4140"/>
                <w:tab w:val="left" w:pos="4230"/>
                <w:tab w:val="right" w:pos="9360"/>
              </w:tabs>
              <w:rPr>
                <w:rFonts w:ascii="Arial" w:hAnsi="Arial"/>
                <w:b/>
                <w:szCs w:val="24"/>
                <w:u w:val="single"/>
              </w:rPr>
            </w:pPr>
          </w:p>
        </w:tc>
      </w:tr>
    </w:tbl>
    <w:p w14:paraId="22F73AD1" w14:textId="6A992CFA" w:rsidR="005F76EC" w:rsidRPr="00967A6E" w:rsidRDefault="005F76EC" w:rsidP="00281D86">
      <w:pPr>
        <w:tabs>
          <w:tab w:val="left" w:pos="2790"/>
        </w:tabs>
        <w:ind w:left="2520" w:hanging="2520"/>
        <w:rPr>
          <w:rFonts w:ascii="Arial" w:hAnsi="Arial"/>
          <w:szCs w:val="24"/>
          <w:u w:val="single"/>
        </w:rPr>
      </w:pPr>
      <w:r w:rsidRPr="00967A6E">
        <w:rPr>
          <w:rFonts w:ascii="Arial" w:hAnsi="Arial"/>
          <w:szCs w:val="24"/>
        </w:rPr>
        <w:t>Report prepared by:</w:t>
      </w:r>
      <w:r w:rsidRPr="00967A6E">
        <w:rPr>
          <w:rFonts w:ascii="Arial" w:hAnsi="Arial"/>
          <w:szCs w:val="24"/>
        </w:rPr>
        <w:tab/>
      </w:r>
      <w:r w:rsidR="00E145D5">
        <w:rPr>
          <w:rFonts w:ascii="Arial" w:hAnsi="Arial"/>
          <w:szCs w:val="24"/>
          <w:u w:val="single"/>
        </w:rPr>
        <w:t xml:space="preserve">Rebecca L. Miner, </w:t>
      </w:r>
      <w:r w:rsidRPr="00967A6E">
        <w:rPr>
          <w:rFonts w:ascii="Arial" w:hAnsi="Arial"/>
          <w:szCs w:val="24"/>
          <w:u w:val="single"/>
        </w:rPr>
        <w:t>Superintendent</w:t>
      </w:r>
      <w:r w:rsidRPr="00967A6E">
        <w:rPr>
          <w:rFonts w:ascii="Arial" w:hAnsi="Arial"/>
          <w:szCs w:val="24"/>
          <w:u w:val="single"/>
        </w:rPr>
        <w:tab/>
      </w:r>
      <w:r w:rsidR="00866ECD" w:rsidRPr="00967A6E">
        <w:rPr>
          <w:rFonts w:ascii="Arial" w:hAnsi="Arial"/>
          <w:szCs w:val="24"/>
          <w:u w:val="single"/>
        </w:rPr>
        <w:tab/>
      </w:r>
      <w:r w:rsidR="00866ECD" w:rsidRPr="00967A6E">
        <w:rPr>
          <w:rFonts w:ascii="Arial" w:hAnsi="Arial"/>
          <w:szCs w:val="24"/>
          <w:u w:val="single"/>
        </w:rPr>
        <w:tab/>
      </w:r>
      <w:r w:rsidR="00866ECD" w:rsidRPr="00967A6E">
        <w:rPr>
          <w:rFonts w:ascii="Arial" w:hAnsi="Arial"/>
          <w:szCs w:val="24"/>
          <w:u w:val="single"/>
        </w:rPr>
        <w:tab/>
      </w:r>
      <w:r w:rsidR="00E145D5">
        <w:rPr>
          <w:rFonts w:ascii="Arial" w:hAnsi="Arial"/>
          <w:szCs w:val="24"/>
          <w:u w:val="single"/>
        </w:rPr>
        <w:tab/>
      </w:r>
    </w:p>
    <w:p w14:paraId="46AC1AB7" w14:textId="77777777" w:rsidR="005F76EC" w:rsidRPr="00967A6E" w:rsidRDefault="005F76EC" w:rsidP="00281D86">
      <w:pPr>
        <w:tabs>
          <w:tab w:val="left" w:pos="2790"/>
        </w:tabs>
        <w:ind w:left="2520" w:hanging="2520"/>
        <w:rPr>
          <w:rFonts w:ascii="Arial" w:hAnsi="Arial"/>
          <w:szCs w:val="24"/>
          <w:u w:val="single"/>
        </w:rPr>
      </w:pPr>
    </w:p>
    <w:sectPr w:rsidR="005F76EC" w:rsidRPr="00967A6E" w:rsidSect="0028626F">
      <w:headerReference w:type="first" r:id="rId9"/>
      <w:pgSz w:w="12240" w:h="15840"/>
      <w:pgMar w:top="540" w:right="1080" w:bottom="45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8E638" w14:textId="77777777" w:rsidR="00E16755" w:rsidRDefault="00E16755" w:rsidP="005F76EC">
      <w:r>
        <w:separator/>
      </w:r>
    </w:p>
  </w:endnote>
  <w:endnote w:type="continuationSeparator" w:id="0">
    <w:p w14:paraId="416E5E4F" w14:textId="77777777" w:rsidR="00E16755" w:rsidRDefault="00E16755" w:rsidP="005F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E017" w14:textId="77777777" w:rsidR="00E16755" w:rsidRDefault="00E16755" w:rsidP="005F76EC">
      <w:r>
        <w:separator/>
      </w:r>
    </w:p>
  </w:footnote>
  <w:footnote w:type="continuationSeparator" w:id="0">
    <w:p w14:paraId="748F4D63" w14:textId="77777777" w:rsidR="00E16755" w:rsidRDefault="00E16755" w:rsidP="005F7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332B" w14:textId="42B2E134" w:rsidR="00E16755" w:rsidRPr="00967A6E" w:rsidRDefault="00E16755" w:rsidP="00967A6E">
    <w:pPr>
      <w:pStyle w:val="Header"/>
      <w:jc w:val="right"/>
      <w:rPr>
        <w:b/>
        <w:sz w:val="28"/>
        <w:szCs w:val="28"/>
      </w:rPr>
    </w:pPr>
    <w:r>
      <w:rPr>
        <w:b/>
        <w:sz w:val="28"/>
        <w:szCs w:val="28"/>
      </w:rPr>
      <w:t>6</w:t>
    </w:r>
    <w:r w:rsidR="00455CE7">
      <w:rPr>
        <w:b/>
        <w:sz w:val="28"/>
        <w:szCs w:val="28"/>
      </w:rPr>
      <w:t>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005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716CF8"/>
    <w:multiLevelType w:val="hybridMultilevel"/>
    <w:tmpl w:val="5AB66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C0E72"/>
    <w:multiLevelType w:val="hybridMultilevel"/>
    <w:tmpl w:val="C1BE40E2"/>
    <w:lvl w:ilvl="0" w:tplc="47F61D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E3807"/>
    <w:multiLevelType w:val="hybridMultilevel"/>
    <w:tmpl w:val="43D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9"/>
    <w:rsid w:val="00002D7A"/>
    <w:rsid w:val="00004658"/>
    <w:rsid w:val="00014155"/>
    <w:rsid w:val="000306B8"/>
    <w:rsid w:val="000306D5"/>
    <w:rsid w:val="000353E0"/>
    <w:rsid w:val="00041EBF"/>
    <w:rsid w:val="0004283E"/>
    <w:rsid w:val="0004363B"/>
    <w:rsid w:val="000505C6"/>
    <w:rsid w:val="00050739"/>
    <w:rsid w:val="0005442B"/>
    <w:rsid w:val="00055ACB"/>
    <w:rsid w:val="0006333A"/>
    <w:rsid w:val="00063397"/>
    <w:rsid w:val="00070553"/>
    <w:rsid w:val="00074E32"/>
    <w:rsid w:val="0007521A"/>
    <w:rsid w:val="000801C7"/>
    <w:rsid w:val="0009417F"/>
    <w:rsid w:val="000A002D"/>
    <w:rsid w:val="000A0CF5"/>
    <w:rsid w:val="000A357E"/>
    <w:rsid w:val="000A53EF"/>
    <w:rsid w:val="000A5478"/>
    <w:rsid w:val="000A5F6A"/>
    <w:rsid w:val="000A6D21"/>
    <w:rsid w:val="000B743A"/>
    <w:rsid w:val="000C37A0"/>
    <w:rsid w:val="000C6499"/>
    <w:rsid w:val="000D6D64"/>
    <w:rsid w:val="000D7773"/>
    <w:rsid w:val="000E0E26"/>
    <w:rsid w:val="000E771A"/>
    <w:rsid w:val="000F2D2E"/>
    <w:rsid w:val="000F5664"/>
    <w:rsid w:val="001120BD"/>
    <w:rsid w:val="0011409C"/>
    <w:rsid w:val="00121F54"/>
    <w:rsid w:val="001227D9"/>
    <w:rsid w:val="00126563"/>
    <w:rsid w:val="0012687B"/>
    <w:rsid w:val="00142B40"/>
    <w:rsid w:val="00151069"/>
    <w:rsid w:val="0015124B"/>
    <w:rsid w:val="00151D81"/>
    <w:rsid w:val="00157F24"/>
    <w:rsid w:val="0016043B"/>
    <w:rsid w:val="0016105C"/>
    <w:rsid w:val="001665F9"/>
    <w:rsid w:val="00171D05"/>
    <w:rsid w:val="001758A3"/>
    <w:rsid w:val="00175CE5"/>
    <w:rsid w:val="00175E75"/>
    <w:rsid w:val="00181EF8"/>
    <w:rsid w:val="001868EA"/>
    <w:rsid w:val="00190249"/>
    <w:rsid w:val="00191047"/>
    <w:rsid w:val="00194F78"/>
    <w:rsid w:val="0019534E"/>
    <w:rsid w:val="00195A80"/>
    <w:rsid w:val="00196022"/>
    <w:rsid w:val="001A5BE3"/>
    <w:rsid w:val="001B1AB3"/>
    <w:rsid w:val="001B5146"/>
    <w:rsid w:val="001C02EE"/>
    <w:rsid w:val="001C65D9"/>
    <w:rsid w:val="001E3246"/>
    <w:rsid w:val="001E68C8"/>
    <w:rsid w:val="001F40D4"/>
    <w:rsid w:val="00201B79"/>
    <w:rsid w:val="002055E5"/>
    <w:rsid w:val="002076E0"/>
    <w:rsid w:val="00214AA4"/>
    <w:rsid w:val="002164D8"/>
    <w:rsid w:val="002171A3"/>
    <w:rsid w:val="00222C97"/>
    <w:rsid w:val="00223519"/>
    <w:rsid w:val="0023170A"/>
    <w:rsid w:val="00233E59"/>
    <w:rsid w:val="002359FD"/>
    <w:rsid w:val="00245974"/>
    <w:rsid w:val="00251266"/>
    <w:rsid w:val="00252E70"/>
    <w:rsid w:val="002559AB"/>
    <w:rsid w:val="002672C7"/>
    <w:rsid w:val="002673F8"/>
    <w:rsid w:val="00271C17"/>
    <w:rsid w:val="002722D7"/>
    <w:rsid w:val="0027254C"/>
    <w:rsid w:val="00274FCB"/>
    <w:rsid w:val="002762DA"/>
    <w:rsid w:val="002818A6"/>
    <w:rsid w:val="00281D86"/>
    <w:rsid w:val="00283320"/>
    <w:rsid w:val="00285A6F"/>
    <w:rsid w:val="0028626F"/>
    <w:rsid w:val="00294038"/>
    <w:rsid w:val="00294F46"/>
    <w:rsid w:val="002A1206"/>
    <w:rsid w:val="002A2460"/>
    <w:rsid w:val="002A55DD"/>
    <w:rsid w:val="002B1B47"/>
    <w:rsid w:val="002B721D"/>
    <w:rsid w:val="002C63E3"/>
    <w:rsid w:val="002D26E9"/>
    <w:rsid w:val="002D2DD1"/>
    <w:rsid w:val="002E055D"/>
    <w:rsid w:val="002E0881"/>
    <w:rsid w:val="002E40D9"/>
    <w:rsid w:val="002F0AAE"/>
    <w:rsid w:val="002F2A27"/>
    <w:rsid w:val="002F46D7"/>
    <w:rsid w:val="0030431C"/>
    <w:rsid w:val="00314A67"/>
    <w:rsid w:val="00323205"/>
    <w:rsid w:val="00323B43"/>
    <w:rsid w:val="00327BEB"/>
    <w:rsid w:val="00332E28"/>
    <w:rsid w:val="003564A8"/>
    <w:rsid w:val="00360C83"/>
    <w:rsid w:val="003720AA"/>
    <w:rsid w:val="00374226"/>
    <w:rsid w:val="003A09DD"/>
    <w:rsid w:val="003A1199"/>
    <w:rsid w:val="003A1826"/>
    <w:rsid w:val="003A376A"/>
    <w:rsid w:val="003B363E"/>
    <w:rsid w:val="003B5C53"/>
    <w:rsid w:val="003C2542"/>
    <w:rsid w:val="003C7F57"/>
    <w:rsid w:val="003D4895"/>
    <w:rsid w:val="003D502F"/>
    <w:rsid w:val="003E160B"/>
    <w:rsid w:val="003E3F8C"/>
    <w:rsid w:val="003E6E89"/>
    <w:rsid w:val="003F28F4"/>
    <w:rsid w:val="003F3B47"/>
    <w:rsid w:val="003F562D"/>
    <w:rsid w:val="003F7A9B"/>
    <w:rsid w:val="00403D61"/>
    <w:rsid w:val="004112CB"/>
    <w:rsid w:val="00414AD7"/>
    <w:rsid w:val="00416B58"/>
    <w:rsid w:val="00417F36"/>
    <w:rsid w:val="00422F1E"/>
    <w:rsid w:val="004269F1"/>
    <w:rsid w:val="00432EA9"/>
    <w:rsid w:val="00434E0E"/>
    <w:rsid w:val="00441476"/>
    <w:rsid w:val="00444716"/>
    <w:rsid w:val="0045309A"/>
    <w:rsid w:val="00455CE7"/>
    <w:rsid w:val="004573E4"/>
    <w:rsid w:val="00462BFF"/>
    <w:rsid w:val="00463BD0"/>
    <w:rsid w:val="00483D76"/>
    <w:rsid w:val="00486C7F"/>
    <w:rsid w:val="00492355"/>
    <w:rsid w:val="00495029"/>
    <w:rsid w:val="004A7C3C"/>
    <w:rsid w:val="004B1D20"/>
    <w:rsid w:val="004B7AF0"/>
    <w:rsid w:val="004C06A0"/>
    <w:rsid w:val="004D32DA"/>
    <w:rsid w:val="004E1B7F"/>
    <w:rsid w:val="004E2463"/>
    <w:rsid w:val="004F56E9"/>
    <w:rsid w:val="00503CF3"/>
    <w:rsid w:val="0051173F"/>
    <w:rsid w:val="00517975"/>
    <w:rsid w:val="00517ED1"/>
    <w:rsid w:val="00520996"/>
    <w:rsid w:val="00520F3E"/>
    <w:rsid w:val="00522DE9"/>
    <w:rsid w:val="00525B6D"/>
    <w:rsid w:val="005302FE"/>
    <w:rsid w:val="0053151F"/>
    <w:rsid w:val="0053574D"/>
    <w:rsid w:val="005375A4"/>
    <w:rsid w:val="005445F8"/>
    <w:rsid w:val="00545E3A"/>
    <w:rsid w:val="0055023A"/>
    <w:rsid w:val="00561EE8"/>
    <w:rsid w:val="00565B21"/>
    <w:rsid w:val="005734A5"/>
    <w:rsid w:val="00573B17"/>
    <w:rsid w:val="00582987"/>
    <w:rsid w:val="00582D92"/>
    <w:rsid w:val="00592F3E"/>
    <w:rsid w:val="005A4296"/>
    <w:rsid w:val="005A4309"/>
    <w:rsid w:val="005B17E9"/>
    <w:rsid w:val="005B2D34"/>
    <w:rsid w:val="005C755E"/>
    <w:rsid w:val="005C7ADA"/>
    <w:rsid w:val="005D0754"/>
    <w:rsid w:val="005D6963"/>
    <w:rsid w:val="005E4245"/>
    <w:rsid w:val="005F0D7A"/>
    <w:rsid w:val="005F73FF"/>
    <w:rsid w:val="005F76EC"/>
    <w:rsid w:val="006031FE"/>
    <w:rsid w:val="00607A8B"/>
    <w:rsid w:val="006110C0"/>
    <w:rsid w:val="006140DD"/>
    <w:rsid w:val="00641300"/>
    <w:rsid w:val="00650E37"/>
    <w:rsid w:val="00653531"/>
    <w:rsid w:val="006544D7"/>
    <w:rsid w:val="006565E2"/>
    <w:rsid w:val="00663302"/>
    <w:rsid w:val="00665998"/>
    <w:rsid w:val="00670A54"/>
    <w:rsid w:val="00670DFA"/>
    <w:rsid w:val="0067267E"/>
    <w:rsid w:val="00673C4D"/>
    <w:rsid w:val="00681607"/>
    <w:rsid w:val="00681817"/>
    <w:rsid w:val="00685749"/>
    <w:rsid w:val="006965C9"/>
    <w:rsid w:val="00696AC7"/>
    <w:rsid w:val="006A38B8"/>
    <w:rsid w:val="006A54C9"/>
    <w:rsid w:val="006B6D7C"/>
    <w:rsid w:val="006C031D"/>
    <w:rsid w:val="006E0E07"/>
    <w:rsid w:val="006E26AA"/>
    <w:rsid w:val="006E47FC"/>
    <w:rsid w:val="006E5E81"/>
    <w:rsid w:val="006F7CA9"/>
    <w:rsid w:val="00701D69"/>
    <w:rsid w:val="007110DD"/>
    <w:rsid w:val="00711DC8"/>
    <w:rsid w:val="00714C8C"/>
    <w:rsid w:val="007174A9"/>
    <w:rsid w:val="0072395D"/>
    <w:rsid w:val="00726E9E"/>
    <w:rsid w:val="0072788D"/>
    <w:rsid w:val="00737BA9"/>
    <w:rsid w:val="00737D89"/>
    <w:rsid w:val="0074304C"/>
    <w:rsid w:val="00753DCD"/>
    <w:rsid w:val="00754AAF"/>
    <w:rsid w:val="00756E81"/>
    <w:rsid w:val="0076095C"/>
    <w:rsid w:val="00761B23"/>
    <w:rsid w:val="007630EB"/>
    <w:rsid w:val="00766CA4"/>
    <w:rsid w:val="00770B81"/>
    <w:rsid w:val="0078398C"/>
    <w:rsid w:val="00785543"/>
    <w:rsid w:val="0078762B"/>
    <w:rsid w:val="00787B17"/>
    <w:rsid w:val="00793A23"/>
    <w:rsid w:val="007955F7"/>
    <w:rsid w:val="00795B69"/>
    <w:rsid w:val="007A6CE6"/>
    <w:rsid w:val="007A7345"/>
    <w:rsid w:val="007A7B57"/>
    <w:rsid w:val="007B08EA"/>
    <w:rsid w:val="007B4B2F"/>
    <w:rsid w:val="007D6250"/>
    <w:rsid w:val="007E077C"/>
    <w:rsid w:val="007E0CB9"/>
    <w:rsid w:val="007E18D9"/>
    <w:rsid w:val="007E1BA4"/>
    <w:rsid w:val="007E1D12"/>
    <w:rsid w:val="007E2A72"/>
    <w:rsid w:val="007E61FA"/>
    <w:rsid w:val="007F33EC"/>
    <w:rsid w:val="007F57A8"/>
    <w:rsid w:val="00805060"/>
    <w:rsid w:val="008067C4"/>
    <w:rsid w:val="0081151B"/>
    <w:rsid w:val="0082165F"/>
    <w:rsid w:val="00821BB6"/>
    <w:rsid w:val="0082429E"/>
    <w:rsid w:val="0083231E"/>
    <w:rsid w:val="00832789"/>
    <w:rsid w:val="008349D4"/>
    <w:rsid w:val="008372A7"/>
    <w:rsid w:val="008407C7"/>
    <w:rsid w:val="0085059F"/>
    <w:rsid w:val="00866ECD"/>
    <w:rsid w:val="00875CC7"/>
    <w:rsid w:val="008830B7"/>
    <w:rsid w:val="00884B6A"/>
    <w:rsid w:val="008856D8"/>
    <w:rsid w:val="00885863"/>
    <w:rsid w:val="00890481"/>
    <w:rsid w:val="008916D0"/>
    <w:rsid w:val="00894C25"/>
    <w:rsid w:val="008A37C5"/>
    <w:rsid w:val="008A3E46"/>
    <w:rsid w:val="008B16F9"/>
    <w:rsid w:val="008B239D"/>
    <w:rsid w:val="008B32A9"/>
    <w:rsid w:val="008B48F2"/>
    <w:rsid w:val="008B7AB2"/>
    <w:rsid w:val="008E0952"/>
    <w:rsid w:val="00903311"/>
    <w:rsid w:val="009037C1"/>
    <w:rsid w:val="00910444"/>
    <w:rsid w:val="00913097"/>
    <w:rsid w:val="00915980"/>
    <w:rsid w:val="009224A2"/>
    <w:rsid w:val="00922945"/>
    <w:rsid w:val="00931D68"/>
    <w:rsid w:val="009341D9"/>
    <w:rsid w:val="009408FD"/>
    <w:rsid w:val="00940A1E"/>
    <w:rsid w:val="00941D1D"/>
    <w:rsid w:val="00942B0C"/>
    <w:rsid w:val="00943BC8"/>
    <w:rsid w:val="00951D40"/>
    <w:rsid w:val="009569E1"/>
    <w:rsid w:val="00957A94"/>
    <w:rsid w:val="00961A01"/>
    <w:rsid w:val="00963CA6"/>
    <w:rsid w:val="00967A6E"/>
    <w:rsid w:val="0097019B"/>
    <w:rsid w:val="00975C62"/>
    <w:rsid w:val="00983505"/>
    <w:rsid w:val="009A1E19"/>
    <w:rsid w:val="009A48E1"/>
    <w:rsid w:val="009B069C"/>
    <w:rsid w:val="009D77CA"/>
    <w:rsid w:val="009E48F1"/>
    <w:rsid w:val="009E68B4"/>
    <w:rsid w:val="009E7093"/>
    <w:rsid w:val="009E7CAC"/>
    <w:rsid w:val="009F6FD9"/>
    <w:rsid w:val="00A04729"/>
    <w:rsid w:val="00A1129C"/>
    <w:rsid w:val="00A16D1F"/>
    <w:rsid w:val="00A20612"/>
    <w:rsid w:val="00A24944"/>
    <w:rsid w:val="00A33C9C"/>
    <w:rsid w:val="00A34CA0"/>
    <w:rsid w:val="00A40291"/>
    <w:rsid w:val="00A40F54"/>
    <w:rsid w:val="00A41427"/>
    <w:rsid w:val="00A5080B"/>
    <w:rsid w:val="00A57BA5"/>
    <w:rsid w:val="00A67C29"/>
    <w:rsid w:val="00A7273E"/>
    <w:rsid w:val="00A74669"/>
    <w:rsid w:val="00A75266"/>
    <w:rsid w:val="00A81E6C"/>
    <w:rsid w:val="00A9619F"/>
    <w:rsid w:val="00AB1090"/>
    <w:rsid w:val="00AC05FA"/>
    <w:rsid w:val="00AC733B"/>
    <w:rsid w:val="00AD12FE"/>
    <w:rsid w:val="00AD2ED6"/>
    <w:rsid w:val="00AE4F59"/>
    <w:rsid w:val="00AF2A6B"/>
    <w:rsid w:val="00AF4065"/>
    <w:rsid w:val="00AF5580"/>
    <w:rsid w:val="00AF740E"/>
    <w:rsid w:val="00B1281F"/>
    <w:rsid w:val="00B2094B"/>
    <w:rsid w:val="00B234F8"/>
    <w:rsid w:val="00B30EB6"/>
    <w:rsid w:val="00B31AA1"/>
    <w:rsid w:val="00B425C3"/>
    <w:rsid w:val="00B447A0"/>
    <w:rsid w:val="00B50A83"/>
    <w:rsid w:val="00B54AA5"/>
    <w:rsid w:val="00B54E7E"/>
    <w:rsid w:val="00B6388F"/>
    <w:rsid w:val="00B8747B"/>
    <w:rsid w:val="00B91A42"/>
    <w:rsid w:val="00B95600"/>
    <w:rsid w:val="00BA04FA"/>
    <w:rsid w:val="00BB1FAB"/>
    <w:rsid w:val="00BB2045"/>
    <w:rsid w:val="00BB2C5C"/>
    <w:rsid w:val="00BB6221"/>
    <w:rsid w:val="00BC0455"/>
    <w:rsid w:val="00BE4928"/>
    <w:rsid w:val="00C01C1A"/>
    <w:rsid w:val="00C03095"/>
    <w:rsid w:val="00C16C0A"/>
    <w:rsid w:val="00C231EB"/>
    <w:rsid w:val="00C237FF"/>
    <w:rsid w:val="00C24B69"/>
    <w:rsid w:val="00C2612F"/>
    <w:rsid w:val="00C27591"/>
    <w:rsid w:val="00C3586E"/>
    <w:rsid w:val="00C41C77"/>
    <w:rsid w:val="00C423D0"/>
    <w:rsid w:val="00C44E5B"/>
    <w:rsid w:val="00C53A79"/>
    <w:rsid w:val="00C57BE5"/>
    <w:rsid w:val="00C60367"/>
    <w:rsid w:val="00C62BBE"/>
    <w:rsid w:val="00C665E3"/>
    <w:rsid w:val="00C76450"/>
    <w:rsid w:val="00C860F6"/>
    <w:rsid w:val="00CA212A"/>
    <w:rsid w:val="00CA2766"/>
    <w:rsid w:val="00CB1B0C"/>
    <w:rsid w:val="00CB2191"/>
    <w:rsid w:val="00CB3E65"/>
    <w:rsid w:val="00CB5D7C"/>
    <w:rsid w:val="00CC43D9"/>
    <w:rsid w:val="00CC7C1B"/>
    <w:rsid w:val="00CD12F3"/>
    <w:rsid w:val="00CD1543"/>
    <w:rsid w:val="00CD77F3"/>
    <w:rsid w:val="00D13D17"/>
    <w:rsid w:val="00D16023"/>
    <w:rsid w:val="00D16A1F"/>
    <w:rsid w:val="00D247E9"/>
    <w:rsid w:val="00D31DA2"/>
    <w:rsid w:val="00D324B6"/>
    <w:rsid w:val="00D50A23"/>
    <w:rsid w:val="00D57131"/>
    <w:rsid w:val="00D57747"/>
    <w:rsid w:val="00D66EDF"/>
    <w:rsid w:val="00D704D6"/>
    <w:rsid w:val="00D72735"/>
    <w:rsid w:val="00D834C3"/>
    <w:rsid w:val="00D92341"/>
    <w:rsid w:val="00D9768D"/>
    <w:rsid w:val="00DA2A6C"/>
    <w:rsid w:val="00DA7AEB"/>
    <w:rsid w:val="00DC0C86"/>
    <w:rsid w:val="00DC6DAD"/>
    <w:rsid w:val="00DD3215"/>
    <w:rsid w:val="00DE38D5"/>
    <w:rsid w:val="00DE39DD"/>
    <w:rsid w:val="00DE60F1"/>
    <w:rsid w:val="00DE70FC"/>
    <w:rsid w:val="00E03348"/>
    <w:rsid w:val="00E03734"/>
    <w:rsid w:val="00E055A3"/>
    <w:rsid w:val="00E07B04"/>
    <w:rsid w:val="00E12F62"/>
    <w:rsid w:val="00E145D5"/>
    <w:rsid w:val="00E16755"/>
    <w:rsid w:val="00E176B0"/>
    <w:rsid w:val="00E22134"/>
    <w:rsid w:val="00E22E18"/>
    <w:rsid w:val="00E26F52"/>
    <w:rsid w:val="00E313F5"/>
    <w:rsid w:val="00E35E0A"/>
    <w:rsid w:val="00E47439"/>
    <w:rsid w:val="00E501BB"/>
    <w:rsid w:val="00E50C39"/>
    <w:rsid w:val="00E53C20"/>
    <w:rsid w:val="00E53D46"/>
    <w:rsid w:val="00E542D3"/>
    <w:rsid w:val="00E54A0A"/>
    <w:rsid w:val="00E56E3E"/>
    <w:rsid w:val="00E67B34"/>
    <w:rsid w:val="00E75BB4"/>
    <w:rsid w:val="00E81A6B"/>
    <w:rsid w:val="00E82CEB"/>
    <w:rsid w:val="00E83C1C"/>
    <w:rsid w:val="00E86031"/>
    <w:rsid w:val="00E868A7"/>
    <w:rsid w:val="00E868DA"/>
    <w:rsid w:val="00EA2760"/>
    <w:rsid w:val="00EA4500"/>
    <w:rsid w:val="00EB2326"/>
    <w:rsid w:val="00EB4FD4"/>
    <w:rsid w:val="00EC0958"/>
    <w:rsid w:val="00EC3F12"/>
    <w:rsid w:val="00EC6BA9"/>
    <w:rsid w:val="00EF09E6"/>
    <w:rsid w:val="00EF4EB8"/>
    <w:rsid w:val="00F10271"/>
    <w:rsid w:val="00F108DA"/>
    <w:rsid w:val="00F11525"/>
    <w:rsid w:val="00F14D8F"/>
    <w:rsid w:val="00F24160"/>
    <w:rsid w:val="00F444F3"/>
    <w:rsid w:val="00F472E2"/>
    <w:rsid w:val="00F53D60"/>
    <w:rsid w:val="00F55820"/>
    <w:rsid w:val="00F60341"/>
    <w:rsid w:val="00F60C03"/>
    <w:rsid w:val="00F66C5D"/>
    <w:rsid w:val="00F7086C"/>
    <w:rsid w:val="00F75F8F"/>
    <w:rsid w:val="00F76431"/>
    <w:rsid w:val="00F829AF"/>
    <w:rsid w:val="00F83D6F"/>
    <w:rsid w:val="00F83FD2"/>
    <w:rsid w:val="00F845BE"/>
    <w:rsid w:val="00F84B99"/>
    <w:rsid w:val="00F87845"/>
    <w:rsid w:val="00F909AB"/>
    <w:rsid w:val="00FA1E6F"/>
    <w:rsid w:val="00FB1169"/>
    <w:rsid w:val="00FB131F"/>
    <w:rsid w:val="00FB39FC"/>
    <w:rsid w:val="00FD3B0B"/>
    <w:rsid w:val="00FE70DD"/>
    <w:rsid w:val="00FF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786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
    <w:name w:val="# items"/>
    <w:basedOn w:val="Normal"/>
    <w:pPr>
      <w:tabs>
        <w:tab w:val="decimal" w:pos="1440"/>
        <w:tab w:val="right" w:pos="9540"/>
      </w:tabs>
      <w:ind w:left="1800" w:hanging="1800"/>
    </w:pPr>
    <w:rPr>
      <w:rFonts w:eastAsia="Times New Roman"/>
    </w:rPr>
  </w:style>
  <w:style w:type="paragraph" w:customStyle="1" w:styleId="AgendaHeadingTopInfo">
    <w:name w:val="Agenda Heading/Top Info"/>
    <w:basedOn w:val="Normal"/>
    <w:pPr>
      <w:tabs>
        <w:tab w:val="right" w:pos="8640"/>
      </w:tabs>
    </w:pPr>
    <w:rPr>
      <w:rFonts w:eastAsia="Times New Roman"/>
    </w:rPr>
  </w:style>
  <w:style w:type="paragraph" w:customStyle="1" w:styleId="Agendaitems">
    <w:name w:val="Agenda items"/>
    <w:basedOn w:val="Normal"/>
    <w:pPr>
      <w:tabs>
        <w:tab w:val="decimal" w:pos="260"/>
        <w:tab w:val="left" w:pos="720"/>
        <w:tab w:val="right" w:pos="9360"/>
      </w:tabs>
      <w:ind w:left="1080" w:hanging="1080"/>
    </w:pPr>
    <w:rPr>
      <w:rFonts w:eastAsia="Times New Roman"/>
    </w:rPr>
  </w:style>
  <w:style w:type="paragraph" w:customStyle="1" w:styleId="BrdBckgrnditems">
    <w:name w:val="Brd Bckgrnd items"/>
    <w:basedOn w:val="Normal"/>
    <w:pPr>
      <w:ind w:left="720" w:hanging="720"/>
    </w:pPr>
    <w:rPr>
      <w:rFonts w:eastAsia="Times New Roman"/>
    </w:rPr>
  </w:style>
  <w:style w:type="character" w:styleId="FootnoteReference">
    <w:name w:val="footnote reference"/>
    <w:rPr>
      <w:vanish/>
      <w:position w:val="6"/>
      <w:sz w:val="18"/>
    </w:rPr>
  </w:style>
  <w:style w:type="paragraph" w:customStyle="1" w:styleId="Motion">
    <w:name w:val="Motion #"/>
    <w:basedOn w:val="Normal"/>
    <w:pPr>
      <w:ind w:left="2160" w:hanging="2160"/>
    </w:pPr>
    <w:rPr>
      <w:rFonts w:eastAsia="Times New Roman"/>
    </w:rPr>
  </w:style>
  <w:style w:type="paragraph" w:customStyle="1" w:styleId="PendingListitems">
    <w:name w:val="Pending List items"/>
    <w:basedOn w:val="Normal"/>
    <w:pPr>
      <w:tabs>
        <w:tab w:val="decimal" w:pos="180"/>
        <w:tab w:val="left" w:pos="900"/>
        <w:tab w:val="right" w:pos="9360"/>
      </w:tabs>
      <w:ind w:left="440"/>
    </w:pPr>
    <w:rPr>
      <w:rFonts w:eastAsia="Times New Roman"/>
    </w:rPr>
  </w:style>
  <w:style w:type="paragraph" w:customStyle="1" w:styleId="OddLegalReference">
    <w:name w:val="Odd Legal Reference"/>
    <w:basedOn w:val="Normal"/>
    <w:pPr>
      <w:tabs>
        <w:tab w:val="left" w:pos="720"/>
        <w:tab w:val="left" w:pos="1800"/>
        <w:tab w:val="left" w:pos="2520"/>
        <w:tab w:val="left" w:pos="2960"/>
        <w:tab w:val="left" w:pos="3600"/>
        <w:tab w:val="left" w:pos="4320"/>
      </w:tabs>
      <w:ind w:left="4320" w:right="-80" w:hanging="4320"/>
    </w:pPr>
    <w:rPr>
      <w:rFonts w:eastAsia="Times New Roman"/>
      <w:sz w:val="20"/>
    </w:rPr>
  </w:style>
  <w:style w:type="paragraph" w:customStyle="1" w:styleId="PolicyHeading">
    <w:name w:val="Policy # Heading"/>
    <w:basedOn w:val="Normal"/>
    <w:next w:val="Normal"/>
    <w:pPr>
      <w:tabs>
        <w:tab w:val="right" w:pos="9360"/>
      </w:tabs>
      <w:ind w:right="-80"/>
    </w:pPr>
    <w:rPr>
      <w:rFonts w:eastAsia="Times New Roman"/>
    </w:rPr>
  </w:style>
  <w:style w:type="paragraph" w:customStyle="1" w:styleId="subindentednumbers">
    <w:name w:val="subindented numbers"/>
    <w:basedOn w:val="Normal"/>
    <w:pPr>
      <w:tabs>
        <w:tab w:val="left" w:pos="1080"/>
      </w:tabs>
      <w:ind w:left="1080" w:right="-80" w:hanging="360"/>
    </w:pPr>
    <w:rPr>
      <w:rFonts w:eastAsia="Times New Roman"/>
    </w:rPr>
  </w:style>
  <w:style w:type="paragraph" w:customStyle="1" w:styleId="Index">
    <w:name w:val="Index"/>
    <w:basedOn w:val="Normal"/>
    <w:pPr>
      <w:ind w:left="360" w:hanging="360"/>
    </w:pPr>
    <w:rPr>
      <w:rFonts w:eastAsia="Times New Roman"/>
      <w:b/>
    </w:rPr>
  </w:style>
  <w:style w:type="paragraph" w:styleId="FootnoteText">
    <w:name w:val="footnote text"/>
    <w:basedOn w:val="Normal"/>
    <w:rPr>
      <w:rFonts w:eastAsia="Times New Roman"/>
      <w:sz w:val="20"/>
    </w:rPr>
  </w:style>
  <w:style w:type="paragraph" w:customStyle="1" w:styleId="AdoptedDate">
    <w:name w:val="Adopted Date"/>
    <w:basedOn w:val="Footer"/>
    <w:pPr>
      <w:tabs>
        <w:tab w:val="left" w:pos="1800"/>
        <w:tab w:val="center" w:pos="2880"/>
        <w:tab w:val="right" w:pos="4320"/>
      </w:tabs>
    </w:pPr>
    <w:rPr>
      <w:sz w:val="20"/>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unhideWhenUsed/>
    <w:rsid w:val="003648F2"/>
    <w:pPr>
      <w:tabs>
        <w:tab w:val="center" w:pos="4320"/>
        <w:tab w:val="right" w:pos="8640"/>
      </w:tabs>
    </w:pPr>
  </w:style>
  <w:style w:type="character" w:customStyle="1" w:styleId="HeaderChar">
    <w:name w:val="Header Char"/>
    <w:link w:val="Header"/>
    <w:uiPriority w:val="99"/>
    <w:rsid w:val="003648F2"/>
    <w:rPr>
      <w:rFonts w:ascii="Helvetica" w:hAnsi="Helvetica"/>
      <w:sz w:val="24"/>
    </w:rPr>
  </w:style>
  <w:style w:type="paragraph" w:styleId="ListParagraph">
    <w:name w:val="List Paragraph"/>
    <w:basedOn w:val="Normal"/>
    <w:uiPriority w:val="72"/>
    <w:qFormat/>
    <w:rsid w:val="00D16A1F"/>
    <w:pPr>
      <w:ind w:left="720"/>
      <w:contextualSpacing/>
    </w:pPr>
  </w:style>
  <w:style w:type="character" w:customStyle="1" w:styleId="apple-converted-space">
    <w:name w:val="apple-converted-space"/>
    <w:basedOn w:val="DefaultParagraphFont"/>
    <w:rsid w:val="002F2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
    <w:name w:val="# items"/>
    <w:basedOn w:val="Normal"/>
    <w:pPr>
      <w:tabs>
        <w:tab w:val="decimal" w:pos="1440"/>
        <w:tab w:val="right" w:pos="9540"/>
      </w:tabs>
      <w:ind w:left="1800" w:hanging="1800"/>
    </w:pPr>
    <w:rPr>
      <w:rFonts w:eastAsia="Times New Roman"/>
    </w:rPr>
  </w:style>
  <w:style w:type="paragraph" w:customStyle="1" w:styleId="AgendaHeadingTopInfo">
    <w:name w:val="Agenda Heading/Top Info"/>
    <w:basedOn w:val="Normal"/>
    <w:pPr>
      <w:tabs>
        <w:tab w:val="right" w:pos="8640"/>
      </w:tabs>
    </w:pPr>
    <w:rPr>
      <w:rFonts w:eastAsia="Times New Roman"/>
    </w:rPr>
  </w:style>
  <w:style w:type="paragraph" w:customStyle="1" w:styleId="Agendaitems">
    <w:name w:val="Agenda items"/>
    <w:basedOn w:val="Normal"/>
    <w:pPr>
      <w:tabs>
        <w:tab w:val="decimal" w:pos="260"/>
        <w:tab w:val="left" w:pos="720"/>
        <w:tab w:val="right" w:pos="9360"/>
      </w:tabs>
      <w:ind w:left="1080" w:hanging="1080"/>
    </w:pPr>
    <w:rPr>
      <w:rFonts w:eastAsia="Times New Roman"/>
    </w:rPr>
  </w:style>
  <w:style w:type="paragraph" w:customStyle="1" w:styleId="BrdBckgrnditems">
    <w:name w:val="Brd Bckgrnd items"/>
    <w:basedOn w:val="Normal"/>
    <w:pPr>
      <w:ind w:left="720" w:hanging="720"/>
    </w:pPr>
    <w:rPr>
      <w:rFonts w:eastAsia="Times New Roman"/>
    </w:rPr>
  </w:style>
  <w:style w:type="character" w:styleId="FootnoteReference">
    <w:name w:val="footnote reference"/>
    <w:rPr>
      <w:vanish/>
      <w:position w:val="6"/>
      <w:sz w:val="18"/>
    </w:rPr>
  </w:style>
  <w:style w:type="paragraph" w:customStyle="1" w:styleId="Motion">
    <w:name w:val="Motion #"/>
    <w:basedOn w:val="Normal"/>
    <w:pPr>
      <w:ind w:left="2160" w:hanging="2160"/>
    </w:pPr>
    <w:rPr>
      <w:rFonts w:eastAsia="Times New Roman"/>
    </w:rPr>
  </w:style>
  <w:style w:type="paragraph" w:customStyle="1" w:styleId="PendingListitems">
    <w:name w:val="Pending List items"/>
    <w:basedOn w:val="Normal"/>
    <w:pPr>
      <w:tabs>
        <w:tab w:val="decimal" w:pos="180"/>
        <w:tab w:val="left" w:pos="900"/>
        <w:tab w:val="right" w:pos="9360"/>
      </w:tabs>
      <w:ind w:left="440"/>
    </w:pPr>
    <w:rPr>
      <w:rFonts w:eastAsia="Times New Roman"/>
    </w:rPr>
  </w:style>
  <w:style w:type="paragraph" w:customStyle="1" w:styleId="OddLegalReference">
    <w:name w:val="Odd Legal Reference"/>
    <w:basedOn w:val="Normal"/>
    <w:pPr>
      <w:tabs>
        <w:tab w:val="left" w:pos="720"/>
        <w:tab w:val="left" w:pos="1800"/>
        <w:tab w:val="left" w:pos="2520"/>
        <w:tab w:val="left" w:pos="2960"/>
        <w:tab w:val="left" w:pos="3600"/>
        <w:tab w:val="left" w:pos="4320"/>
      </w:tabs>
      <w:ind w:left="4320" w:right="-80" w:hanging="4320"/>
    </w:pPr>
    <w:rPr>
      <w:rFonts w:eastAsia="Times New Roman"/>
      <w:sz w:val="20"/>
    </w:rPr>
  </w:style>
  <w:style w:type="paragraph" w:customStyle="1" w:styleId="PolicyHeading">
    <w:name w:val="Policy # Heading"/>
    <w:basedOn w:val="Normal"/>
    <w:next w:val="Normal"/>
    <w:pPr>
      <w:tabs>
        <w:tab w:val="right" w:pos="9360"/>
      </w:tabs>
      <w:ind w:right="-80"/>
    </w:pPr>
    <w:rPr>
      <w:rFonts w:eastAsia="Times New Roman"/>
    </w:rPr>
  </w:style>
  <w:style w:type="paragraph" w:customStyle="1" w:styleId="subindentednumbers">
    <w:name w:val="subindented numbers"/>
    <w:basedOn w:val="Normal"/>
    <w:pPr>
      <w:tabs>
        <w:tab w:val="left" w:pos="1080"/>
      </w:tabs>
      <w:ind w:left="1080" w:right="-80" w:hanging="360"/>
    </w:pPr>
    <w:rPr>
      <w:rFonts w:eastAsia="Times New Roman"/>
    </w:rPr>
  </w:style>
  <w:style w:type="paragraph" w:customStyle="1" w:styleId="Index">
    <w:name w:val="Index"/>
    <w:basedOn w:val="Normal"/>
    <w:pPr>
      <w:ind w:left="360" w:hanging="360"/>
    </w:pPr>
    <w:rPr>
      <w:rFonts w:eastAsia="Times New Roman"/>
      <w:b/>
    </w:rPr>
  </w:style>
  <w:style w:type="paragraph" w:styleId="FootnoteText">
    <w:name w:val="footnote text"/>
    <w:basedOn w:val="Normal"/>
    <w:rPr>
      <w:rFonts w:eastAsia="Times New Roman"/>
      <w:sz w:val="20"/>
    </w:rPr>
  </w:style>
  <w:style w:type="paragraph" w:customStyle="1" w:styleId="AdoptedDate">
    <w:name w:val="Adopted Date"/>
    <w:basedOn w:val="Footer"/>
    <w:pPr>
      <w:tabs>
        <w:tab w:val="left" w:pos="1800"/>
        <w:tab w:val="center" w:pos="2880"/>
        <w:tab w:val="right" w:pos="4320"/>
      </w:tabs>
    </w:pPr>
    <w:rPr>
      <w:sz w:val="20"/>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unhideWhenUsed/>
    <w:rsid w:val="003648F2"/>
    <w:pPr>
      <w:tabs>
        <w:tab w:val="center" w:pos="4320"/>
        <w:tab w:val="right" w:pos="8640"/>
      </w:tabs>
    </w:pPr>
  </w:style>
  <w:style w:type="character" w:customStyle="1" w:styleId="HeaderChar">
    <w:name w:val="Header Char"/>
    <w:link w:val="Header"/>
    <w:uiPriority w:val="99"/>
    <w:rsid w:val="003648F2"/>
    <w:rPr>
      <w:rFonts w:ascii="Helvetica" w:hAnsi="Helvetica"/>
      <w:sz w:val="24"/>
    </w:rPr>
  </w:style>
  <w:style w:type="paragraph" w:styleId="ListParagraph">
    <w:name w:val="List Paragraph"/>
    <w:basedOn w:val="Normal"/>
    <w:uiPriority w:val="72"/>
    <w:qFormat/>
    <w:rsid w:val="00D16A1F"/>
    <w:pPr>
      <w:ind w:left="720"/>
      <w:contextualSpacing/>
    </w:pPr>
  </w:style>
  <w:style w:type="character" w:customStyle="1" w:styleId="apple-converted-space">
    <w:name w:val="apple-converted-space"/>
    <w:basedOn w:val="DefaultParagraphFont"/>
    <w:rsid w:val="002F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48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05CC-7136-9E4C-B762-030658AE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Shoreline Board of Directors</vt:lpstr>
    </vt:vector>
  </TitlesOfParts>
  <Company>Shoreline School District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Board of Directors</dc:title>
  <dc:subject/>
  <dc:creator>Shoreline School District</dc:creator>
  <cp:keywords/>
  <cp:lastModifiedBy>*</cp:lastModifiedBy>
  <cp:revision>3</cp:revision>
  <cp:lastPrinted>2020-12-02T23:47:00Z</cp:lastPrinted>
  <dcterms:created xsi:type="dcterms:W3CDTF">2020-12-03T01:10:00Z</dcterms:created>
  <dcterms:modified xsi:type="dcterms:W3CDTF">2020-12-03T19:01:00Z</dcterms:modified>
</cp:coreProperties>
</file>