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D0" w:rsidRDefault="00EC51C3" w:rsidP="00D607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bookmarkStart w:id="0" w:name="_GoBack"/>
      <w:bookmarkEnd w:id="0"/>
      <w:r w:rsidRPr="00EC51C3">
        <w:rPr>
          <w:rFonts w:asciiTheme="majorHAnsi" w:eastAsia="Times New Roman" w:hAnsiTheme="majorHAnsi" w:cs="Arial"/>
          <w:color w:val="222222"/>
          <w:sz w:val="24"/>
          <w:szCs w:val="24"/>
        </w:rPr>
        <w:t>Complaints with allegations</w:t>
      </w:r>
    </w:p>
    <w:p w:rsidR="00D6074E" w:rsidRDefault="00D6074E" w:rsidP="00D607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1440"/>
        <w:gridCol w:w="1840"/>
        <w:gridCol w:w="1460"/>
      </w:tblGrid>
      <w:tr w:rsidR="00D6074E" w:rsidRPr="00D6074E" w:rsidTr="00D6074E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YEAR TO DATE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CC's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Allegations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Number of CC with Sustained  Allegation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Total Sustained Allegations</w:t>
            </w:r>
          </w:p>
        </w:tc>
      </w:tr>
      <w:tr w:rsidR="00D6074E" w:rsidRPr="00D6074E" w:rsidTr="00D60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D6074E" w:rsidRPr="00D6074E" w:rsidTr="00D60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D6074E" w:rsidRPr="00D6074E" w:rsidTr="00D60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D6074E" w:rsidRPr="00D6074E" w:rsidTr="00D60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D6074E" w:rsidRPr="00D6074E" w:rsidTr="00D60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6074E" w:rsidRPr="00D6074E" w:rsidTr="00D60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D6074E" w:rsidRPr="00D6074E" w:rsidTr="00D60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4E" w:rsidRPr="00D6074E" w:rsidRDefault="00D6074E" w:rsidP="00D607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D6074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6074E" w:rsidRPr="00EC51C3" w:rsidRDefault="00D6074E" w:rsidP="00D6074E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51C3" w:rsidRDefault="00EC51C3">
      <w:pPr>
        <w:rPr>
          <w:rFonts w:asciiTheme="majorHAnsi" w:hAnsiTheme="majorHAnsi"/>
          <w:sz w:val="24"/>
          <w:szCs w:val="24"/>
        </w:rPr>
      </w:pPr>
      <w:r w:rsidRPr="00EC51C3">
        <w:rPr>
          <w:rFonts w:asciiTheme="majorHAnsi" w:hAnsiTheme="majorHAnsi"/>
          <w:sz w:val="24"/>
          <w:szCs w:val="24"/>
        </w:rPr>
        <w:t xml:space="preserve">It is important to note, that the Internal Affairs sergeant may identify multiple potential policy violations for each complaint.  Therefore, the number allegations will be more than the number of complaints.  </w:t>
      </w:r>
      <w:r>
        <w:rPr>
          <w:rFonts w:asciiTheme="majorHAnsi" w:hAnsiTheme="majorHAnsi"/>
          <w:sz w:val="24"/>
          <w:szCs w:val="24"/>
        </w:rPr>
        <w:t>We have not finalized all 2019 investigations; therefore only 3</w:t>
      </w:r>
      <w:r w:rsidRPr="00EC51C3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Quarter numbers are available.  </w:t>
      </w:r>
    </w:p>
    <w:p w:rsidR="00D6074E" w:rsidRDefault="00D6074E">
      <w:pPr>
        <w:rPr>
          <w:rFonts w:asciiTheme="majorHAnsi" w:hAnsiTheme="majorHAnsi"/>
          <w:sz w:val="24"/>
          <w:szCs w:val="24"/>
        </w:rPr>
      </w:pPr>
    </w:p>
    <w:p w:rsidR="000C4902" w:rsidRDefault="000C49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Sustained Bias-Based Complaints and allegations</w:t>
      </w:r>
    </w:p>
    <w:tbl>
      <w:tblPr>
        <w:tblW w:w="5546" w:type="dxa"/>
        <w:tblInd w:w="93" w:type="dxa"/>
        <w:tblLook w:val="04A0" w:firstRow="1" w:lastRow="0" w:firstColumn="1" w:lastColumn="0" w:noHBand="0" w:noVBand="1"/>
      </w:tblPr>
      <w:tblGrid>
        <w:gridCol w:w="1132"/>
        <w:gridCol w:w="1463"/>
        <w:gridCol w:w="1550"/>
        <w:gridCol w:w="1401"/>
      </w:tblGrid>
      <w:tr w:rsidR="005819BA" w:rsidRPr="005819BA" w:rsidTr="005819BA">
        <w:trPr>
          <w:trHeight w:val="6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Citizen Complaint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Allegations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Sustained</w:t>
            </w:r>
          </w:p>
        </w:tc>
      </w:tr>
      <w:tr w:rsidR="005819BA" w:rsidRPr="005819BA" w:rsidTr="005819BA">
        <w:trPr>
          <w:trHeight w:val="3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819BA" w:rsidRPr="005819BA" w:rsidTr="005819BA">
        <w:trPr>
          <w:trHeight w:val="3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819BA" w:rsidRPr="005819BA" w:rsidTr="005819BA">
        <w:trPr>
          <w:trHeight w:val="3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819BA" w:rsidRPr="005819BA" w:rsidTr="005819BA">
        <w:trPr>
          <w:trHeight w:val="3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819BA" w:rsidRPr="005819BA" w:rsidTr="005819BA">
        <w:trPr>
          <w:trHeight w:val="3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819BA" w:rsidRPr="005819BA" w:rsidTr="005819BA">
        <w:trPr>
          <w:trHeight w:val="3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819BA" w:rsidRPr="005819BA" w:rsidTr="005819BA">
        <w:trPr>
          <w:trHeight w:val="3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BA" w:rsidRPr="005819BA" w:rsidRDefault="005819BA" w:rsidP="0058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9B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5819BA" w:rsidRDefault="005819BA">
      <w:pPr>
        <w:rPr>
          <w:rFonts w:asciiTheme="majorHAnsi" w:hAnsiTheme="majorHAnsi"/>
          <w:sz w:val="24"/>
          <w:szCs w:val="24"/>
        </w:rPr>
      </w:pPr>
    </w:p>
    <w:p w:rsidR="008A2B6E" w:rsidRPr="00EC51C3" w:rsidRDefault="008A2B6E">
      <w:pPr>
        <w:rPr>
          <w:rFonts w:asciiTheme="majorHAnsi" w:hAnsiTheme="majorHAnsi"/>
          <w:sz w:val="24"/>
          <w:szCs w:val="24"/>
        </w:rPr>
      </w:pPr>
    </w:p>
    <w:sectPr w:rsidR="008A2B6E" w:rsidRPr="00EC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C3"/>
    <w:rsid w:val="00065507"/>
    <w:rsid w:val="00097E35"/>
    <w:rsid w:val="000C4902"/>
    <w:rsid w:val="001A325D"/>
    <w:rsid w:val="004620C7"/>
    <w:rsid w:val="00546497"/>
    <w:rsid w:val="005819BA"/>
    <w:rsid w:val="005A34F2"/>
    <w:rsid w:val="008A2B6E"/>
    <w:rsid w:val="008E76DE"/>
    <w:rsid w:val="008F5AC5"/>
    <w:rsid w:val="009235C4"/>
    <w:rsid w:val="00B15CD0"/>
    <w:rsid w:val="00BE7457"/>
    <w:rsid w:val="00C62850"/>
    <w:rsid w:val="00CB0AA5"/>
    <w:rsid w:val="00D6074E"/>
    <w:rsid w:val="00EC51C3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17C61-4CF5-4F5E-894A-984AB1D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Bang, D/C Michele (OPD)</dc:creator>
  <cp:lastModifiedBy>Bang, D/C Michele (OPD)</cp:lastModifiedBy>
  <cp:revision>2</cp:revision>
  <dcterms:created xsi:type="dcterms:W3CDTF">2020-02-24T20:39:00Z</dcterms:created>
  <dcterms:modified xsi:type="dcterms:W3CDTF">2020-02-24T20:39:00Z</dcterms:modified>
</cp:coreProperties>
</file>