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E64" w:rsidRPr="0048031A" w:rsidRDefault="007E6E64">
      <w:pPr>
        <w:tabs>
          <w:tab w:val="center" w:pos="4680"/>
        </w:tabs>
        <w:jc w:val="both"/>
        <w:rPr>
          <w:rFonts w:ascii="Arial" w:hAnsi="Arial" w:cs="Arial"/>
          <w:b/>
          <w:bCs/>
          <w:sz w:val="22"/>
          <w:szCs w:val="22"/>
        </w:rPr>
      </w:pPr>
      <w:r w:rsidRPr="00AC100F">
        <w:rPr>
          <w:rFonts w:ascii="Arial" w:hAnsi="Arial" w:cs="Arial"/>
          <w:sz w:val="22"/>
          <w:szCs w:val="22"/>
        </w:rPr>
        <w:tab/>
      </w:r>
      <w:r w:rsidR="0089660B" w:rsidRPr="0048031A">
        <w:rPr>
          <w:rFonts w:ascii="Arial" w:hAnsi="Arial" w:cs="Arial"/>
          <w:sz w:val="22"/>
          <w:szCs w:val="22"/>
        </w:rPr>
        <w:t xml:space="preserve"> </w:t>
      </w:r>
      <w:r w:rsidR="00043750">
        <w:rPr>
          <w:rFonts w:ascii="Arial" w:hAnsi="Arial" w:cs="Arial"/>
          <w:b/>
          <w:sz w:val="22"/>
          <w:szCs w:val="22"/>
        </w:rPr>
        <w:t>________</w:t>
      </w:r>
      <w:r w:rsidR="0089660B" w:rsidRPr="0048031A">
        <w:rPr>
          <w:rFonts w:ascii="Arial" w:hAnsi="Arial" w:cs="Arial"/>
          <w:b/>
          <w:sz w:val="22"/>
          <w:szCs w:val="22"/>
        </w:rPr>
        <w:t xml:space="preserve"> </w:t>
      </w:r>
      <w:r w:rsidRPr="0048031A">
        <w:rPr>
          <w:rFonts w:ascii="Arial" w:hAnsi="Arial" w:cs="Arial"/>
          <w:b/>
          <w:bCs/>
          <w:sz w:val="22"/>
          <w:szCs w:val="22"/>
        </w:rPr>
        <w:t xml:space="preserve">AMENDMENT  </w:t>
      </w:r>
    </w:p>
    <w:p w:rsidR="00F43F26" w:rsidRPr="0048031A" w:rsidRDefault="007E6E64" w:rsidP="00F43F26">
      <w:pPr>
        <w:tabs>
          <w:tab w:val="center" w:pos="4680"/>
        </w:tabs>
        <w:jc w:val="both"/>
        <w:rPr>
          <w:rFonts w:ascii="Arial" w:hAnsi="Arial" w:cs="Arial"/>
          <w:b/>
          <w:bCs/>
          <w:sz w:val="22"/>
          <w:szCs w:val="22"/>
        </w:rPr>
      </w:pPr>
      <w:r w:rsidRPr="0048031A">
        <w:rPr>
          <w:rFonts w:ascii="Arial" w:hAnsi="Arial" w:cs="Arial"/>
          <w:b/>
          <w:bCs/>
          <w:sz w:val="22"/>
          <w:szCs w:val="22"/>
        </w:rPr>
        <w:tab/>
        <w:t xml:space="preserve">TO </w:t>
      </w:r>
      <w:r w:rsidR="00CC5018">
        <w:rPr>
          <w:rFonts w:ascii="Arial" w:hAnsi="Arial" w:cs="Arial"/>
          <w:b/>
          <w:bCs/>
          <w:sz w:val="22"/>
          <w:szCs w:val="22"/>
        </w:rPr>
        <w:t>PROFESSIONAL</w:t>
      </w:r>
      <w:r w:rsidR="00CC5018" w:rsidRPr="0048031A">
        <w:rPr>
          <w:rFonts w:ascii="Arial" w:hAnsi="Arial" w:cs="Arial"/>
          <w:b/>
          <w:bCs/>
          <w:sz w:val="22"/>
          <w:szCs w:val="22"/>
        </w:rPr>
        <w:t xml:space="preserve"> SERVICES </w:t>
      </w:r>
      <w:r w:rsidR="00CC5018">
        <w:rPr>
          <w:rFonts w:ascii="Arial" w:hAnsi="Arial" w:cs="Arial"/>
          <w:b/>
          <w:bCs/>
          <w:sz w:val="22"/>
          <w:szCs w:val="22"/>
        </w:rPr>
        <w:t>AGREEMENT</w:t>
      </w:r>
      <w:r w:rsidR="000D2C2A">
        <w:rPr>
          <w:rFonts w:ascii="Arial" w:hAnsi="Arial" w:cs="Arial"/>
          <w:b/>
          <w:bCs/>
          <w:sz w:val="22"/>
          <w:szCs w:val="22"/>
        </w:rPr>
        <w:t xml:space="preserve"> </w:t>
      </w:r>
    </w:p>
    <w:p w:rsidR="007E6E64" w:rsidRPr="0048031A" w:rsidRDefault="00F43F26" w:rsidP="00290985">
      <w:pPr>
        <w:tabs>
          <w:tab w:val="center" w:pos="4680"/>
        </w:tabs>
        <w:jc w:val="center"/>
        <w:rPr>
          <w:rFonts w:ascii="Arial" w:hAnsi="Arial" w:cs="Arial"/>
          <w:b/>
          <w:sz w:val="22"/>
          <w:szCs w:val="22"/>
        </w:rPr>
      </w:pPr>
      <w:r w:rsidRPr="0048031A">
        <w:rPr>
          <w:rFonts w:ascii="Arial" w:hAnsi="Arial" w:cs="Arial"/>
          <w:b/>
          <w:bCs/>
          <w:sz w:val="22"/>
          <w:szCs w:val="22"/>
        </w:rPr>
        <w:t xml:space="preserve">WITH </w:t>
      </w:r>
      <w:r w:rsidR="00043750">
        <w:rPr>
          <w:rFonts w:ascii="Arial" w:hAnsi="Arial" w:cs="Arial"/>
          <w:b/>
          <w:bCs/>
          <w:sz w:val="22"/>
          <w:szCs w:val="22"/>
        </w:rPr>
        <w:t>______________</w:t>
      </w:r>
      <w:r w:rsidR="00C528AD">
        <w:rPr>
          <w:rFonts w:ascii="Arial" w:hAnsi="Arial" w:cs="Arial"/>
          <w:b/>
          <w:bCs/>
          <w:sz w:val="22"/>
          <w:szCs w:val="22"/>
        </w:rPr>
        <w:t>.</w:t>
      </w:r>
    </w:p>
    <w:p w:rsidR="00C80F4D" w:rsidRDefault="007E6E64" w:rsidP="007C3F5B">
      <w:pPr>
        <w:tabs>
          <w:tab w:val="center" w:pos="4680"/>
        </w:tabs>
        <w:jc w:val="both"/>
        <w:rPr>
          <w:rFonts w:ascii="Arial" w:hAnsi="Arial" w:cs="Arial"/>
          <w:sz w:val="22"/>
          <w:szCs w:val="22"/>
        </w:rPr>
      </w:pPr>
      <w:r w:rsidRPr="0048031A">
        <w:rPr>
          <w:rFonts w:ascii="Arial" w:hAnsi="Arial" w:cs="Arial"/>
          <w:sz w:val="22"/>
          <w:szCs w:val="22"/>
        </w:rPr>
        <w:tab/>
      </w:r>
    </w:p>
    <w:p w:rsidR="007E6E64" w:rsidRPr="0048031A" w:rsidRDefault="007E6E64" w:rsidP="007C3F5B">
      <w:pPr>
        <w:tabs>
          <w:tab w:val="center" w:pos="4680"/>
        </w:tabs>
        <w:jc w:val="both"/>
        <w:rPr>
          <w:rFonts w:ascii="Arial" w:hAnsi="Arial" w:cs="Arial"/>
          <w:sz w:val="22"/>
          <w:szCs w:val="22"/>
        </w:rPr>
      </w:pPr>
      <w:r w:rsidRPr="0048031A">
        <w:rPr>
          <w:rFonts w:ascii="Arial" w:hAnsi="Arial" w:cs="Arial"/>
          <w:sz w:val="22"/>
          <w:szCs w:val="22"/>
        </w:rPr>
        <w:t>This</w:t>
      </w:r>
      <w:r w:rsidR="0089660B" w:rsidRPr="0048031A">
        <w:rPr>
          <w:rFonts w:ascii="Arial" w:hAnsi="Arial" w:cs="Arial"/>
          <w:sz w:val="22"/>
          <w:szCs w:val="22"/>
        </w:rPr>
        <w:t xml:space="preserve"> </w:t>
      </w:r>
      <w:r w:rsidR="00DA40F3" w:rsidRPr="00C80F4D">
        <w:rPr>
          <w:rFonts w:ascii="Arial" w:hAnsi="Arial" w:cs="Arial"/>
          <w:sz w:val="22"/>
          <w:szCs w:val="22"/>
          <w:highlight w:val="yellow"/>
          <w:u w:val="single"/>
        </w:rPr>
        <w:t>First</w:t>
      </w:r>
      <w:r w:rsidR="00DA40F3" w:rsidRPr="0048031A">
        <w:rPr>
          <w:rFonts w:ascii="Arial" w:hAnsi="Arial" w:cs="Arial"/>
          <w:sz w:val="22"/>
          <w:szCs w:val="22"/>
        </w:rPr>
        <w:t xml:space="preserve"> </w:t>
      </w:r>
      <w:r w:rsidRPr="0048031A">
        <w:rPr>
          <w:rFonts w:ascii="Arial" w:hAnsi="Arial" w:cs="Arial"/>
          <w:sz w:val="22"/>
          <w:szCs w:val="22"/>
        </w:rPr>
        <w:t>Amendment</w:t>
      </w:r>
      <w:r w:rsidR="0089660B" w:rsidRPr="0048031A">
        <w:rPr>
          <w:rFonts w:ascii="Arial" w:hAnsi="Arial" w:cs="Arial"/>
          <w:sz w:val="22"/>
          <w:szCs w:val="22"/>
        </w:rPr>
        <w:t xml:space="preserve"> to </w:t>
      </w:r>
      <w:r w:rsidR="00C80F4D">
        <w:rPr>
          <w:rFonts w:ascii="Arial" w:hAnsi="Arial" w:cs="Arial"/>
          <w:sz w:val="22"/>
          <w:szCs w:val="22"/>
        </w:rPr>
        <w:t xml:space="preserve">Professional Services Agreement STH Contract: </w:t>
      </w:r>
      <w:r w:rsidR="00C80F4D" w:rsidRPr="00C80F4D">
        <w:rPr>
          <w:rFonts w:ascii="Arial" w:hAnsi="Arial" w:cs="Arial"/>
          <w:sz w:val="22"/>
          <w:szCs w:val="22"/>
          <w:highlight w:val="yellow"/>
        </w:rPr>
        <w:t>______</w:t>
      </w:r>
      <w:r w:rsidR="002A5D44">
        <w:rPr>
          <w:rFonts w:ascii="Arial" w:hAnsi="Arial" w:cs="Arial"/>
          <w:sz w:val="22"/>
          <w:szCs w:val="22"/>
        </w:rPr>
        <w:t xml:space="preserve"> </w:t>
      </w:r>
      <w:bookmarkStart w:id="0" w:name="_GoBack"/>
      <w:bookmarkEnd w:id="0"/>
      <w:r w:rsidR="0089660B" w:rsidRPr="0048031A">
        <w:rPr>
          <w:rFonts w:ascii="Arial" w:hAnsi="Arial" w:cs="Arial"/>
          <w:sz w:val="22"/>
          <w:szCs w:val="22"/>
        </w:rPr>
        <w:t xml:space="preserve">dated </w:t>
      </w:r>
      <w:r w:rsidR="00043750" w:rsidRPr="00C80F4D">
        <w:rPr>
          <w:rFonts w:ascii="Arial" w:hAnsi="Arial" w:cs="Arial"/>
          <w:sz w:val="22"/>
          <w:szCs w:val="22"/>
          <w:highlight w:val="yellow"/>
        </w:rPr>
        <w:t>_________</w:t>
      </w:r>
      <w:r w:rsidR="002A5D44">
        <w:rPr>
          <w:rFonts w:ascii="Arial" w:hAnsi="Arial" w:cs="Arial"/>
          <w:sz w:val="22"/>
          <w:szCs w:val="22"/>
        </w:rPr>
        <w:t xml:space="preserve"> </w:t>
      </w:r>
      <w:r w:rsidR="0089660B" w:rsidRPr="0048031A">
        <w:rPr>
          <w:rFonts w:ascii="Arial" w:hAnsi="Arial" w:cs="Arial"/>
          <w:sz w:val="22"/>
          <w:szCs w:val="22"/>
        </w:rPr>
        <w:t>(</w:t>
      </w:r>
      <w:r w:rsidR="00E60FA1" w:rsidRPr="0048031A">
        <w:rPr>
          <w:rFonts w:ascii="Arial" w:hAnsi="Arial" w:cs="Arial"/>
          <w:sz w:val="22"/>
          <w:szCs w:val="22"/>
        </w:rPr>
        <w:t>"</w:t>
      </w:r>
      <w:r w:rsidR="0089660B" w:rsidRPr="0048031A">
        <w:rPr>
          <w:rFonts w:ascii="Arial" w:hAnsi="Arial" w:cs="Arial"/>
          <w:sz w:val="22"/>
          <w:szCs w:val="22"/>
        </w:rPr>
        <w:t>Agreement</w:t>
      </w:r>
      <w:r w:rsidR="00E60FA1" w:rsidRPr="0048031A">
        <w:rPr>
          <w:rFonts w:ascii="Arial" w:hAnsi="Arial" w:cs="Arial"/>
          <w:sz w:val="22"/>
          <w:szCs w:val="22"/>
        </w:rPr>
        <w:t>"</w:t>
      </w:r>
      <w:r w:rsidR="0089660B" w:rsidRPr="0048031A">
        <w:rPr>
          <w:rFonts w:ascii="Arial" w:hAnsi="Arial" w:cs="Arial"/>
          <w:sz w:val="22"/>
          <w:szCs w:val="22"/>
        </w:rPr>
        <w:t>)</w:t>
      </w:r>
      <w:r w:rsidRPr="0048031A">
        <w:rPr>
          <w:rFonts w:ascii="Arial" w:hAnsi="Arial" w:cs="Arial"/>
          <w:sz w:val="22"/>
          <w:szCs w:val="22"/>
        </w:rPr>
        <w:t xml:space="preserve"> is made </w:t>
      </w:r>
      <w:r w:rsidR="005D36A6" w:rsidRPr="0048031A">
        <w:rPr>
          <w:rFonts w:ascii="Arial" w:hAnsi="Arial" w:cs="Arial"/>
          <w:sz w:val="22"/>
          <w:szCs w:val="22"/>
        </w:rPr>
        <w:t xml:space="preserve">as of </w:t>
      </w:r>
      <w:r w:rsidR="002A5D44">
        <w:rPr>
          <w:rFonts w:ascii="Arial" w:hAnsi="Arial" w:cs="Arial"/>
          <w:sz w:val="22"/>
          <w:szCs w:val="22"/>
        </w:rPr>
        <w:t xml:space="preserve">this </w:t>
      </w:r>
      <w:r w:rsidR="00043750" w:rsidRPr="00C80F4D">
        <w:rPr>
          <w:rFonts w:ascii="Arial" w:hAnsi="Arial" w:cs="Arial"/>
          <w:sz w:val="22"/>
          <w:szCs w:val="22"/>
          <w:highlight w:val="yellow"/>
        </w:rPr>
        <w:t>____</w:t>
      </w:r>
      <w:r w:rsidR="000C6AA9">
        <w:rPr>
          <w:rFonts w:ascii="Arial" w:hAnsi="Arial" w:cs="Arial"/>
          <w:sz w:val="22"/>
          <w:szCs w:val="22"/>
        </w:rPr>
        <w:t xml:space="preserve"> day of </w:t>
      </w:r>
      <w:r w:rsidR="00043750" w:rsidRPr="00C80F4D">
        <w:rPr>
          <w:rFonts w:ascii="Arial" w:hAnsi="Arial" w:cs="Arial"/>
          <w:sz w:val="22"/>
          <w:szCs w:val="22"/>
          <w:highlight w:val="yellow"/>
        </w:rPr>
        <w:t>_______</w:t>
      </w:r>
      <w:r w:rsidR="000C6AA9" w:rsidRPr="00C80F4D">
        <w:rPr>
          <w:rFonts w:ascii="Arial" w:hAnsi="Arial" w:cs="Arial"/>
          <w:sz w:val="22"/>
          <w:szCs w:val="22"/>
          <w:highlight w:val="yellow"/>
        </w:rPr>
        <w:t>,</w:t>
      </w:r>
      <w:r w:rsidR="000C6AA9">
        <w:rPr>
          <w:rFonts w:ascii="Arial" w:hAnsi="Arial" w:cs="Arial"/>
          <w:sz w:val="22"/>
          <w:szCs w:val="22"/>
        </w:rPr>
        <w:t xml:space="preserve"> 2018 by </w:t>
      </w:r>
      <w:r w:rsidR="005D36A6" w:rsidRPr="0048031A">
        <w:rPr>
          <w:rFonts w:ascii="Arial" w:hAnsi="Arial" w:cs="Arial"/>
          <w:sz w:val="22"/>
          <w:szCs w:val="22"/>
        </w:rPr>
        <w:t xml:space="preserve">and </w:t>
      </w:r>
      <w:r w:rsidRPr="0048031A">
        <w:rPr>
          <w:rFonts w:ascii="Arial" w:hAnsi="Arial" w:cs="Arial"/>
          <w:sz w:val="22"/>
          <w:szCs w:val="22"/>
        </w:rPr>
        <w:t xml:space="preserve">between the City of </w:t>
      </w:r>
      <w:r w:rsidR="00DA40F3" w:rsidRPr="0048031A">
        <w:rPr>
          <w:rFonts w:ascii="Arial" w:hAnsi="Arial" w:cs="Arial"/>
          <w:sz w:val="22"/>
          <w:szCs w:val="22"/>
        </w:rPr>
        <w:t>St. Helena</w:t>
      </w:r>
      <w:r w:rsidRPr="0048031A">
        <w:rPr>
          <w:rFonts w:ascii="Arial" w:hAnsi="Arial" w:cs="Arial"/>
          <w:sz w:val="22"/>
          <w:szCs w:val="22"/>
        </w:rPr>
        <w:t xml:space="preserve">, </w:t>
      </w:r>
      <w:r w:rsidR="005D36A6" w:rsidRPr="0048031A">
        <w:rPr>
          <w:rFonts w:ascii="Arial" w:hAnsi="Arial" w:cs="Arial"/>
          <w:sz w:val="22"/>
          <w:szCs w:val="22"/>
        </w:rPr>
        <w:t xml:space="preserve">a municipal corporation </w:t>
      </w:r>
      <w:r w:rsidR="000E688A" w:rsidRPr="0048031A">
        <w:rPr>
          <w:rFonts w:ascii="Arial" w:hAnsi="Arial" w:cs="Arial"/>
          <w:sz w:val="22"/>
          <w:szCs w:val="22"/>
        </w:rPr>
        <w:t>(</w:t>
      </w:r>
      <w:r w:rsidR="00E60FA1" w:rsidRPr="0048031A">
        <w:rPr>
          <w:rFonts w:ascii="Arial" w:hAnsi="Arial" w:cs="Arial"/>
          <w:sz w:val="22"/>
          <w:szCs w:val="22"/>
        </w:rPr>
        <w:t>"</w:t>
      </w:r>
      <w:r w:rsidR="0089660B" w:rsidRPr="0048031A">
        <w:rPr>
          <w:rFonts w:ascii="Arial" w:hAnsi="Arial" w:cs="Arial"/>
          <w:sz w:val="22"/>
          <w:szCs w:val="22"/>
        </w:rPr>
        <w:t>City</w:t>
      </w:r>
      <w:r w:rsidR="00E60FA1" w:rsidRPr="0048031A">
        <w:rPr>
          <w:rFonts w:ascii="Arial" w:hAnsi="Arial" w:cs="Arial"/>
          <w:sz w:val="22"/>
          <w:szCs w:val="22"/>
        </w:rPr>
        <w:t>"</w:t>
      </w:r>
      <w:r w:rsidR="000E688A" w:rsidRPr="0048031A">
        <w:rPr>
          <w:rFonts w:ascii="Arial" w:hAnsi="Arial" w:cs="Arial"/>
          <w:sz w:val="22"/>
          <w:szCs w:val="22"/>
        </w:rPr>
        <w:t xml:space="preserve">), </w:t>
      </w:r>
      <w:r w:rsidRPr="0048031A">
        <w:rPr>
          <w:rFonts w:ascii="Arial" w:hAnsi="Arial" w:cs="Arial"/>
          <w:sz w:val="22"/>
          <w:szCs w:val="22"/>
        </w:rPr>
        <w:t xml:space="preserve">and </w:t>
      </w:r>
      <w:r w:rsidR="00043750" w:rsidRPr="00C80F4D">
        <w:rPr>
          <w:rFonts w:ascii="Arial" w:hAnsi="Arial" w:cs="Arial"/>
          <w:sz w:val="22"/>
          <w:szCs w:val="22"/>
          <w:highlight w:val="yellow"/>
        </w:rPr>
        <w:t>___________</w:t>
      </w:r>
      <w:r w:rsidR="00472B78">
        <w:rPr>
          <w:rFonts w:ascii="Arial" w:hAnsi="Arial" w:cs="Arial"/>
          <w:sz w:val="22"/>
          <w:szCs w:val="22"/>
        </w:rPr>
        <w:t>.</w:t>
      </w:r>
      <w:r w:rsidR="005357B1" w:rsidRPr="0048031A">
        <w:rPr>
          <w:rFonts w:ascii="Arial" w:hAnsi="Arial" w:cs="Arial"/>
          <w:sz w:val="22"/>
          <w:szCs w:val="22"/>
        </w:rPr>
        <w:t xml:space="preserve"> (</w:t>
      </w:r>
      <w:r w:rsidR="00E60FA1" w:rsidRPr="0048031A">
        <w:rPr>
          <w:rFonts w:ascii="Arial" w:hAnsi="Arial" w:cs="Arial"/>
          <w:sz w:val="22"/>
          <w:szCs w:val="22"/>
        </w:rPr>
        <w:t>"</w:t>
      </w:r>
      <w:r w:rsidR="005357B1" w:rsidRPr="0048031A">
        <w:rPr>
          <w:rFonts w:ascii="Arial" w:hAnsi="Arial" w:cs="Arial"/>
          <w:sz w:val="22"/>
          <w:szCs w:val="22"/>
        </w:rPr>
        <w:t>Consultant</w:t>
      </w:r>
      <w:r w:rsidR="00E60FA1" w:rsidRPr="0048031A">
        <w:rPr>
          <w:rFonts w:ascii="Arial" w:hAnsi="Arial" w:cs="Arial"/>
          <w:sz w:val="22"/>
          <w:szCs w:val="22"/>
        </w:rPr>
        <w:t>"</w:t>
      </w:r>
      <w:r w:rsidR="005357B1" w:rsidRPr="0048031A">
        <w:rPr>
          <w:rFonts w:ascii="Arial" w:hAnsi="Arial" w:cs="Arial"/>
          <w:sz w:val="22"/>
          <w:szCs w:val="22"/>
        </w:rPr>
        <w:t>).</w:t>
      </w:r>
    </w:p>
    <w:p w:rsidR="007E6E64" w:rsidRPr="0048031A" w:rsidRDefault="007E6E64">
      <w:pPr>
        <w:jc w:val="both"/>
        <w:rPr>
          <w:rFonts w:ascii="Arial" w:hAnsi="Arial" w:cs="Arial"/>
          <w:sz w:val="22"/>
          <w:szCs w:val="22"/>
        </w:rPr>
      </w:pPr>
    </w:p>
    <w:p w:rsidR="007E6E64" w:rsidRPr="0048031A" w:rsidRDefault="007E6E64">
      <w:pPr>
        <w:tabs>
          <w:tab w:val="center" w:pos="4680"/>
        </w:tabs>
        <w:jc w:val="both"/>
        <w:rPr>
          <w:rFonts w:ascii="Arial" w:hAnsi="Arial" w:cs="Arial"/>
          <w:b/>
          <w:bCs/>
          <w:sz w:val="22"/>
          <w:szCs w:val="22"/>
        </w:rPr>
      </w:pPr>
      <w:r w:rsidRPr="0048031A">
        <w:rPr>
          <w:rFonts w:ascii="Arial" w:hAnsi="Arial" w:cs="Arial"/>
          <w:sz w:val="22"/>
          <w:szCs w:val="22"/>
        </w:rPr>
        <w:tab/>
      </w:r>
      <w:r w:rsidRPr="0048031A">
        <w:rPr>
          <w:rFonts w:ascii="Arial" w:hAnsi="Arial" w:cs="Arial"/>
          <w:b/>
          <w:bCs/>
          <w:sz w:val="22"/>
          <w:szCs w:val="22"/>
        </w:rPr>
        <w:t>RECITALS</w:t>
      </w:r>
    </w:p>
    <w:p w:rsidR="007E6E64" w:rsidRPr="0048031A" w:rsidRDefault="007E6E64">
      <w:pPr>
        <w:jc w:val="both"/>
        <w:rPr>
          <w:rFonts w:ascii="Arial" w:hAnsi="Arial" w:cs="Arial"/>
          <w:sz w:val="22"/>
          <w:szCs w:val="22"/>
        </w:rPr>
      </w:pPr>
    </w:p>
    <w:p w:rsidR="00290985" w:rsidRDefault="007E6E64">
      <w:pPr>
        <w:tabs>
          <w:tab w:val="left" w:pos="-1440"/>
        </w:tabs>
        <w:ind w:left="720" w:hanging="720"/>
        <w:jc w:val="both"/>
        <w:rPr>
          <w:rFonts w:ascii="Arial" w:hAnsi="Arial" w:cs="Arial"/>
          <w:sz w:val="22"/>
          <w:szCs w:val="22"/>
        </w:rPr>
      </w:pPr>
      <w:r w:rsidRPr="0048031A">
        <w:rPr>
          <w:rFonts w:ascii="Arial" w:hAnsi="Arial" w:cs="Arial"/>
          <w:sz w:val="22"/>
          <w:szCs w:val="22"/>
        </w:rPr>
        <w:t>A.</w:t>
      </w:r>
      <w:r w:rsidRPr="0048031A">
        <w:rPr>
          <w:rFonts w:ascii="Arial" w:hAnsi="Arial" w:cs="Arial"/>
          <w:sz w:val="22"/>
          <w:szCs w:val="22"/>
        </w:rPr>
        <w:tab/>
      </w:r>
      <w:r w:rsidR="00472B78">
        <w:rPr>
          <w:rFonts w:ascii="Arial" w:hAnsi="Arial" w:cs="Arial"/>
          <w:sz w:val="22"/>
          <w:szCs w:val="22"/>
        </w:rPr>
        <w:t xml:space="preserve">On </w:t>
      </w:r>
      <w:r w:rsidR="00043750">
        <w:rPr>
          <w:rFonts w:ascii="Arial" w:hAnsi="Arial" w:cs="Arial"/>
          <w:sz w:val="22"/>
          <w:szCs w:val="22"/>
        </w:rPr>
        <w:t>__________________</w:t>
      </w:r>
      <w:r w:rsidR="00125697">
        <w:rPr>
          <w:rFonts w:ascii="Arial" w:hAnsi="Arial" w:cs="Arial"/>
          <w:sz w:val="22"/>
          <w:szCs w:val="22"/>
        </w:rPr>
        <w:t xml:space="preserve"> the </w:t>
      </w:r>
      <w:r w:rsidR="004449C5" w:rsidRPr="0048031A">
        <w:rPr>
          <w:rFonts w:ascii="Arial" w:hAnsi="Arial" w:cs="Arial"/>
          <w:sz w:val="22"/>
          <w:szCs w:val="22"/>
        </w:rPr>
        <w:t>City</w:t>
      </w:r>
      <w:r w:rsidRPr="0048031A">
        <w:rPr>
          <w:rFonts w:ascii="Arial" w:hAnsi="Arial" w:cs="Arial"/>
          <w:sz w:val="22"/>
          <w:szCs w:val="22"/>
        </w:rPr>
        <w:t xml:space="preserve"> and </w:t>
      </w:r>
      <w:r w:rsidR="004449C5" w:rsidRPr="0048031A">
        <w:rPr>
          <w:rFonts w:ascii="Arial" w:hAnsi="Arial" w:cs="Arial"/>
          <w:sz w:val="22"/>
          <w:szCs w:val="22"/>
        </w:rPr>
        <w:t>Consultant</w:t>
      </w:r>
      <w:r w:rsidR="000E688A" w:rsidRPr="0048031A">
        <w:rPr>
          <w:rFonts w:ascii="Arial" w:hAnsi="Arial" w:cs="Arial"/>
          <w:sz w:val="22"/>
          <w:szCs w:val="22"/>
        </w:rPr>
        <w:t xml:space="preserve"> entered into </w:t>
      </w:r>
      <w:r w:rsidR="00070D54" w:rsidRPr="0048031A">
        <w:rPr>
          <w:rFonts w:ascii="Arial" w:hAnsi="Arial" w:cs="Arial"/>
          <w:sz w:val="22"/>
          <w:szCs w:val="22"/>
        </w:rPr>
        <w:t>the Agreement</w:t>
      </w:r>
      <w:r w:rsidRPr="0048031A">
        <w:rPr>
          <w:rFonts w:ascii="Arial" w:hAnsi="Arial" w:cs="Arial"/>
          <w:sz w:val="22"/>
          <w:szCs w:val="22"/>
        </w:rPr>
        <w:t xml:space="preserve"> for </w:t>
      </w:r>
      <w:r w:rsidR="004449C5" w:rsidRPr="0048031A">
        <w:rPr>
          <w:rFonts w:ascii="Arial" w:hAnsi="Arial" w:cs="Arial"/>
          <w:sz w:val="22"/>
          <w:szCs w:val="22"/>
        </w:rPr>
        <w:t>Consultant</w:t>
      </w:r>
      <w:r w:rsidRPr="0048031A">
        <w:rPr>
          <w:rFonts w:ascii="Arial" w:hAnsi="Arial" w:cs="Arial"/>
          <w:sz w:val="22"/>
          <w:szCs w:val="22"/>
        </w:rPr>
        <w:t xml:space="preserve"> to provide </w:t>
      </w:r>
      <w:r w:rsidR="00472B78">
        <w:rPr>
          <w:rFonts w:ascii="Arial" w:hAnsi="Arial" w:cs="Arial"/>
          <w:sz w:val="22"/>
          <w:szCs w:val="22"/>
        </w:rPr>
        <w:t xml:space="preserve">professional </w:t>
      </w:r>
      <w:r w:rsidR="00043750">
        <w:rPr>
          <w:rFonts w:ascii="Arial" w:hAnsi="Arial" w:cs="Arial"/>
          <w:sz w:val="22"/>
          <w:szCs w:val="22"/>
        </w:rPr>
        <w:t>_________</w:t>
      </w:r>
      <w:r w:rsidR="00472B78">
        <w:rPr>
          <w:rFonts w:ascii="Arial" w:hAnsi="Arial" w:cs="Arial"/>
          <w:sz w:val="22"/>
          <w:szCs w:val="22"/>
        </w:rPr>
        <w:t xml:space="preserve"> services for the </w:t>
      </w:r>
      <w:r w:rsidR="00043750">
        <w:rPr>
          <w:rFonts w:ascii="Arial" w:hAnsi="Arial" w:cs="Arial"/>
          <w:sz w:val="22"/>
          <w:szCs w:val="22"/>
        </w:rPr>
        <w:t>_______________________________________</w:t>
      </w:r>
    </w:p>
    <w:p w:rsidR="00290985" w:rsidRDefault="00290985">
      <w:pPr>
        <w:tabs>
          <w:tab w:val="left" w:pos="-1440"/>
        </w:tabs>
        <w:ind w:left="720" w:hanging="720"/>
        <w:jc w:val="both"/>
        <w:rPr>
          <w:rFonts w:ascii="Arial" w:hAnsi="Arial" w:cs="Arial"/>
          <w:sz w:val="22"/>
          <w:szCs w:val="22"/>
        </w:rPr>
      </w:pPr>
    </w:p>
    <w:p w:rsidR="00827ED0" w:rsidRDefault="001A7C5D">
      <w:pPr>
        <w:tabs>
          <w:tab w:val="left" w:pos="-1440"/>
        </w:tabs>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B96549">
        <w:rPr>
          <w:rFonts w:ascii="Arial" w:hAnsi="Arial" w:cs="Arial"/>
          <w:sz w:val="22"/>
          <w:szCs w:val="22"/>
        </w:rPr>
        <w:t xml:space="preserve">City Staff </w:t>
      </w:r>
      <w:r w:rsidR="00321052">
        <w:rPr>
          <w:rFonts w:ascii="Arial" w:hAnsi="Arial" w:cs="Arial"/>
          <w:sz w:val="22"/>
          <w:szCs w:val="22"/>
        </w:rPr>
        <w:t>has determined</w:t>
      </w:r>
      <w:r w:rsidR="00C7345A">
        <w:rPr>
          <w:rFonts w:ascii="Arial" w:hAnsi="Arial" w:cs="Arial"/>
          <w:sz w:val="22"/>
          <w:szCs w:val="22"/>
        </w:rPr>
        <w:t xml:space="preserve"> </w:t>
      </w:r>
      <w:proofErr w:type="gramStart"/>
      <w:r w:rsidR="00E84466">
        <w:rPr>
          <w:rFonts w:ascii="Arial" w:hAnsi="Arial" w:cs="Arial"/>
          <w:sz w:val="22"/>
          <w:szCs w:val="22"/>
        </w:rPr>
        <w:t>…..</w:t>
      </w:r>
      <w:proofErr w:type="gramEnd"/>
      <w:r w:rsidR="00321052">
        <w:rPr>
          <w:rFonts w:ascii="Arial" w:hAnsi="Arial" w:cs="Arial"/>
          <w:sz w:val="22"/>
          <w:szCs w:val="22"/>
        </w:rPr>
        <w:t xml:space="preserve">; and </w:t>
      </w:r>
    </w:p>
    <w:p w:rsidR="003A096D" w:rsidRDefault="003A096D">
      <w:pPr>
        <w:tabs>
          <w:tab w:val="left" w:pos="-1440"/>
        </w:tabs>
        <w:ind w:left="720" w:hanging="720"/>
        <w:jc w:val="both"/>
        <w:rPr>
          <w:rFonts w:ascii="Arial" w:hAnsi="Arial" w:cs="Arial"/>
          <w:sz w:val="22"/>
          <w:szCs w:val="22"/>
        </w:rPr>
      </w:pPr>
    </w:p>
    <w:p w:rsidR="00945B05" w:rsidRDefault="003A096D">
      <w:pPr>
        <w:tabs>
          <w:tab w:val="left" w:pos="-1440"/>
        </w:tabs>
        <w:ind w:left="72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945B05">
        <w:rPr>
          <w:rFonts w:ascii="Arial" w:hAnsi="Arial" w:cs="Arial"/>
          <w:sz w:val="22"/>
          <w:szCs w:val="22"/>
        </w:rPr>
        <w:t>; and</w:t>
      </w:r>
    </w:p>
    <w:p w:rsidR="00945B05" w:rsidRDefault="00945B05">
      <w:pPr>
        <w:tabs>
          <w:tab w:val="left" w:pos="-1440"/>
        </w:tabs>
        <w:ind w:left="720" w:hanging="720"/>
        <w:jc w:val="both"/>
        <w:rPr>
          <w:rFonts w:ascii="Arial" w:hAnsi="Arial" w:cs="Arial"/>
          <w:sz w:val="22"/>
          <w:szCs w:val="22"/>
        </w:rPr>
      </w:pPr>
    </w:p>
    <w:p w:rsidR="003A096D" w:rsidRPr="0048031A" w:rsidRDefault="00945B05">
      <w:pPr>
        <w:tabs>
          <w:tab w:val="left" w:pos="-1440"/>
        </w:tabs>
        <w:ind w:left="720" w:hanging="720"/>
        <w:jc w:val="both"/>
        <w:rPr>
          <w:rFonts w:ascii="Arial" w:hAnsi="Arial" w:cs="Arial"/>
          <w:sz w:val="22"/>
          <w:szCs w:val="22"/>
        </w:rPr>
      </w:pPr>
      <w:r>
        <w:rPr>
          <w:rFonts w:ascii="Arial" w:hAnsi="Arial" w:cs="Arial"/>
          <w:sz w:val="22"/>
          <w:szCs w:val="22"/>
        </w:rPr>
        <w:t>D.</w:t>
      </w:r>
      <w:r>
        <w:rPr>
          <w:rFonts w:ascii="Arial" w:hAnsi="Arial" w:cs="Arial"/>
          <w:sz w:val="22"/>
          <w:szCs w:val="22"/>
        </w:rPr>
        <w:tab/>
      </w:r>
      <w:r w:rsidR="003A096D">
        <w:rPr>
          <w:rFonts w:ascii="Arial" w:hAnsi="Arial" w:cs="Arial"/>
          <w:sz w:val="22"/>
          <w:szCs w:val="22"/>
        </w:rPr>
        <w:t>; and</w:t>
      </w:r>
    </w:p>
    <w:p w:rsidR="007E6E64" w:rsidRPr="0048031A" w:rsidRDefault="007E6E64">
      <w:pPr>
        <w:jc w:val="both"/>
        <w:rPr>
          <w:rFonts w:ascii="Arial" w:hAnsi="Arial" w:cs="Arial"/>
          <w:sz w:val="22"/>
          <w:szCs w:val="22"/>
        </w:rPr>
      </w:pPr>
    </w:p>
    <w:p w:rsidR="00321052" w:rsidRDefault="00945B05" w:rsidP="004F3879">
      <w:pPr>
        <w:tabs>
          <w:tab w:val="left" w:pos="-1440"/>
        </w:tabs>
        <w:ind w:left="720" w:hanging="720"/>
        <w:rPr>
          <w:rFonts w:ascii="Arial" w:hAnsi="Arial" w:cs="Arial"/>
          <w:sz w:val="22"/>
          <w:szCs w:val="22"/>
        </w:rPr>
      </w:pPr>
      <w:r>
        <w:rPr>
          <w:rFonts w:ascii="Arial" w:hAnsi="Arial" w:cs="Arial"/>
          <w:sz w:val="22"/>
          <w:szCs w:val="22"/>
        </w:rPr>
        <w:t>E</w:t>
      </w:r>
      <w:r w:rsidR="007E6E64" w:rsidRPr="0048031A">
        <w:rPr>
          <w:rFonts w:ascii="Arial" w:hAnsi="Arial" w:cs="Arial"/>
          <w:sz w:val="22"/>
          <w:szCs w:val="22"/>
        </w:rPr>
        <w:t>.</w:t>
      </w:r>
      <w:r w:rsidR="007E6E64" w:rsidRPr="0048031A">
        <w:rPr>
          <w:rFonts w:ascii="Arial" w:hAnsi="Arial" w:cs="Arial"/>
          <w:sz w:val="22"/>
          <w:szCs w:val="22"/>
        </w:rPr>
        <w:tab/>
      </w:r>
      <w:r w:rsidR="004F3879">
        <w:rPr>
          <w:rFonts w:ascii="Arial" w:hAnsi="Arial" w:cs="Arial"/>
          <w:sz w:val="22"/>
          <w:szCs w:val="22"/>
        </w:rPr>
        <w:t xml:space="preserve">; </w:t>
      </w:r>
      <w:r>
        <w:rPr>
          <w:rFonts w:ascii="Arial" w:hAnsi="Arial" w:cs="Arial"/>
          <w:sz w:val="22"/>
          <w:szCs w:val="22"/>
        </w:rPr>
        <w:t xml:space="preserve">and  </w:t>
      </w:r>
    </w:p>
    <w:p w:rsidR="00321052" w:rsidRDefault="00321052" w:rsidP="00472B78">
      <w:pPr>
        <w:tabs>
          <w:tab w:val="left" w:pos="-1440"/>
        </w:tabs>
        <w:ind w:left="720" w:hanging="720"/>
        <w:rPr>
          <w:rFonts w:ascii="Arial" w:hAnsi="Arial" w:cs="Arial"/>
          <w:sz w:val="22"/>
          <w:szCs w:val="22"/>
        </w:rPr>
      </w:pPr>
    </w:p>
    <w:p w:rsidR="00472B78" w:rsidRDefault="00945B05" w:rsidP="00472B78">
      <w:pPr>
        <w:tabs>
          <w:tab w:val="left" w:pos="-1440"/>
        </w:tabs>
        <w:ind w:left="720" w:hanging="720"/>
        <w:rPr>
          <w:rFonts w:ascii="Arial" w:hAnsi="Arial" w:cs="Arial"/>
          <w:sz w:val="22"/>
          <w:szCs w:val="22"/>
        </w:rPr>
      </w:pPr>
      <w:r>
        <w:rPr>
          <w:rFonts w:ascii="Arial" w:hAnsi="Arial" w:cs="Arial"/>
          <w:sz w:val="22"/>
          <w:szCs w:val="22"/>
        </w:rPr>
        <w:t>F</w:t>
      </w:r>
      <w:r w:rsidR="00321052">
        <w:rPr>
          <w:rFonts w:ascii="Arial" w:hAnsi="Arial" w:cs="Arial"/>
          <w:sz w:val="22"/>
          <w:szCs w:val="22"/>
        </w:rPr>
        <w:t>.</w:t>
      </w:r>
      <w:r w:rsidR="00321052">
        <w:rPr>
          <w:rFonts w:ascii="Arial" w:hAnsi="Arial" w:cs="Arial"/>
          <w:sz w:val="22"/>
          <w:szCs w:val="22"/>
        </w:rPr>
        <w:tab/>
      </w:r>
      <w:r w:rsidR="004449C5" w:rsidRPr="0048031A">
        <w:rPr>
          <w:rFonts w:ascii="Arial" w:hAnsi="Arial" w:cs="Arial"/>
          <w:sz w:val="22"/>
          <w:szCs w:val="22"/>
        </w:rPr>
        <w:t>City</w:t>
      </w:r>
      <w:r w:rsidR="007E6E64" w:rsidRPr="0048031A">
        <w:rPr>
          <w:rFonts w:ascii="Arial" w:hAnsi="Arial" w:cs="Arial"/>
          <w:sz w:val="22"/>
          <w:szCs w:val="22"/>
        </w:rPr>
        <w:t xml:space="preserve"> </w:t>
      </w:r>
      <w:r w:rsidR="000E688A" w:rsidRPr="0048031A">
        <w:rPr>
          <w:rFonts w:ascii="Arial" w:hAnsi="Arial" w:cs="Arial"/>
          <w:sz w:val="22"/>
          <w:szCs w:val="22"/>
        </w:rPr>
        <w:t xml:space="preserve">and </w:t>
      </w:r>
      <w:r w:rsidR="004449C5" w:rsidRPr="0048031A">
        <w:rPr>
          <w:rFonts w:ascii="Arial" w:hAnsi="Arial" w:cs="Arial"/>
          <w:sz w:val="22"/>
          <w:szCs w:val="22"/>
        </w:rPr>
        <w:t>Consultant</w:t>
      </w:r>
      <w:r w:rsidR="000E688A" w:rsidRPr="0048031A">
        <w:rPr>
          <w:rFonts w:ascii="Arial" w:hAnsi="Arial" w:cs="Arial"/>
          <w:sz w:val="22"/>
          <w:szCs w:val="22"/>
        </w:rPr>
        <w:t xml:space="preserve"> now desire</w:t>
      </w:r>
      <w:r w:rsidR="007E6E64" w:rsidRPr="0048031A">
        <w:rPr>
          <w:rFonts w:ascii="Arial" w:hAnsi="Arial" w:cs="Arial"/>
          <w:sz w:val="22"/>
          <w:szCs w:val="22"/>
        </w:rPr>
        <w:t xml:space="preserve"> to</w:t>
      </w:r>
      <w:r w:rsidR="000E688A" w:rsidRPr="0048031A">
        <w:rPr>
          <w:rFonts w:ascii="Arial" w:hAnsi="Arial" w:cs="Arial"/>
          <w:sz w:val="22"/>
          <w:szCs w:val="22"/>
        </w:rPr>
        <w:t xml:space="preserve"> amend the Agree</w:t>
      </w:r>
      <w:r w:rsidR="00640910">
        <w:rPr>
          <w:rFonts w:ascii="Arial" w:hAnsi="Arial" w:cs="Arial"/>
          <w:sz w:val="22"/>
          <w:szCs w:val="22"/>
        </w:rPr>
        <w:t xml:space="preserve">ment with </w:t>
      </w:r>
      <w:r w:rsidR="00640910" w:rsidRPr="00640910">
        <w:rPr>
          <w:rFonts w:ascii="Arial" w:hAnsi="Arial" w:cs="Arial"/>
          <w:sz w:val="22"/>
          <w:szCs w:val="22"/>
        </w:rPr>
        <w:t xml:space="preserve">Consultant </w:t>
      </w:r>
      <w:r w:rsidR="00472B78">
        <w:rPr>
          <w:rFonts w:ascii="Arial" w:hAnsi="Arial" w:cs="Arial"/>
          <w:sz w:val="22"/>
          <w:szCs w:val="22"/>
        </w:rPr>
        <w:t xml:space="preserve">for the purpose of </w:t>
      </w:r>
      <w:r w:rsidR="00E84466">
        <w:rPr>
          <w:rFonts w:ascii="Arial" w:hAnsi="Arial" w:cs="Arial"/>
          <w:sz w:val="22"/>
          <w:szCs w:val="22"/>
        </w:rPr>
        <w:t>________________________________________</w:t>
      </w:r>
      <w:r w:rsidR="00472B78">
        <w:rPr>
          <w:rFonts w:ascii="Arial" w:hAnsi="Arial" w:cs="Arial"/>
          <w:sz w:val="22"/>
          <w:szCs w:val="22"/>
        </w:rPr>
        <w:t>.</w:t>
      </w:r>
    </w:p>
    <w:p w:rsidR="00472B78" w:rsidRDefault="00472B78" w:rsidP="00472B78">
      <w:pPr>
        <w:tabs>
          <w:tab w:val="left" w:pos="-1440"/>
        </w:tabs>
        <w:ind w:left="720" w:hanging="720"/>
        <w:jc w:val="both"/>
        <w:rPr>
          <w:rFonts w:ascii="Arial" w:hAnsi="Arial" w:cs="Arial"/>
          <w:sz w:val="22"/>
          <w:szCs w:val="22"/>
        </w:rPr>
      </w:pPr>
    </w:p>
    <w:p w:rsidR="007E6E64" w:rsidRPr="00472B78" w:rsidRDefault="000F74C5" w:rsidP="00472B78">
      <w:pPr>
        <w:tabs>
          <w:tab w:val="left" w:pos="-1440"/>
        </w:tabs>
        <w:ind w:left="720" w:hanging="720"/>
        <w:jc w:val="center"/>
        <w:rPr>
          <w:rFonts w:ascii="Arial" w:hAnsi="Arial" w:cs="Arial"/>
          <w:sz w:val="22"/>
          <w:szCs w:val="22"/>
        </w:rPr>
      </w:pPr>
      <w:r w:rsidRPr="0048031A">
        <w:rPr>
          <w:rFonts w:ascii="Arial" w:hAnsi="Arial" w:cs="Arial"/>
          <w:b/>
          <w:bCs/>
          <w:sz w:val="22"/>
          <w:szCs w:val="22"/>
          <w:u w:val="single"/>
        </w:rPr>
        <w:t>AGREEMENT</w:t>
      </w:r>
    </w:p>
    <w:p w:rsidR="007E6E64" w:rsidRPr="0048031A" w:rsidRDefault="007E6E64">
      <w:pPr>
        <w:jc w:val="both"/>
        <w:rPr>
          <w:rFonts w:ascii="Arial" w:hAnsi="Arial" w:cs="Arial"/>
          <w:sz w:val="22"/>
          <w:szCs w:val="22"/>
        </w:rPr>
      </w:pPr>
    </w:p>
    <w:p w:rsidR="007E6E64" w:rsidRPr="0048031A" w:rsidRDefault="007E6E64" w:rsidP="00E93FCD">
      <w:pPr>
        <w:ind w:firstLine="720"/>
        <w:jc w:val="both"/>
        <w:rPr>
          <w:rFonts w:ascii="Arial" w:hAnsi="Arial" w:cs="Arial"/>
          <w:sz w:val="22"/>
          <w:szCs w:val="22"/>
        </w:rPr>
      </w:pPr>
      <w:r w:rsidRPr="0048031A">
        <w:rPr>
          <w:rFonts w:ascii="Arial" w:hAnsi="Arial" w:cs="Arial"/>
          <w:b/>
          <w:sz w:val="22"/>
          <w:szCs w:val="22"/>
        </w:rPr>
        <w:t>NOW, THEREFORE</w:t>
      </w:r>
      <w:r w:rsidRPr="0048031A">
        <w:rPr>
          <w:rFonts w:ascii="Arial" w:hAnsi="Arial" w:cs="Arial"/>
          <w:sz w:val="22"/>
          <w:szCs w:val="22"/>
        </w:rPr>
        <w:t xml:space="preserve">, </w:t>
      </w:r>
      <w:r w:rsidR="000F74C5" w:rsidRPr="0048031A">
        <w:rPr>
          <w:rFonts w:ascii="Arial" w:hAnsi="Arial" w:cs="Arial"/>
          <w:sz w:val="22"/>
          <w:szCs w:val="22"/>
        </w:rPr>
        <w:t xml:space="preserve">in consideration of the promises and of the mutual covenants and agreements herein contained, for good and valuable consideration, the adequacy of which is hereby acknowledged, </w:t>
      </w:r>
      <w:r w:rsidR="00715073" w:rsidRPr="0048031A">
        <w:rPr>
          <w:rFonts w:ascii="Arial" w:hAnsi="Arial" w:cs="Arial"/>
          <w:sz w:val="22"/>
          <w:szCs w:val="22"/>
        </w:rPr>
        <w:t>t</w:t>
      </w:r>
      <w:r w:rsidR="00343116" w:rsidRPr="0048031A">
        <w:rPr>
          <w:rFonts w:ascii="Arial" w:hAnsi="Arial" w:cs="Arial"/>
          <w:sz w:val="22"/>
          <w:szCs w:val="22"/>
        </w:rPr>
        <w:t xml:space="preserve">he parties agree </w:t>
      </w:r>
      <w:r w:rsidR="00B76730" w:rsidRPr="0048031A">
        <w:rPr>
          <w:rFonts w:ascii="Arial" w:hAnsi="Arial" w:cs="Arial"/>
          <w:sz w:val="22"/>
          <w:szCs w:val="22"/>
        </w:rPr>
        <w:t xml:space="preserve">to amend the Agreement </w:t>
      </w:r>
      <w:r w:rsidRPr="0048031A">
        <w:rPr>
          <w:rFonts w:ascii="Arial" w:hAnsi="Arial" w:cs="Arial"/>
          <w:sz w:val="22"/>
          <w:szCs w:val="22"/>
        </w:rPr>
        <w:t>as follows:</w:t>
      </w:r>
    </w:p>
    <w:p w:rsidR="007E6E64" w:rsidRPr="0048031A" w:rsidRDefault="007E6E64">
      <w:pPr>
        <w:jc w:val="both"/>
        <w:rPr>
          <w:rFonts w:ascii="Arial" w:hAnsi="Arial" w:cs="Arial"/>
          <w:sz w:val="22"/>
          <w:szCs w:val="22"/>
        </w:rPr>
      </w:pPr>
    </w:p>
    <w:p w:rsidR="00B5211E" w:rsidRPr="0048031A" w:rsidRDefault="002255B4">
      <w:pPr>
        <w:numPr>
          <w:ilvl w:val="0"/>
          <w:numId w:val="2"/>
        </w:numPr>
        <w:jc w:val="both"/>
        <w:rPr>
          <w:rFonts w:ascii="Arial" w:hAnsi="Arial" w:cs="Arial"/>
          <w:sz w:val="22"/>
          <w:szCs w:val="22"/>
        </w:rPr>
      </w:pPr>
      <w:r w:rsidRPr="0048031A">
        <w:rPr>
          <w:rFonts w:ascii="Arial" w:hAnsi="Arial" w:cs="Arial"/>
          <w:sz w:val="22"/>
          <w:szCs w:val="22"/>
        </w:rPr>
        <w:t>Section 4</w:t>
      </w:r>
      <w:r w:rsidR="00C12E87" w:rsidRPr="0048031A">
        <w:rPr>
          <w:rFonts w:ascii="Arial" w:hAnsi="Arial" w:cs="Arial"/>
          <w:sz w:val="22"/>
          <w:szCs w:val="22"/>
        </w:rPr>
        <w:t xml:space="preserve">.  </w:t>
      </w:r>
      <w:r w:rsidR="0072195A" w:rsidRPr="0048031A">
        <w:rPr>
          <w:rFonts w:ascii="Arial" w:hAnsi="Arial" w:cs="Arial"/>
          <w:sz w:val="22"/>
          <w:szCs w:val="22"/>
        </w:rPr>
        <w:t>Compensation</w:t>
      </w:r>
      <w:r w:rsidRPr="0048031A">
        <w:rPr>
          <w:rFonts w:ascii="Arial" w:hAnsi="Arial" w:cs="Arial"/>
          <w:sz w:val="22"/>
          <w:szCs w:val="22"/>
        </w:rPr>
        <w:t xml:space="preserve"> and Method of Payment</w:t>
      </w:r>
    </w:p>
    <w:p w:rsidR="00353B70" w:rsidRPr="0048031A" w:rsidRDefault="00353B70" w:rsidP="00353B70">
      <w:pPr>
        <w:jc w:val="both"/>
        <w:rPr>
          <w:rFonts w:ascii="Arial" w:hAnsi="Arial" w:cs="Arial"/>
          <w:sz w:val="22"/>
          <w:szCs w:val="22"/>
        </w:rPr>
      </w:pPr>
    </w:p>
    <w:p w:rsidR="00D67F7C" w:rsidRDefault="00D67F7C" w:rsidP="00D67F7C">
      <w:pPr>
        <w:widowControl/>
        <w:autoSpaceDE/>
        <w:autoSpaceDN/>
        <w:adjustRightInd/>
        <w:ind w:left="720"/>
        <w:jc w:val="both"/>
      </w:pPr>
      <w:r>
        <w:rPr>
          <w:rFonts w:ascii="Arial" w:hAnsi="Arial" w:cs="Arial"/>
          <w:sz w:val="22"/>
          <w:szCs w:val="22"/>
        </w:rPr>
        <w:t xml:space="preserve">On August 14, 2018, the City updated </w:t>
      </w:r>
      <w:r w:rsidR="00F4239F" w:rsidRPr="0048031A">
        <w:rPr>
          <w:rFonts w:ascii="Arial" w:hAnsi="Arial" w:cs="Arial"/>
          <w:sz w:val="22"/>
          <w:szCs w:val="22"/>
        </w:rPr>
        <w:t>Section 4</w:t>
      </w:r>
      <w:r w:rsidR="00065925" w:rsidRPr="0048031A">
        <w:rPr>
          <w:rFonts w:ascii="Arial" w:hAnsi="Arial" w:cs="Arial"/>
          <w:sz w:val="22"/>
          <w:szCs w:val="22"/>
        </w:rPr>
        <w:t>.</w:t>
      </w:r>
      <w:r>
        <w:rPr>
          <w:rFonts w:ascii="Arial" w:hAnsi="Arial" w:cs="Arial"/>
          <w:sz w:val="22"/>
          <w:szCs w:val="22"/>
        </w:rPr>
        <w:t>B</w:t>
      </w:r>
      <w:r w:rsidR="00E93FCD" w:rsidRPr="0048031A">
        <w:rPr>
          <w:rFonts w:ascii="Arial" w:hAnsi="Arial" w:cs="Arial"/>
          <w:sz w:val="22"/>
          <w:szCs w:val="22"/>
        </w:rPr>
        <w:t xml:space="preserve"> </w:t>
      </w:r>
      <w:proofErr w:type="spellStart"/>
      <w:r>
        <w:rPr>
          <w:rFonts w:ascii="Arial" w:hAnsi="Arial" w:cs="Arial"/>
          <w:sz w:val="22"/>
          <w:szCs w:val="22"/>
        </w:rPr>
        <w:t>requing</w:t>
      </w:r>
      <w:proofErr w:type="spellEnd"/>
      <w:r>
        <w:rPr>
          <w:rFonts w:ascii="Arial" w:hAnsi="Arial" w:cs="Arial"/>
          <w:sz w:val="22"/>
          <w:szCs w:val="22"/>
        </w:rPr>
        <w:t xml:space="preserve"> all invoices to include the cumulative total of the Agreement and the remaining balance of the Agreement.  Section 4.B has been updated and </w:t>
      </w:r>
      <w:r w:rsidR="00E93FCD" w:rsidRPr="0048031A">
        <w:rPr>
          <w:rFonts w:ascii="Arial" w:hAnsi="Arial" w:cs="Arial"/>
          <w:sz w:val="22"/>
          <w:szCs w:val="22"/>
        </w:rPr>
        <w:t>is amended to as follows:</w:t>
      </w:r>
      <w:r w:rsidRPr="00D67F7C">
        <w:t xml:space="preserve"> </w:t>
      </w:r>
    </w:p>
    <w:p w:rsidR="00D67F7C" w:rsidRDefault="00D67F7C" w:rsidP="00D67F7C">
      <w:pPr>
        <w:widowControl/>
        <w:autoSpaceDE/>
        <w:autoSpaceDN/>
        <w:adjustRightInd/>
        <w:ind w:left="720"/>
        <w:jc w:val="both"/>
        <w:rPr>
          <w:rFonts w:ascii="Arial" w:hAnsi="Arial" w:cs="Arial"/>
          <w:sz w:val="22"/>
          <w:szCs w:val="22"/>
        </w:rPr>
      </w:pPr>
    </w:p>
    <w:p w:rsidR="00D67F7C" w:rsidRPr="00D67F7C" w:rsidRDefault="00D67F7C" w:rsidP="00D67F7C">
      <w:pPr>
        <w:widowControl/>
        <w:autoSpaceDE/>
        <w:autoSpaceDN/>
        <w:adjustRightInd/>
        <w:ind w:left="720"/>
        <w:jc w:val="both"/>
        <w:rPr>
          <w:rFonts w:ascii="Arial" w:hAnsi="Arial" w:cs="Arial"/>
          <w:sz w:val="22"/>
          <w:szCs w:val="22"/>
        </w:rPr>
      </w:pPr>
      <w:r w:rsidRPr="00D67F7C">
        <w:rPr>
          <w:rFonts w:ascii="Arial" w:hAnsi="Arial" w:cs="Arial"/>
          <w:sz w:val="22"/>
          <w:szCs w:val="22"/>
        </w:rPr>
        <w:t xml:space="preserve">Consultant shall furnish to City an original invoice for all work performed and expenses incurred during the preceding month. The invoice shall detail charges by the following categories if applicable: labor (by sub-category), travel, materials, equipment, supplies, subconsultant contracts, and miscellaneous expenses. Each original invoice furnished shall include the expenses incurred during the preceding month, the cumulative Agreement amount, and the amount remaining on the Agreement.  City shall independently review each invoice submitted to determine whether the work performed and expenses incurred </w:t>
      </w:r>
      <w:proofErr w:type="gramStart"/>
      <w:r w:rsidRPr="00D67F7C">
        <w:rPr>
          <w:rFonts w:ascii="Arial" w:hAnsi="Arial" w:cs="Arial"/>
          <w:sz w:val="22"/>
          <w:szCs w:val="22"/>
        </w:rPr>
        <w:t>are in compliance with</w:t>
      </w:r>
      <w:proofErr w:type="gramEnd"/>
      <w:r w:rsidRPr="00D67F7C">
        <w:rPr>
          <w:rFonts w:ascii="Arial" w:hAnsi="Arial" w:cs="Arial"/>
          <w:sz w:val="22"/>
          <w:szCs w:val="22"/>
        </w:rPr>
        <w:t xml:space="preserve"> the provisions of this Agreement. If no charges or expenses are disputed, the invoice shall be approved, and City will use its best efforts to cause Consultant to be paid within 30 days of receipt of invoice. If the City disputes any charges or expenses, the City will return the original invoice to Consultant </w:t>
      </w:r>
      <w:r w:rsidRPr="00D67F7C">
        <w:rPr>
          <w:rFonts w:ascii="Arial" w:hAnsi="Arial" w:cs="Arial"/>
          <w:sz w:val="22"/>
          <w:szCs w:val="22"/>
        </w:rPr>
        <w:lastRenderedPageBreak/>
        <w:t>for correction and resubmission. If the City reasonably determines, in its sole judgment, that the invoiced charges and expenses exceed the value of the services performed to date and that it is probable that the Agreement will not be completed satisfactorily within the contract price, City may retain all or a portion of the invoiced charges and expenses. Within thirty (30) days of satisfactory completion of the project, City shall pay the retained amount, if any, to Consultant.</w:t>
      </w:r>
    </w:p>
    <w:p w:rsidR="00043750" w:rsidRPr="00043750" w:rsidRDefault="00043750" w:rsidP="00043750">
      <w:pPr>
        <w:ind w:right="720"/>
        <w:jc w:val="both"/>
        <w:rPr>
          <w:rFonts w:ascii="Arial" w:hAnsi="Arial" w:cs="Arial"/>
          <w:sz w:val="22"/>
          <w:szCs w:val="22"/>
        </w:rPr>
      </w:pPr>
    </w:p>
    <w:p w:rsidR="00043750" w:rsidRPr="00043750" w:rsidRDefault="00043750" w:rsidP="00043750">
      <w:pPr>
        <w:widowControl/>
        <w:numPr>
          <w:ilvl w:val="0"/>
          <w:numId w:val="7"/>
        </w:numPr>
        <w:autoSpaceDE/>
        <w:autoSpaceDN/>
        <w:adjustRightInd/>
        <w:ind w:left="0" w:firstLine="0"/>
        <w:jc w:val="both"/>
        <w:rPr>
          <w:rFonts w:ascii="Arial" w:hAnsi="Arial" w:cs="Arial"/>
          <w:sz w:val="22"/>
          <w:szCs w:val="22"/>
        </w:rPr>
      </w:pPr>
      <w:r w:rsidRPr="00043750">
        <w:rPr>
          <w:rFonts w:ascii="Arial" w:hAnsi="Arial" w:cs="Arial"/>
          <w:sz w:val="22"/>
          <w:szCs w:val="22"/>
        </w:rPr>
        <w:t>Section 10. Conflicts of Interest</w:t>
      </w:r>
    </w:p>
    <w:p w:rsidR="00043750" w:rsidRPr="00043750" w:rsidRDefault="00043750" w:rsidP="00043750">
      <w:pPr>
        <w:ind w:left="720"/>
        <w:jc w:val="both"/>
        <w:rPr>
          <w:rFonts w:ascii="Arial" w:eastAsiaTheme="minorHAnsi" w:hAnsi="Arial" w:cs="Arial"/>
          <w:sz w:val="22"/>
          <w:szCs w:val="22"/>
        </w:rPr>
      </w:pPr>
    </w:p>
    <w:p w:rsidR="00043750" w:rsidRPr="00043750" w:rsidRDefault="00043750" w:rsidP="00043750">
      <w:pPr>
        <w:ind w:left="720"/>
        <w:jc w:val="both"/>
        <w:rPr>
          <w:rFonts w:ascii="Arial" w:hAnsi="Arial" w:cs="Arial"/>
          <w:sz w:val="22"/>
          <w:szCs w:val="22"/>
        </w:rPr>
      </w:pPr>
      <w:r w:rsidRPr="00043750">
        <w:rPr>
          <w:rFonts w:ascii="Arial" w:hAnsi="Arial" w:cs="Arial"/>
          <w:sz w:val="22"/>
          <w:szCs w:val="22"/>
        </w:rPr>
        <w:t>On May 8, 2018 City Council adopted Finance Policy P-FI-0013 establishing a Fraud Prevention and Detection Policy and in accordance with this policy the Consultant understands and acknowledges City maintains an anti-fraud and anti-corruption policy to protect the City, its operations, and its employees from and against financial risks, operational breaches, and unethical, fraudulent and corrupt activities. Consultant represents and warrants that Consultant, its subcontractor(s) / subconsultant(s) and their respective employees providing services pursuant to the Agreement are (1) in good standing; (2) have not been previously investigated, convicted, or debarred for fraudulent or corrupt activities; (3) will not participate in fraudulent or corrupt activities, and (4) will take steps to ensure that its employees and subcontractor(s) / subconsultant(s) employees do not participate in any fraudulent or corrupt activities. Consultant acknowledges and agrees further that it has a duty to and will report to City any information or incident(s) about possible fraudulent or corrupt activities Consultant may discover, and will cooperate in any fraud or corruption investigation conducted, with respect to Consultant’s service provided pursuant to this Agreement; and</w:t>
      </w:r>
    </w:p>
    <w:p w:rsidR="00B5211E" w:rsidRPr="0048031A" w:rsidRDefault="007D54BA" w:rsidP="00043750">
      <w:pPr>
        <w:ind w:right="720"/>
        <w:jc w:val="both"/>
        <w:rPr>
          <w:rFonts w:ascii="Arial" w:hAnsi="Arial" w:cs="Arial"/>
          <w:sz w:val="22"/>
          <w:szCs w:val="22"/>
        </w:rPr>
      </w:pPr>
      <w:r w:rsidRPr="0048031A">
        <w:rPr>
          <w:rFonts w:ascii="Arial" w:hAnsi="Arial" w:cs="Arial"/>
          <w:sz w:val="22"/>
          <w:szCs w:val="22"/>
        </w:rPr>
        <w:t xml:space="preserve"> </w:t>
      </w:r>
    </w:p>
    <w:p w:rsidR="007E6E64" w:rsidRPr="0048031A" w:rsidRDefault="000E688A" w:rsidP="00EC03AC">
      <w:pPr>
        <w:jc w:val="both"/>
        <w:rPr>
          <w:rFonts w:ascii="Arial" w:hAnsi="Arial" w:cs="Arial"/>
          <w:sz w:val="22"/>
          <w:szCs w:val="22"/>
        </w:rPr>
      </w:pPr>
      <w:r w:rsidRPr="0048031A">
        <w:rPr>
          <w:rFonts w:ascii="Arial" w:hAnsi="Arial" w:cs="Arial"/>
          <w:sz w:val="22"/>
          <w:szCs w:val="22"/>
        </w:rPr>
        <w:t xml:space="preserve">All other terms of </w:t>
      </w:r>
      <w:r w:rsidR="005F15C3" w:rsidRPr="0048031A">
        <w:rPr>
          <w:rFonts w:ascii="Arial" w:hAnsi="Arial" w:cs="Arial"/>
          <w:sz w:val="22"/>
          <w:szCs w:val="22"/>
        </w:rPr>
        <w:t>the Agreement</w:t>
      </w:r>
      <w:r w:rsidR="007E6E64" w:rsidRPr="0048031A">
        <w:rPr>
          <w:rFonts w:ascii="Arial" w:hAnsi="Arial" w:cs="Arial"/>
          <w:sz w:val="22"/>
          <w:szCs w:val="22"/>
        </w:rPr>
        <w:t xml:space="preserve"> shall remain in full force and effect.</w:t>
      </w:r>
    </w:p>
    <w:p w:rsidR="007E6E64" w:rsidRPr="0048031A" w:rsidRDefault="007E6E64">
      <w:pPr>
        <w:jc w:val="both"/>
        <w:rPr>
          <w:rFonts w:ascii="Arial" w:hAnsi="Arial" w:cs="Arial"/>
          <w:sz w:val="22"/>
          <w:szCs w:val="22"/>
        </w:rPr>
      </w:pPr>
    </w:p>
    <w:p w:rsidR="001E5607" w:rsidRDefault="00197C32" w:rsidP="00EC03AC">
      <w:pPr>
        <w:jc w:val="both"/>
        <w:rPr>
          <w:rFonts w:ascii="Arial" w:hAnsi="Arial" w:cs="Arial"/>
          <w:sz w:val="22"/>
          <w:szCs w:val="22"/>
        </w:rPr>
      </w:pPr>
      <w:r w:rsidRPr="0048031A">
        <w:rPr>
          <w:rFonts w:ascii="Arial" w:hAnsi="Arial" w:cs="Arial"/>
          <w:sz w:val="22"/>
          <w:szCs w:val="22"/>
        </w:rPr>
        <w:t xml:space="preserve">Entered </w:t>
      </w:r>
      <w:r w:rsidR="001E2343" w:rsidRPr="0048031A">
        <w:rPr>
          <w:rFonts w:ascii="Arial" w:hAnsi="Arial" w:cs="Arial"/>
          <w:sz w:val="22"/>
          <w:szCs w:val="22"/>
        </w:rPr>
        <w:t>as of the day and year first above stated</w:t>
      </w:r>
      <w:r w:rsidR="007E6E64" w:rsidRPr="0048031A">
        <w:rPr>
          <w:rFonts w:ascii="Arial" w:hAnsi="Arial" w:cs="Arial"/>
          <w:sz w:val="22"/>
          <w:szCs w:val="22"/>
        </w:rPr>
        <w:t>.</w:t>
      </w:r>
    </w:p>
    <w:p w:rsidR="00D67F7C" w:rsidRDefault="00D67F7C" w:rsidP="00EC03AC">
      <w:pPr>
        <w:jc w:val="both"/>
        <w:rPr>
          <w:rFonts w:ascii="Arial" w:hAnsi="Arial" w:cs="Arial"/>
          <w:sz w:val="22"/>
          <w:szCs w:val="22"/>
        </w:rPr>
      </w:pPr>
    </w:p>
    <w:p w:rsidR="00D67F7C" w:rsidRDefault="00D67F7C" w:rsidP="00EC03AC">
      <w:pPr>
        <w:jc w:val="both"/>
        <w:rPr>
          <w:rFonts w:ascii="Arial" w:hAnsi="Arial" w:cs="Arial"/>
          <w:sz w:val="22"/>
          <w:szCs w:val="22"/>
        </w:rPr>
      </w:pPr>
    </w:p>
    <w:p w:rsidR="00D67F7C" w:rsidRDefault="00D67F7C" w:rsidP="00EC03AC">
      <w:pPr>
        <w:jc w:val="both"/>
        <w:rPr>
          <w:rFonts w:ascii="Arial" w:hAnsi="Arial" w:cs="Arial"/>
          <w:sz w:val="22"/>
          <w:szCs w:val="22"/>
        </w:rPr>
      </w:pPr>
    </w:p>
    <w:p w:rsidR="003D7D64" w:rsidRDefault="003D7D64" w:rsidP="00EC03AC">
      <w:pPr>
        <w:jc w:val="both"/>
        <w:rPr>
          <w:rFonts w:ascii="Arial" w:hAnsi="Arial" w:cs="Arial"/>
          <w:sz w:val="22"/>
          <w:szCs w:val="22"/>
        </w:rPr>
      </w:pPr>
    </w:p>
    <w:p w:rsidR="007E6E64" w:rsidRPr="0048031A" w:rsidRDefault="007E6E64" w:rsidP="00EC03AC">
      <w:pPr>
        <w:jc w:val="both"/>
        <w:rPr>
          <w:rFonts w:ascii="Arial" w:hAnsi="Arial" w:cs="Arial"/>
          <w:sz w:val="22"/>
          <w:szCs w:val="22"/>
        </w:rPr>
      </w:pPr>
      <w:r w:rsidRPr="0048031A">
        <w:rPr>
          <w:rFonts w:ascii="Arial" w:hAnsi="Arial" w:cs="Arial"/>
          <w:sz w:val="22"/>
          <w:szCs w:val="22"/>
        </w:rPr>
        <w:t xml:space="preserve"> </w:t>
      </w:r>
    </w:p>
    <w:tbl>
      <w:tblPr>
        <w:tblW w:w="0" w:type="auto"/>
        <w:tblLayout w:type="fixed"/>
        <w:tblCellMar>
          <w:left w:w="0" w:type="dxa"/>
          <w:right w:w="0" w:type="dxa"/>
        </w:tblCellMar>
        <w:tblLook w:val="0000" w:firstRow="0" w:lastRow="0" w:firstColumn="0" w:lastColumn="0" w:noHBand="0" w:noVBand="0"/>
      </w:tblPr>
      <w:tblGrid>
        <w:gridCol w:w="4680"/>
        <w:gridCol w:w="4680"/>
      </w:tblGrid>
      <w:tr w:rsidR="006A3B7C" w:rsidRPr="00AC100F" w:rsidTr="00C83496">
        <w:tc>
          <w:tcPr>
            <w:tcW w:w="4680" w:type="dxa"/>
            <w:tcBorders>
              <w:top w:val="nil"/>
              <w:left w:val="nil"/>
              <w:bottom w:val="nil"/>
              <w:right w:val="nil"/>
            </w:tcBorders>
          </w:tcPr>
          <w:p w:rsidR="006A3B7C" w:rsidRPr="00D67F7C" w:rsidRDefault="001D7047"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D67F7C">
              <w:rPr>
                <w:rFonts w:ascii="Arial" w:hAnsi="Arial" w:cs="Arial"/>
                <w:sz w:val="22"/>
                <w:szCs w:val="22"/>
              </w:rPr>
              <w:br w:type="page"/>
            </w:r>
            <w:r w:rsidR="006A3B7C" w:rsidRPr="00D67F7C">
              <w:rPr>
                <w:rFonts w:ascii="Arial" w:hAnsi="Arial" w:cs="Arial"/>
                <w:b/>
                <w:sz w:val="22"/>
                <w:szCs w:val="22"/>
              </w:rPr>
              <w:t>CONSULTANT:</w:t>
            </w:r>
          </w:p>
          <w:p w:rsidR="003D7D64" w:rsidRPr="00D67F7C" w:rsidRDefault="003D7D64"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C100F">
              <w:rPr>
                <w:rFonts w:ascii="Arial" w:hAnsi="Arial" w:cs="Arial"/>
                <w:i/>
                <w:sz w:val="22"/>
                <w:szCs w:val="22"/>
              </w:rPr>
              <w:t>Signatures of Authorized Persons</w:t>
            </w:r>
            <w:r w:rsidRPr="00AC100F">
              <w:rPr>
                <w:rFonts w:ascii="Arial" w:hAnsi="Arial" w:cs="Arial"/>
                <w:sz w:val="22"/>
                <w:szCs w:val="22"/>
              </w:rPr>
              <w:t>:</w:t>
            </w: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C100F">
              <w:rPr>
                <w:rFonts w:ascii="Arial" w:hAnsi="Arial" w:cs="Arial"/>
                <w:sz w:val="22"/>
                <w:szCs w:val="22"/>
              </w:rPr>
              <w:t xml:space="preserve">By:  _____________________________ </w:t>
            </w: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C100F">
              <w:rPr>
                <w:rFonts w:ascii="Arial" w:hAnsi="Arial" w:cs="Arial"/>
                <w:sz w:val="22"/>
                <w:szCs w:val="22"/>
              </w:rPr>
              <w:t xml:space="preserve">        </w:t>
            </w: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C100F">
              <w:rPr>
                <w:rFonts w:ascii="Arial" w:hAnsi="Arial" w:cs="Arial"/>
                <w:sz w:val="22"/>
                <w:szCs w:val="22"/>
              </w:rPr>
              <w:t xml:space="preserve">Print Name:_______________________ </w:t>
            </w: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C100F">
              <w:rPr>
                <w:rFonts w:ascii="Arial" w:hAnsi="Arial" w:cs="Arial"/>
                <w:sz w:val="22"/>
                <w:szCs w:val="22"/>
              </w:rPr>
              <w:t xml:space="preserve">Title: ____________________________     </w:t>
            </w: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C100F">
              <w:rPr>
                <w:rFonts w:ascii="Arial" w:hAnsi="Arial" w:cs="Arial"/>
                <w:sz w:val="22"/>
                <w:szCs w:val="22"/>
              </w:rPr>
              <w:t xml:space="preserve"> </w:t>
            </w:r>
          </w:p>
          <w:p w:rsidR="006A3B7C" w:rsidRPr="00AC100F" w:rsidRDefault="006A3B7C" w:rsidP="00C83496">
            <w:pPr>
              <w:rPr>
                <w:rFonts w:ascii="Arial" w:hAnsi="Arial" w:cs="Arial"/>
                <w:sz w:val="22"/>
                <w:szCs w:val="22"/>
              </w:rPr>
            </w:pP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A3B7C" w:rsidRPr="00AC100F" w:rsidRDefault="006A3B7C" w:rsidP="007C3F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680" w:type="dxa"/>
            <w:tcBorders>
              <w:top w:val="nil"/>
              <w:left w:val="nil"/>
              <w:bottom w:val="nil"/>
              <w:right w:val="nil"/>
            </w:tcBorders>
          </w:tcPr>
          <w:p w:rsidR="006A3B7C" w:rsidRPr="00AC100F" w:rsidRDefault="006A3B7C" w:rsidP="00C83496">
            <w:pPr>
              <w:rPr>
                <w:rFonts w:ascii="Arial" w:hAnsi="Arial" w:cs="Arial"/>
                <w:sz w:val="22"/>
                <w:szCs w:val="22"/>
              </w:rPr>
            </w:pPr>
            <w:r w:rsidRPr="00AC100F">
              <w:rPr>
                <w:rFonts w:ascii="Arial" w:hAnsi="Arial" w:cs="Arial"/>
                <w:b/>
                <w:sz w:val="22"/>
                <w:szCs w:val="22"/>
              </w:rPr>
              <w:t xml:space="preserve">CITY OF </w:t>
            </w:r>
            <w:r w:rsidR="007C3F5B">
              <w:rPr>
                <w:rFonts w:ascii="Arial" w:hAnsi="Arial" w:cs="Arial"/>
                <w:b/>
                <w:sz w:val="22"/>
                <w:szCs w:val="22"/>
              </w:rPr>
              <w:t>ST. HELENA</w:t>
            </w:r>
          </w:p>
          <w:p w:rsidR="006A3B7C" w:rsidRPr="00AC100F" w:rsidRDefault="006A3B7C" w:rsidP="00C83496">
            <w:pPr>
              <w:rPr>
                <w:rFonts w:ascii="Arial" w:hAnsi="Arial" w:cs="Arial"/>
                <w:sz w:val="22"/>
                <w:szCs w:val="22"/>
              </w:rPr>
            </w:pPr>
            <w:r w:rsidRPr="00AC100F">
              <w:rPr>
                <w:rFonts w:ascii="Arial" w:hAnsi="Arial" w:cs="Arial"/>
                <w:sz w:val="22"/>
                <w:szCs w:val="22"/>
              </w:rPr>
              <w:t>a Municipal Corporation</w:t>
            </w:r>
          </w:p>
          <w:p w:rsidR="006A3B7C" w:rsidRPr="00AC100F" w:rsidRDefault="006A3B7C" w:rsidP="00C83496">
            <w:pPr>
              <w:rPr>
                <w:rFonts w:ascii="Arial" w:hAnsi="Arial" w:cs="Arial"/>
                <w:sz w:val="22"/>
                <w:szCs w:val="22"/>
              </w:rPr>
            </w:pPr>
          </w:p>
          <w:p w:rsidR="006A3B7C" w:rsidRPr="00AC100F" w:rsidRDefault="006A3B7C" w:rsidP="00C83496">
            <w:pPr>
              <w:rPr>
                <w:rFonts w:ascii="Arial" w:hAnsi="Arial" w:cs="Arial"/>
                <w:sz w:val="22"/>
                <w:szCs w:val="22"/>
              </w:rPr>
            </w:pPr>
            <w:r w:rsidRPr="00AC100F">
              <w:rPr>
                <w:rFonts w:ascii="Arial" w:hAnsi="Arial" w:cs="Arial"/>
                <w:sz w:val="22"/>
                <w:szCs w:val="22"/>
              </w:rPr>
              <w:t xml:space="preserve"> </w:t>
            </w:r>
            <w:proofErr w:type="gramStart"/>
            <w:r w:rsidRPr="00AC100F">
              <w:rPr>
                <w:rFonts w:ascii="Arial" w:hAnsi="Arial" w:cs="Arial"/>
                <w:sz w:val="22"/>
                <w:szCs w:val="22"/>
              </w:rPr>
              <w:t>By:_</w:t>
            </w:r>
            <w:proofErr w:type="gramEnd"/>
            <w:r w:rsidRPr="00AC100F">
              <w:rPr>
                <w:rFonts w:ascii="Arial" w:hAnsi="Arial" w:cs="Arial"/>
                <w:sz w:val="22"/>
                <w:szCs w:val="22"/>
              </w:rPr>
              <w:t>________________________________</w:t>
            </w:r>
          </w:p>
          <w:p w:rsidR="006A3B7C" w:rsidRPr="00AC100F" w:rsidRDefault="006A3B7C" w:rsidP="00C83496">
            <w:pPr>
              <w:rPr>
                <w:rFonts w:ascii="Arial" w:hAnsi="Arial" w:cs="Arial"/>
                <w:sz w:val="22"/>
                <w:szCs w:val="22"/>
              </w:rPr>
            </w:pPr>
          </w:p>
          <w:p w:rsidR="006A3B7C" w:rsidRPr="00AC100F" w:rsidRDefault="006A3B7C" w:rsidP="00C83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C100F">
              <w:rPr>
                <w:rFonts w:ascii="Arial" w:hAnsi="Arial" w:cs="Arial"/>
                <w:sz w:val="22"/>
                <w:szCs w:val="22"/>
              </w:rPr>
              <w:t>Print Name:</w:t>
            </w:r>
            <w:r w:rsidR="00043750">
              <w:rPr>
                <w:rFonts w:ascii="Arial" w:hAnsi="Arial" w:cs="Arial"/>
                <w:sz w:val="22"/>
                <w:szCs w:val="22"/>
              </w:rPr>
              <w:t xml:space="preserve"> Mark T. Prestwich</w:t>
            </w:r>
            <w:r w:rsidRPr="00AC100F">
              <w:rPr>
                <w:rFonts w:ascii="Arial" w:hAnsi="Arial" w:cs="Arial"/>
                <w:sz w:val="22"/>
                <w:szCs w:val="22"/>
              </w:rPr>
              <w:tab/>
            </w:r>
            <w:r w:rsidRPr="00AC100F">
              <w:rPr>
                <w:rFonts w:ascii="Arial" w:hAnsi="Arial" w:cs="Arial"/>
                <w:sz w:val="22"/>
                <w:szCs w:val="22"/>
              </w:rPr>
              <w:tab/>
            </w:r>
            <w:r w:rsidRPr="00AC100F">
              <w:rPr>
                <w:rFonts w:ascii="Arial" w:hAnsi="Arial" w:cs="Arial"/>
                <w:sz w:val="22"/>
                <w:szCs w:val="22"/>
              </w:rPr>
              <w:tab/>
            </w:r>
            <w:r w:rsidRPr="00AC100F">
              <w:rPr>
                <w:rFonts w:ascii="Arial" w:hAnsi="Arial" w:cs="Arial"/>
                <w:sz w:val="22"/>
                <w:szCs w:val="22"/>
              </w:rPr>
              <w:tab/>
            </w:r>
            <w:r w:rsidRPr="00AC100F">
              <w:rPr>
                <w:rFonts w:ascii="Arial" w:hAnsi="Arial" w:cs="Arial"/>
                <w:sz w:val="22"/>
                <w:szCs w:val="22"/>
              </w:rPr>
              <w:tab/>
            </w:r>
            <w:r w:rsidRPr="00AC100F">
              <w:rPr>
                <w:rFonts w:ascii="Arial" w:hAnsi="Arial" w:cs="Arial"/>
                <w:sz w:val="22"/>
                <w:szCs w:val="22"/>
              </w:rPr>
              <w:tab/>
            </w:r>
          </w:p>
          <w:p w:rsidR="006A3B7C" w:rsidRPr="00AC100F" w:rsidRDefault="006A3B7C" w:rsidP="00C83496">
            <w:pPr>
              <w:rPr>
                <w:rFonts w:ascii="Arial" w:hAnsi="Arial" w:cs="Arial"/>
                <w:sz w:val="22"/>
                <w:szCs w:val="22"/>
              </w:rPr>
            </w:pPr>
            <w:proofErr w:type="spellStart"/>
            <w:proofErr w:type="gramStart"/>
            <w:r w:rsidRPr="00AC100F">
              <w:rPr>
                <w:rFonts w:ascii="Arial" w:hAnsi="Arial" w:cs="Arial"/>
                <w:sz w:val="22"/>
                <w:szCs w:val="22"/>
              </w:rPr>
              <w:t>Title:</w:t>
            </w:r>
            <w:r w:rsidR="00043750">
              <w:rPr>
                <w:rFonts w:ascii="Arial" w:hAnsi="Arial" w:cs="Arial"/>
                <w:sz w:val="22"/>
                <w:szCs w:val="22"/>
              </w:rPr>
              <w:t>City</w:t>
            </w:r>
            <w:proofErr w:type="spellEnd"/>
            <w:proofErr w:type="gramEnd"/>
            <w:r w:rsidR="00043750">
              <w:rPr>
                <w:rFonts w:ascii="Arial" w:hAnsi="Arial" w:cs="Arial"/>
                <w:sz w:val="22"/>
                <w:szCs w:val="22"/>
              </w:rPr>
              <w:t xml:space="preserve"> Manager</w:t>
            </w:r>
          </w:p>
          <w:p w:rsidR="006A3B7C" w:rsidRPr="00AC100F" w:rsidRDefault="006A3B7C" w:rsidP="00C83496">
            <w:pPr>
              <w:ind w:firstLine="1440"/>
              <w:rPr>
                <w:rFonts w:ascii="Arial" w:hAnsi="Arial" w:cs="Arial"/>
                <w:sz w:val="22"/>
                <w:szCs w:val="22"/>
              </w:rPr>
            </w:pPr>
          </w:p>
          <w:p w:rsidR="006A3B7C" w:rsidRPr="00AC100F" w:rsidRDefault="006A3B7C" w:rsidP="00C83496">
            <w:pPr>
              <w:rPr>
                <w:rFonts w:ascii="Arial" w:hAnsi="Arial" w:cs="Arial"/>
                <w:sz w:val="22"/>
                <w:szCs w:val="22"/>
              </w:rPr>
            </w:pPr>
            <w:r w:rsidRPr="00AC100F">
              <w:rPr>
                <w:rFonts w:ascii="Arial" w:hAnsi="Arial" w:cs="Arial"/>
                <w:sz w:val="22"/>
                <w:szCs w:val="22"/>
              </w:rPr>
              <w:t>APPROVED AS TO FORM:</w:t>
            </w:r>
          </w:p>
          <w:p w:rsidR="006A3B7C" w:rsidRPr="00AC100F" w:rsidRDefault="006A3B7C" w:rsidP="00C83496">
            <w:pPr>
              <w:spacing w:line="480" w:lineRule="auto"/>
              <w:rPr>
                <w:rFonts w:ascii="Arial" w:hAnsi="Arial" w:cs="Arial"/>
                <w:sz w:val="22"/>
                <w:szCs w:val="22"/>
              </w:rPr>
            </w:pPr>
          </w:p>
          <w:p w:rsidR="006A3B7C" w:rsidRPr="00AC100F" w:rsidRDefault="006A3B7C" w:rsidP="00C83496">
            <w:pPr>
              <w:rPr>
                <w:rFonts w:ascii="Arial" w:hAnsi="Arial" w:cs="Arial"/>
                <w:sz w:val="22"/>
                <w:szCs w:val="22"/>
              </w:rPr>
            </w:pPr>
            <w:r w:rsidRPr="00AC100F">
              <w:rPr>
                <w:rFonts w:ascii="Arial" w:hAnsi="Arial" w:cs="Arial"/>
                <w:sz w:val="22"/>
                <w:szCs w:val="22"/>
              </w:rPr>
              <w:t>____________________________</w:t>
            </w:r>
          </w:p>
          <w:p w:rsidR="006A3B7C" w:rsidRPr="00AC100F" w:rsidRDefault="006A3B7C" w:rsidP="00C83496">
            <w:pPr>
              <w:spacing w:line="480" w:lineRule="auto"/>
              <w:rPr>
                <w:rFonts w:ascii="Arial" w:hAnsi="Arial" w:cs="Arial"/>
                <w:sz w:val="22"/>
                <w:szCs w:val="22"/>
              </w:rPr>
            </w:pPr>
            <w:r w:rsidRPr="00AC100F">
              <w:rPr>
                <w:rFonts w:ascii="Arial" w:hAnsi="Arial" w:cs="Arial"/>
                <w:sz w:val="22"/>
                <w:szCs w:val="22"/>
              </w:rPr>
              <w:t>City Attorney</w:t>
            </w:r>
          </w:p>
          <w:p w:rsidR="006A3B7C" w:rsidRPr="00AC100F" w:rsidRDefault="006A3B7C" w:rsidP="00C83496">
            <w:pPr>
              <w:rPr>
                <w:rFonts w:ascii="Arial" w:hAnsi="Arial" w:cs="Arial"/>
                <w:sz w:val="22"/>
                <w:szCs w:val="22"/>
              </w:rPr>
            </w:pPr>
            <w:r w:rsidRPr="00AC100F">
              <w:rPr>
                <w:rFonts w:ascii="Arial" w:hAnsi="Arial" w:cs="Arial"/>
                <w:sz w:val="22"/>
                <w:szCs w:val="22"/>
              </w:rPr>
              <w:lastRenderedPageBreak/>
              <w:t>ATTEST:</w:t>
            </w:r>
          </w:p>
          <w:p w:rsidR="006A3B7C" w:rsidRPr="00AC100F" w:rsidRDefault="006A3B7C" w:rsidP="00C83496">
            <w:pPr>
              <w:rPr>
                <w:rFonts w:ascii="Arial" w:hAnsi="Arial" w:cs="Arial"/>
                <w:sz w:val="22"/>
                <w:szCs w:val="22"/>
              </w:rPr>
            </w:pPr>
          </w:p>
          <w:p w:rsidR="006A3B7C" w:rsidRPr="00AC100F" w:rsidRDefault="006A3B7C" w:rsidP="00C83496">
            <w:pPr>
              <w:rPr>
                <w:rFonts w:ascii="Arial" w:hAnsi="Arial" w:cs="Arial"/>
                <w:sz w:val="22"/>
                <w:szCs w:val="22"/>
              </w:rPr>
            </w:pPr>
            <w:r w:rsidRPr="00AC100F">
              <w:rPr>
                <w:rFonts w:ascii="Arial" w:hAnsi="Arial" w:cs="Arial"/>
                <w:sz w:val="22"/>
                <w:szCs w:val="22"/>
              </w:rPr>
              <w:t>____________________________</w:t>
            </w:r>
          </w:p>
          <w:p w:rsidR="006A3B7C" w:rsidRPr="00AC100F" w:rsidRDefault="006A3B7C" w:rsidP="00043750">
            <w:pPr>
              <w:rPr>
                <w:rFonts w:ascii="Arial" w:hAnsi="Arial" w:cs="Arial"/>
                <w:sz w:val="22"/>
                <w:szCs w:val="22"/>
              </w:rPr>
            </w:pPr>
            <w:r w:rsidRPr="00AC100F">
              <w:rPr>
                <w:rFonts w:ascii="Arial" w:hAnsi="Arial" w:cs="Arial"/>
                <w:sz w:val="22"/>
                <w:szCs w:val="22"/>
              </w:rPr>
              <w:t>City Clerk</w:t>
            </w:r>
          </w:p>
        </w:tc>
      </w:tr>
    </w:tbl>
    <w:p w:rsidR="003D7D64" w:rsidRDefault="006A3B7C" w:rsidP="00057179">
      <w:pPr>
        <w:rPr>
          <w:rFonts w:ascii="Arial" w:hAnsi="Arial" w:cs="Arial"/>
          <w:sz w:val="22"/>
          <w:szCs w:val="22"/>
        </w:rPr>
      </w:pPr>
      <w:r w:rsidRPr="00AC100F">
        <w:rPr>
          <w:rFonts w:ascii="Arial" w:hAnsi="Arial"/>
          <w:sz w:val="22"/>
          <w:szCs w:val="22"/>
        </w:rPr>
        <w:lastRenderedPageBreak/>
        <w:t>Attachment</w:t>
      </w:r>
      <w:r w:rsidR="003D7D64">
        <w:rPr>
          <w:rFonts w:ascii="Arial" w:hAnsi="Arial"/>
          <w:sz w:val="22"/>
          <w:szCs w:val="22"/>
        </w:rPr>
        <w:t>s</w:t>
      </w:r>
      <w:r w:rsidRPr="00AC100F">
        <w:rPr>
          <w:rFonts w:ascii="Arial" w:hAnsi="Arial"/>
          <w:sz w:val="22"/>
          <w:szCs w:val="22"/>
        </w:rPr>
        <w:t>:</w:t>
      </w:r>
      <w:r w:rsidR="00057179">
        <w:rPr>
          <w:rFonts w:ascii="Arial" w:hAnsi="Arial" w:cs="Arial"/>
          <w:sz w:val="22"/>
          <w:szCs w:val="22"/>
        </w:rPr>
        <w:t xml:space="preserve">  </w:t>
      </w:r>
    </w:p>
    <w:p w:rsidR="003D7D64" w:rsidRDefault="003D7D64" w:rsidP="00057179">
      <w:pPr>
        <w:rPr>
          <w:rFonts w:ascii="Arial" w:hAnsi="Arial" w:cs="Arial"/>
          <w:sz w:val="22"/>
          <w:szCs w:val="22"/>
        </w:rPr>
      </w:pPr>
    </w:p>
    <w:p w:rsidR="00057179" w:rsidRDefault="00057179" w:rsidP="00057179">
      <w:pPr>
        <w:rPr>
          <w:rFonts w:ascii="Arial" w:hAnsi="Arial" w:cs="Arial"/>
          <w:sz w:val="22"/>
          <w:szCs w:val="22"/>
        </w:rPr>
      </w:pPr>
      <w:r w:rsidRPr="00AC100F">
        <w:rPr>
          <w:rFonts w:ascii="Arial" w:hAnsi="Arial" w:cs="Arial"/>
          <w:sz w:val="22"/>
          <w:szCs w:val="22"/>
        </w:rPr>
        <w:t xml:space="preserve">Exhibit </w:t>
      </w:r>
      <w:r w:rsidR="003D7D64">
        <w:rPr>
          <w:rFonts w:ascii="Arial" w:hAnsi="Arial" w:cs="Arial"/>
          <w:sz w:val="22"/>
          <w:szCs w:val="22"/>
        </w:rPr>
        <w:t xml:space="preserve">A-1, </w:t>
      </w:r>
      <w:proofErr w:type="gramStart"/>
      <w:r w:rsidR="003D7D64">
        <w:rPr>
          <w:rFonts w:ascii="Arial" w:hAnsi="Arial" w:cs="Arial"/>
          <w:sz w:val="22"/>
          <w:szCs w:val="22"/>
        </w:rPr>
        <w:t>“</w:t>
      </w:r>
      <w:r w:rsidRPr="00AC100F">
        <w:rPr>
          <w:rFonts w:ascii="Arial" w:hAnsi="Arial" w:cs="Arial"/>
          <w:sz w:val="22"/>
          <w:szCs w:val="22"/>
        </w:rPr>
        <w:t xml:space="preserve"> Scope</w:t>
      </w:r>
      <w:proofErr w:type="gramEnd"/>
      <w:r w:rsidRPr="00AC100F">
        <w:rPr>
          <w:rFonts w:ascii="Arial" w:hAnsi="Arial" w:cs="Arial"/>
          <w:sz w:val="22"/>
          <w:szCs w:val="22"/>
        </w:rPr>
        <w:t xml:space="preserve"> of Services</w:t>
      </w:r>
      <w:r w:rsidR="003D7D64">
        <w:rPr>
          <w:rFonts w:ascii="Arial" w:hAnsi="Arial" w:cs="Arial"/>
          <w:sz w:val="22"/>
          <w:szCs w:val="22"/>
        </w:rPr>
        <w:t>”</w:t>
      </w:r>
    </w:p>
    <w:p w:rsidR="003D7D64" w:rsidRPr="00AC100F" w:rsidRDefault="003D7D64" w:rsidP="00057179">
      <w:pPr>
        <w:rPr>
          <w:rFonts w:ascii="Arial" w:hAnsi="Arial" w:cs="Arial"/>
          <w:color w:val="FF0000"/>
          <w:sz w:val="22"/>
          <w:szCs w:val="22"/>
        </w:rPr>
      </w:pPr>
      <w:r>
        <w:rPr>
          <w:rFonts w:ascii="Arial" w:hAnsi="Arial" w:cs="Arial"/>
          <w:sz w:val="22"/>
          <w:szCs w:val="22"/>
        </w:rPr>
        <w:t>Exhibit B-1, “Compensation”</w:t>
      </w:r>
    </w:p>
    <w:p w:rsidR="006A3B7C" w:rsidRPr="00AC100F" w:rsidRDefault="006A3B7C" w:rsidP="006A3B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p>
    <w:p w:rsidR="00CC5018" w:rsidRDefault="00CC5018">
      <w:pPr>
        <w:widowControl/>
        <w:autoSpaceDE/>
        <w:autoSpaceDN/>
        <w:adjustRightInd/>
        <w:rPr>
          <w:rFonts w:ascii="Arial" w:hAnsi="Arial" w:cs="Arial"/>
          <w:color w:val="FF0000"/>
          <w:sz w:val="22"/>
          <w:szCs w:val="22"/>
        </w:rPr>
      </w:pPr>
      <w:r>
        <w:rPr>
          <w:rFonts w:ascii="Arial" w:hAnsi="Arial" w:cs="Arial"/>
          <w:color w:val="FF0000"/>
          <w:sz w:val="22"/>
          <w:szCs w:val="22"/>
        </w:rPr>
        <w:br w:type="page"/>
      </w:r>
    </w:p>
    <w:p w:rsidR="00CC5018" w:rsidRPr="00CC5018" w:rsidRDefault="00CC5018" w:rsidP="00CC5018">
      <w:pPr>
        <w:rPr>
          <w:rFonts w:ascii="Arial" w:hAnsi="Arial" w:cs="Arial"/>
          <w:sz w:val="22"/>
          <w:szCs w:val="22"/>
        </w:rPr>
      </w:pPr>
      <w:r w:rsidRPr="00CC5018">
        <w:rPr>
          <w:rFonts w:ascii="Arial" w:hAnsi="Arial" w:cs="Arial"/>
          <w:b/>
          <w:sz w:val="22"/>
          <w:szCs w:val="22"/>
          <w:u w:val="single"/>
        </w:rPr>
        <w:lastRenderedPageBreak/>
        <w:t>EXHIBIT A-1 – SCOPE OF SERVICES</w:t>
      </w:r>
    </w:p>
    <w:p w:rsidR="00CC5018" w:rsidRPr="00CC5018" w:rsidRDefault="00CC5018" w:rsidP="00CC5018">
      <w:pPr>
        <w:rPr>
          <w:rFonts w:ascii="Arial" w:hAnsi="Arial" w:cs="Arial"/>
          <w:sz w:val="22"/>
          <w:szCs w:val="22"/>
        </w:rPr>
      </w:pPr>
    </w:p>
    <w:p w:rsidR="00CC5018" w:rsidRPr="00CC5018" w:rsidRDefault="00CC5018" w:rsidP="00CC5018">
      <w:pPr>
        <w:rPr>
          <w:rFonts w:ascii="Arial" w:hAnsi="Arial" w:cs="Arial"/>
          <w:sz w:val="22"/>
          <w:szCs w:val="22"/>
        </w:rPr>
      </w:pPr>
    </w:p>
    <w:p w:rsidR="00C80C96" w:rsidRPr="008220CA" w:rsidRDefault="00C80C96" w:rsidP="00C80C96">
      <w:pPr>
        <w:pStyle w:val="00ParaText"/>
        <w:numPr>
          <w:ilvl w:val="0"/>
          <w:numId w:val="6"/>
        </w:numPr>
        <w:suppressAutoHyphens/>
        <w:spacing w:after="60"/>
        <w:rPr>
          <w:rFonts w:asciiTheme="minorHAnsi" w:hAnsiTheme="minorHAnsi"/>
          <w:b/>
        </w:rPr>
      </w:pPr>
      <w:r w:rsidRPr="008220CA">
        <w:rPr>
          <w:rFonts w:asciiTheme="minorHAnsi" w:hAnsiTheme="minorHAnsi"/>
          <w:b/>
        </w:rPr>
        <w:t>Preliminary Engineering</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 xml:space="preserve">Kickoff Meeting </w:t>
      </w:r>
    </w:p>
    <w:p w:rsidR="00C80C96" w:rsidRPr="008220CA" w:rsidRDefault="00C80C96" w:rsidP="00C80C96">
      <w:pPr>
        <w:pStyle w:val="00ParaText"/>
        <w:suppressAutoHyphens/>
        <w:spacing w:after="0"/>
        <w:ind w:left="360"/>
        <w:rPr>
          <w:rFonts w:asciiTheme="minorHAnsi" w:hAnsiTheme="minorHAnsi"/>
        </w:rPr>
      </w:pPr>
      <w:r w:rsidRPr="008220CA">
        <w:rPr>
          <w:rFonts w:asciiTheme="minorHAnsi" w:hAnsiTheme="minorHAnsi"/>
        </w:rPr>
        <w:t>Following the notice to proceed from the City of St. Helena, consultant shall participate in a kick off meeting.</w:t>
      </w:r>
    </w:p>
    <w:p w:rsidR="00C80C96" w:rsidRPr="008220CA" w:rsidRDefault="00C80C96" w:rsidP="00C80C96">
      <w:pPr>
        <w:pStyle w:val="00ParaText"/>
        <w:suppressAutoHyphens/>
        <w:spacing w:after="0"/>
        <w:ind w:left="360"/>
        <w:rPr>
          <w:rFonts w:asciiTheme="minorHAnsi" w:hAnsiTheme="minorHAnsi"/>
        </w:rPr>
      </w:pP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Review of Documentation</w:t>
      </w:r>
    </w:p>
    <w:p w:rsidR="00C80C96" w:rsidRPr="008220CA" w:rsidRDefault="00C80C96" w:rsidP="00C80C96">
      <w:pPr>
        <w:pStyle w:val="00ParaText"/>
        <w:suppressAutoHyphens/>
        <w:spacing w:after="0"/>
        <w:ind w:left="360"/>
        <w:rPr>
          <w:rFonts w:asciiTheme="minorHAnsi" w:hAnsiTheme="minorHAnsi"/>
        </w:rPr>
      </w:pPr>
      <w:r w:rsidRPr="008220CA">
        <w:rPr>
          <w:rFonts w:asciiTheme="minorHAnsi" w:hAnsiTheme="minorHAnsi"/>
        </w:rPr>
        <w:t xml:space="preserve">Following Kickoff meeting, consultant shall work with the City of St. Helena and Division of Safety of Dams (DSOD) to review all applicable records and research related to the facility and project. </w:t>
      </w:r>
    </w:p>
    <w:p w:rsidR="00C80C96" w:rsidRPr="008220CA" w:rsidRDefault="00C80C96" w:rsidP="00C80C96">
      <w:pPr>
        <w:pStyle w:val="00ParaText"/>
        <w:suppressAutoHyphens/>
        <w:spacing w:after="0"/>
        <w:ind w:left="360"/>
        <w:rPr>
          <w:rFonts w:asciiTheme="minorHAnsi" w:hAnsiTheme="minorHAnsi"/>
        </w:rPr>
      </w:pP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Field Investigations</w:t>
      </w:r>
    </w:p>
    <w:p w:rsidR="00C80C96" w:rsidRPr="008220CA" w:rsidRDefault="00C80C96" w:rsidP="00C80C96">
      <w:pPr>
        <w:pStyle w:val="00ParaText"/>
        <w:suppressAutoHyphens/>
        <w:spacing w:after="0"/>
        <w:ind w:left="360"/>
        <w:rPr>
          <w:rFonts w:asciiTheme="minorHAnsi" w:hAnsiTheme="minorHAnsi"/>
        </w:rPr>
      </w:pPr>
      <w:r w:rsidRPr="008220CA">
        <w:rPr>
          <w:rFonts w:asciiTheme="minorHAnsi" w:hAnsiTheme="minorHAnsi"/>
        </w:rPr>
        <w:t xml:space="preserve">Consultant shall utilize appropriate tools and technologies to assess field conditions and stabilities of the facilities and related infrastructure impacted by the project. This includes diver inspection of the tower and pipe inspection, including Remote Operated Underwater Vehicle (ROV), neighboring roads and infrastructure as well as topographical survey of reservoir and facilities. </w:t>
      </w:r>
    </w:p>
    <w:p w:rsidR="00C80C96" w:rsidRPr="008220CA" w:rsidRDefault="00C80C96" w:rsidP="00C80C96">
      <w:pPr>
        <w:pStyle w:val="00ParaText"/>
        <w:suppressAutoHyphens/>
        <w:spacing w:after="0"/>
        <w:ind w:left="360"/>
        <w:rPr>
          <w:rFonts w:asciiTheme="minorHAnsi" w:hAnsiTheme="minorHAnsi"/>
        </w:rPr>
      </w:pPr>
    </w:p>
    <w:p w:rsidR="00C80C96" w:rsidRPr="008220CA" w:rsidRDefault="00C80C96" w:rsidP="00C80C96">
      <w:pPr>
        <w:pStyle w:val="00ParaText"/>
        <w:suppressAutoHyphens/>
        <w:spacing w:after="0"/>
        <w:ind w:left="360" w:firstLine="360"/>
        <w:rPr>
          <w:rFonts w:asciiTheme="minorHAnsi" w:hAnsiTheme="minorHAnsi"/>
        </w:rPr>
      </w:pPr>
      <w:r w:rsidRPr="008220CA">
        <w:rPr>
          <w:rFonts w:asciiTheme="minorHAnsi" w:hAnsiTheme="minorHAnsi"/>
        </w:rPr>
        <w:t>1.3.1 Contingency for Potential Geotechnical Exploration Costs</w:t>
      </w:r>
      <w:r>
        <w:rPr>
          <w:rFonts w:asciiTheme="minorHAnsi" w:hAnsiTheme="minorHAnsi"/>
        </w:rPr>
        <w:t xml:space="preserve">, Additional Survey, Structural and other </w:t>
      </w:r>
      <w:r w:rsidRPr="008220CA">
        <w:rPr>
          <w:rFonts w:asciiTheme="minorHAnsi" w:hAnsiTheme="minorHAnsi"/>
        </w:rPr>
        <w:t>Data</w:t>
      </w:r>
      <w:r>
        <w:rPr>
          <w:rFonts w:asciiTheme="minorHAnsi" w:hAnsiTheme="minorHAnsi"/>
        </w:rPr>
        <w:t xml:space="preserve"> as Needed.</w:t>
      </w:r>
    </w:p>
    <w:p w:rsidR="00C80C96" w:rsidRPr="008220CA" w:rsidRDefault="00C80C96" w:rsidP="00C80C96">
      <w:pPr>
        <w:pStyle w:val="00ParaText"/>
        <w:suppressAutoHyphens/>
        <w:spacing w:after="0"/>
        <w:ind w:left="360"/>
        <w:rPr>
          <w:rFonts w:asciiTheme="minorHAnsi" w:hAnsiTheme="minorHAnsi"/>
        </w:rPr>
      </w:pPr>
      <w:r w:rsidRPr="008220CA">
        <w:rPr>
          <w:rFonts w:asciiTheme="minorHAnsi" w:hAnsiTheme="minorHAnsi"/>
        </w:rPr>
        <w:t>Based on the review in task 1.3, the review of the existing data and information may not adequately determine t</w:t>
      </w:r>
      <w:r>
        <w:rPr>
          <w:rFonts w:asciiTheme="minorHAnsi" w:hAnsiTheme="minorHAnsi"/>
        </w:rPr>
        <w:t xml:space="preserve">he geotechnical foundation, </w:t>
      </w:r>
      <w:r w:rsidRPr="008220CA">
        <w:rPr>
          <w:rFonts w:asciiTheme="minorHAnsi" w:hAnsiTheme="minorHAnsi"/>
        </w:rPr>
        <w:t>survey information</w:t>
      </w:r>
      <w:r>
        <w:rPr>
          <w:rFonts w:asciiTheme="minorHAnsi" w:hAnsiTheme="minorHAnsi"/>
        </w:rPr>
        <w:t>, structural and materials integrity and strength data</w:t>
      </w:r>
      <w:r w:rsidRPr="008220CA">
        <w:rPr>
          <w:rFonts w:asciiTheme="minorHAnsi" w:hAnsiTheme="minorHAnsi"/>
        </w:rPr>
        <w:t xml:space="preserve"> needed for structural analysis and des</w:t>
      </w:r>
      <w:r>
        <w:rPr>
          <w:rFonts w:asciiTheme="minorHAnsi" w:hAnsiTheme="minorHAnsi"/>
        </w:rPr>
        <w:t>ign work. Under this scenario,</w:t>
      </w:r>
      <w:r w:rsidRPr="008220CA">
        <w:rPr>
          <w:rFonts w:asciiTheme="minorHAnsi" w:hAnsiTheme="minorHAnsi"/>
        </w:rPr>
        <w:t xml:space="preserve"> geotechnical drilling </w:t>
      </w:r>
      <w:r>
        <w:rPr>
          <w:rFonts w:asciiTheme="minorHAnsi" w:hAnsiTheme="minorHAnsi"/>
        </w:rPr>
        <w:t>may</w:t>
      </w:r>
      <w:r w:rsidRPr="008220CA">
        <w:rPr>
          <w:rFonts w:asciiTheme="minorHAnsi" w:hAnsiTheme="minorHAnsi"/>
        </w:rPr>
        <w:t xml:space="preserve"> be required. The contingency assumes drilling two </w:t>
      </w:r>
      <w:r>
        <w:rPr>
          <w:rFonts w:asciiTheme="minorHAnsi" w:hAnsiTheme="minorHAnsi"/>
        </w:rPr>
        <w:t xml:space="preserve">or more </w:t>
      </w:r>
      <w:r w:rsidRPr="008220CA">
        <w:rPr>
          <w:rFonts w:asciiTheme="minorHAnsi" w:hAnsiTheme="minorHAnsi"/>
        </w:rPr>
        <w:t xml:space="preserve">holes would </w:t>
      </w:r>
      <w:r>
        <w:rPr>
          <w:rFonts w:asciiTheme="minorHAnsi" w:hAnsiTheme="minorHAnsi"/>
        </w:rPr>
        <w:t>need to be drilled from a barge at</w:t>
      </w:r>
      <w:r w:rsidRPr="008220CA">
        <w:rPr>
          <w:rFonts w:asciiTheme="minorHAnsi" w:hAnsiTheme="minorHAnsi"/>
        </w:rPr>
        <w:t xml:space="preserve"> approximately 30 feet from top of mudline to rock refusal</w:t>
      </w:r>
      <w:r>
        <w:rPr>
          <w:rFonts w:asciiTheme="minorHAnsi" w:hAnsiTheme="minorHAnsi"/>
        </w:rPr>
        <w:t xml:space="preserve"> as well as a core sample of existing concrete foundation</w:t>
      </w:r>
      <w:r w:rsidRPr="008220CA">
        <w:rPr>
          <w:rFonts w:asciiTheme="minorHAnsi" w:hAnsiTheme="minorHAnsi"/>
        </w:rPr>
        <w:t xml:space="preserve">. No lab tests are assumed. Any rock samples obtain would be visually examined, assessed, and characterized by GEI’s engineering geologist. City would be responsible for any necessary permits. Survey work includes complete Topographical survey of the facilities at Bell Canyon Reservoir. </w:t>
      </w:r>
    </w:p>
    <w:p w:rsidR="00C80C96" w:rsidRPr="008220CA" w:rsidRDefault="00C80C96" w:rsidP="00C80C96">
      <w:pPr>
        <w:pStyle w:val="00ParaText"/>
        <w:suppressAutoHyphens/>
        <w:spacing w:after="0"/>
        <w:ind w:left="360"/>
        <w:rPr>
          <w:rFonts w:asciiTheme="minorHAnsi" w:hAnsiTheme="minorHAnsi"/>
        </w:rPr>
      </w:pP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Alternatives Analysis</w:t>
      </w:r>
    </w:p>
    <w:p w:rsidR="00C80C96" w:rsidRPr="008220CA" w:rsidRDefault="00C80C96" w:rsidP="00C80C96">
      <w:pPr>
        <w:pStyle w:val="00ParaText"/>
        <w:suppressAutoHyphens/>
        <w:spacing w:after="0"/>
        <w:ind w:left="360"/>
        <w:rPr>
          <w:rFonts w:asciiTheme="minorHAnsi" w:hAnsiTheme="minorHAnsi"/>
        </w:rPr>
      </w:pPr>
      <w:r w:rsidRPr="008220CA">
        <w:rPr>
          <w:rFonts w:asciiTheme="minorHAnsi" w:hAnsiTheme="minorHAnsi"/>
        </w:rPr>
        <w:t xml:space="preserve">Consultant shall provide analysis of alternative designs and solutions for the intake tower replacement. </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Brainstorm Meeting</w:t>
      </w:r>
    </w:p>
    <w:p w:rsidR="00C80C96" w:rsidRPr="008220CA" w:rsidRDefault="00C80C96" w:rsidP="00C80C96">
      <w:pPr>
        <w:pStyle w:val="00ParaText"/>
        <w:suppressAutoHyphens/>
        <w:spacing w:after="0"/>
        <w:ind w:left="1224"/>
        <w:rPr>
          <w:rFonts w:asciiTheme="minorHAnsi" w:hAnsiTheme="minorHAnsi"/>
        </w:rPr>
      </w:pPr>
      <w:r w:rsidRPr="008220CA">
        <w:rPr>
          <w:rFonts w:asciiTheme="minorHAnsi" w:hAnsiTheme="minorHAnsi"/>
        </w:rPr>
        <w:t xml:space="preserve">Consultant shall participate in a brainstorming meeting with the City of St. Helena and any other parties the City finds appropriate in order to determine alternative strategies and innovation for intake tower replacement. </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Development</w:t>
      </w:r>
    </w:p>
    <w:p w:rsidR="00C80C96" w:rsidRPr="008220CA" w:rsidRDefault="00C80C96" w:rsidP="00C80C96">
      <w:pPr>
        <w:pStyle w:val="00ParaText"/>
        <w:suppressAutoHyphens/>
        <w:spacing w:after="0"/>
        <w:ind w:left="1224"/>
        <w:rPr>
          <w:rFonts w:asciiTheme="minorHAnsi" w:hAnsiTheme="minorHAnsi"/>
        </w:rPr>
      </w:pPr>
      <w:r w:rsidRPr="008220CA">
        <w:rPr>
          <w:rFonts w:asciiTheme="minorHAnsi" w:hAnsiTheme="minorHAnsi"/>
        </w:rPr>
        <w:t>If feasible alternatives result from the brainstorming meeting in task 1.4.1, the consultant shall develop the alternative scenarios in a formal memo to the City Project Manager.</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Evaluation</w:t>
      </w:r>
    </w:p>
    <w:p w:rsidR="00C80C96" w:rsidRPr="008220CA" w:rsidRDefault="00C80C96" w:rsidP="00C80C96">
      <w:pPr>
        <w:pStyle w:val="00ParaText"/>
        <w:suppressAutoHyphens/>
        <w:spacing w:after="0"/>
        <w:ind w:left="1224"/>
        <w:rPr>
          <w:rFonts w:asciiTheme="minorHAnsi" w:hAnsiTheme="minorHAnsi"/>
        </w:rPr>
      </w:pPr>
      <w:r w:rsidRPr="008220CA">
        <w:rPr>
          <w:rFonts w:asciiTheme="minorHAnsi" w:hAnsiTheme="minorHAnsi"/>
        </w:rPr>
        <w:t xml:space="preserve">The consultant shall perform a feasibility analysis and cost estimation of each alternative and provide recommendations in the form of a memo to the City’s Project Manager. </w:t>
      </w:r>
    </w:p>
    <w:p w:rsidR="00C80C96" w:rsidRPr="008220CA" w:rsidRDefault="00C80C96" w:rsidP="00C80C96">
      <w:pPr>
        <w:pStyle w:val="00ParaText"/>
        <w:suppressAutoHyphens/>
        <w:spacing w:after="0"/>
        <w:rPr>
          <w:rFonts w:asciiTheme="minorHAnsi" w:hAnsiTheme="minorHAnsi"/>
        </w:rPr>
      </w:pP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Engineering Studies</w:t>
      </w:r>
    </w:p>
    <w:p w:rsidR="00C80C96" w:rsidRPr="008220CA" w:rsidRDefault="00C80C96" w:rsidP="00C80C96">
      <w:pPr>
        <w:pStyle w:val="00ParaText"/>
        <w:suppressAutoHyphens/>
        <w:spacing w:after="0"/>
        <w:ind w:left="360"/>
        <w:rPr>
          <w:rFonts w:asciiTheme="minorHAnsi" w:hAnsiTheme="minorHAnsi"/>
        </w:rPr>
      </w:pPr>
      <w:r w:rsidRPr="008220CA">
        <w:rPr>
          <w:rFonts w:asciiTheme="minorHAnsi" w:hAnsiTheme="minorHAnsi"/>
        </w:rPr>
        <w:t xml:space="preserve">Following the results of the alternatives analysis Task 1.4, following direction from the City, the consultant shall initiate appropriate engineering studies to determine scope of environmental impacts, stability and structural design, etc. </w:t>
      </w:r>
    </w:p>
    <w:p w:rsidR="00C80C96" w:rsidRPr="008220CA" w:rsidRDefault="00C80C96" w:rsidP="00C80C96">
      <w:pPr>
        <w:pStyle w:val="00ParaText"/>
        <w:suppressAutoHyphens/>
        <w:spacing w:after="0"/>
        <w:ind w:left="360"/>
        <w:rPr>
          <w:rFonts w:asciiTheme="minorHAnsi" w:hAnsiTheme="minorHAnsi"/>
        </w:rPr>
      </w:pP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DSOD Meeting No. 1</w:t>
      </w:r>
    </w:p>
    <w:p w:rsidR="00C80C96" w:rsidRPr="008220CA" w:rsidRDefault="00C80C96" w:rsidP="00C80C96">
      <w:pPr>
        <w:pStyle w:val="00ParaText"/>
        <w:suppressAutoHyphens/>
        <w:spacing w:after="0"/>
        <w:ind w:left="360"/>
        <w:rPr>
          <w:rFonts w:asciiTheme="minorHAnsi" w:hAnsiTheme="minorHAnsi"/>
        </w:rPr>
      </w:pPr>
      <w:r w:rsidRPr="008220CA">
        <w:rPr>
          <w:rFonts w:asciiTheme="minorHAnsi" w:hAnsiTheme="minorHAnsi"/>
        </w:rPr>
        <w:t xml:space="preserve">Participate in first meeting with DSOD to review all current assumptions and seek input and approval of project direction. </w:t>
      </w:r>
    </w:p>
    <w:p w:rsidR="00C80C96" w:rsidRPr="008220CA" w:rsidRDefault="00C80C96" w:rsidP="00C80C96">
      <w:pPr>
        <w:pStyle w:val="00ParaText"/>
        <w:suppressAutoHyphens/>
        <w:spacing w:after="0"/>
        <w:ind w:left="360"/>
        <w:rPr>
          <w:rFonts w:asciiTheme="minorHAnsi" w:hAnsiTheme="minorHAnsi"/>
        </w:rPr>
      </w:pP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Technical Memorandum</w:t>
      </w:r>
    </w:p>
    <w:p w:rsidR="00C80C96" w:rsidRPr="008220CA" w:rsidRDefault="00C80C96" w:rsidP="00C80C96">
      <w:pPr>
        <w:pStyle w:val="00ParaText"/>
        <w:suppressAutoHyphens/>
        <w:spacing w:after="0"/>
        <w:ind w:left="360"/>
        <w:rPr>
          <w:rFonts w:asciiTheme="minorHAnsi" w:hAnsiTheme="minorHAnsi"/>
        </w:rPr>
      </w:pPr>
      <w:r w:rsidRPr="008220CA">
        <w:rPr>
          <w:rFonts w:asciiTheme="minorHAnsi" w:hAnsiTheme="minorHAnsi"/>
        </w:rPr>
        <w:t xml:space="preserve">Following all input from DSOD and the City provide draft and final technical memorandum for DSOD approval. </w:t>
      </w:r>
    </w:p>
    <w:p w:rsidR="00C80C96" w:rsidRPr="008220CA" w:rsidRDefault="00C80C96" w:rsidP="00C80C96">
      <w:pPr>
        <w:pStyle w:val="00ParaText"/>
        <w:suppressAutoHyphens/>
        <w:spacing w:after="0"/>
        <w:rPr>
          <w:rFonts w:asciiTheme="minorHAnsi" w:hAnsiTheme="minorHAnsi"/>
        </w:rPr>
      </w:pPr>
    </w:p>
    <w:p w:rsidR="00C80C96" w:rsidRPr="008220CA" w:rsidRDefault="00C80C96" w:rsidP="00C80C96">
      <w:pPr>
        <w:pStyle w:val="00ParaText"/>
        <w:numPr>
          <w:ilvl w:val="0"/>
          <w:numId w:val="6"/>
        </w:numPr>
        <w:suppressAutoHyphens/>
        <w:spacing w:before="60" w:after="60"/>
        <w:rPr>
          <w:rFonts w:asciiTheme="minorHAnsi" w:hAnsiTheme="minorHAnsi"/>
          <w:b/>
        </w:rPr>
      </w:pPr>
      <w:r w:rsidRPr="008220CA">
        <w:rPr>
          <w:rFonts w:asciiTheme="minorHAnsi" w:hAnsiTheme="minorHAnsi"/>
          <w:b/>
        </w:rPr>
        <w:t>Environmental Review</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Preliminary Studies</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Preparation of IS and Mitigated Negative Declaration</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Hearing</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Preparation of Notice of Determination</w:t>
      </w:r>
    </w:p>
    <w:p w:rsidR="00C80C96" w:rsidRPr="008220CA" w:rsidRDefault="00C80C96" w:rsidP="00C80C96">
      <w:pPr>
        <w:pStyle w:val="00ParaText"/>
        <w:suppressAutoHyphens/>
        <w:spacing w:after="0"/>
        <w:ind w:left="360"/>
        <w:rPr>
          <w:rFonts w:asciiTheme="minorHAnsi" w:hAnsiTheme="minorHAnsi"/>
        </w:rPr>
      </w:pPr>
    </w:p>
    <w:p w:rsidR="00C80C96" w:rsidRPr="008220CA" w:rsidRDefault="00C80C96" w:rsidP="00C80C96">
      <w:pPr>
        <w:pStyle w:val="00ParaText"/>
        <w:numPr>
          <w:ilvl w:val="0"/>
          <w:numId w:val="6"/>
        </w:numPr>
        <w:suppressAutoHyphens/>
        <w:spacing w:before="60" w:after="60"/>
        <w:rPr>
          <w:rFonts w:asciiTheme="minorHAnsi" w:hAnsiTheme="minorHAnsi"/>
          <w:b/>
        </w:rPr>
      </w:pPr>
      <w:r w:rsidRPr="008220CA">
        <w:rPr>
          <w:rFonts w:asciiTheme="minorHAnsi" w:hAnsiTheme="minorHAnsi"/>
          <w:b/>
        </w:rPr>
        <w:t>Regulatory and Environmental Permitting</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Clean Water Act Section 404 Permit</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Clean Water Act Section 401 Certification</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Endangered Species Act Consultation</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National Historic Preservation Act Section 106 Consultation</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 xml:space="preserve">California Department of Fish and Wildlife Lake and Streambed Agreement </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National Pollutant Discharge Elimination System Construction General Permit</w:t>
      </w:r>
    </w:p>
    <w:p w:rsidR="00C80C96" w:rsidRPr="008220CA" w:rsidRDefault="00C80C96" w:rsidP="00C80C96">
      <w:pPr>
        <w:pStyle w:val="00ParaText"/>
        <w:suppressAutoHyphens/>
        <w:spacing w:after="0"/>
        <w:ind w:left="360"/>
        <w:rPr>
          <w:rFonts w:asciiTheme="minorHAnsi" w:hAnsiTheme="minorHAnsi"/>
        </w:rPr>
      </w:pPr>
    </w:p>
    <w:p w:rsidR="00C80C96" w:rsidRPr="008220CA" w:rsidRDefault="00C80C96" w:rsidP="00C80C96">
      <w:pPr>
        <w:pStyle w:val="00ParaText"/>
        <w:numPr>
          <w:ilvl w:val="0"/>
          <w:numId w:val="6"/>
        </w:numPr>
        <w:suppressAutoHyphens/>
        <w:spacing w:before="60" w:after="60"/>
        <w:rPr>
          <w:rFonts w:asciiTheme="minorHAnsi" w:hAnsiTheme="minorHAnsi"/>
          <w:b/>
        </w:rPr>
      </w:pPr>
      <w:r w:rsidRPr="008220CA">
        <w:rPr>
          <w:rFonts w:asciiTheme="minorHAnsi" w:hAnsiTheme="minorHAnsi"/>
          <w:b/>
        </w:rPr>
        <w:t>Final Engineering</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Investigations, Studies, and Evaluations</w:t>
      </w:r>
    </w:p>
    <w:p w:rsidR="00C80C96" w:rsidRPr="008220CA" w:rsidRDefault="00C80C96" w:rsidP="00C80C96">
      <w:pPr>
        <w:pStyle w:val="00ParaText"/>
        <w:suppressAutoHyphens/>
        <w:spacing w:after="0"/>
        <w:ind w:left="792"/>
        <w:rPr>
          <w:rFonts w:asciiTheme="minorHAnsi" w:hAnsiTheme="minorHAnsi"/>
        </w:rPr>
      </w:pPr>
      <w:r w:rsidRPr="008220CA">
        <w:rPr>
          <w:rFonts w:asciiTheme="minorHAnsi" w:hAnsiTheme="minorHAnsi"/>
        </w:rPr>
        <w:t>Consultant shall prepare documentation of investigations, studies, evaluation and other essential documents for City approval.</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DSOD Meeting No. 2</w:t>
      </w:r>
    </w:p>
    <w:p w:rsidR="00C80C96" w:rsidRPr="008220CA" w:rsidRDefault="00C80C96" w:rsidP="00C80C96">
      <w:pPr>
        <w:pStyle w:val="00ParaText"/>
        <w:suppressAutoHyphens/>
        <w:spacing w:after="0"/>
        <w:ind w:left="792"/>
        <w:rPr>
          <w:rFonts w:asciiTheme="minorHAnsi" w:hAnsiTheme="minorHAnsi"/>
        </w:rPr>
      </w:pPr>
      <w:r w:rsidRPr="008220CA">
        <w:rPr>
          <w:rFonts w:asciiTheme="minorHAnsi" w:hAnsiTheme="minorHAnsi"/>
        </w:rPr>
        <w:t xml:space="preserve">Following approval of documents, Consultant shall prepare for meeting with DSOD to present final engineering strategies and solutions for approval. </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Engineering Design</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Hydrology and Hydraulics</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Structural Design</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Geotechnical Design</w:t>
      </w:r>
    </w:p>
    <w:p w:rsidR="00C80C96" w:rsidRPr="008220CA" w:rsidRDefault="00C80C96" w:rsidP="00C80C96">
      <w:pPr>
        <w:pStyle w:val="00ParaText"/>
        <w:suppressAutoHyphens/>
        <w:spacing w:after="0"/>
        <w:ind w:left="720"/>
        <w:rPr>
          <w:rFonts w:asciiTheme="minorHAnsi" w:hAnsiTheme="minorHAnsi"/>
        </w:rPr>
      </w:pP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Preparation of Bid Documents</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65 Percent Plans</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lastRenderedPageBreak/>
        <w:t>DSOD Meeting No. 3</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90 Percent Plans</w:t>
      </w:r>
    </w:p>
    <w:p w:rsidR="00C80C96" w:rsidRPr="008220CA" w:rsidRDefault="00C80C96" w:rsidP="00C80C96">
      <w:pPr>
        <w:pStyle w:val="00ParaText"/>
        <w:numPr>
          <w:ilvl w:val="2"/>
          <w:numId w:val="6"/>
        </w:numPr>
        <w:suppressAutoHyphens/>
        <w:spacing w:after="0"/>
        <w:rPr>
          <w:rFonts w:asciiTheme="minorHAnsi" w:hAnsiTheme="minorHAnsi"/>
        </w:rPr>
      </w:pPr>
      <w:r w:rsidRPr="008220CA">
        <w:rPr>
          <w:rFonts w:asciiTheme="minorHAnsi" w:hAnsiTheme="minorHAnsi"/>
        </w:rPr>
        <w:t>Final Design</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Contingency for Final Engineering</w:t>
      </w:r>
    </w:p>
    <w:p w:rsidR="00C80C96" w:rsidRDefault="00C80C96" w:rsidP="00C80C96">
      <w:pPr>
        <w:pStyle w:val="00ParaText"/>
        <w:suppressAutoHyphens/>
        <w:spacing w:after="0"/>
        <w:rPr>
          <w:rFonts w:asciiTheme="minorHAnsi" w:hAnsiTheme="minorHAnsi"/>
        </w:rPr>
      </w:pPr>
      <w:r w:rsidRPr="008220CA">
        <w:rPr>
          <w:rFonts w:asciiTheme="minorHAnsi" w:hAnsiTheme="minorHAnsi"/>
        </w:rPr>
        <w:t xml:space="preserve">This contingency is reserved for unforeseen costs such as difficulty obtaining DSOD approval of final engineering, unforeseen obstacles requiring additional engineering solutions and revisions and course corrections due to unknown circumstances. </w:t>
      </w:r>
    </w:p>
    <w:p w:rsidR="00C80C96" w:rsidRPr="00B27E5A" w:rsidRDefault="00C80C96" w:rsidP="00C80C96">
      <w:pPr>
        <w:pStyle w:val="00ParaText"/>
        <w:numPr>
          <w:ilvl w:val="0"/>
          <w:numId w:val="6"/>
        </w:numPr>
        <w:suppressAutoHyphens/>
        <w:spacing w:after="0"/>
        <w:rPr>
          <w:rFonts w:asciiTheme="minorHAnsi" w:hAnsiTheme="minorHAnsi"/>
          <w:b/>
        </w:rPr>
      </w:pPr>
      <w:r w:rsidRPr="00B27E5A">
        <w:rPr>
          <w:rFonts w:asciiTheme="minorHAnsi" w:hAnsiTheme="minorHAnsi"/>
          <w:b/>
        </w:rPr>
        <w:t>Bell Canyon Valve House Outlet Piping and Valve Improvements</w:t>
      </w:r>
      <w:r>
        <w:rPr>
          <w:rFonts w:asciiTheme="minorHAnsi" w:hAnsiTheme="minorHAnsi"/>
          <w:b/>
        </w:rPr>
        <w:t xml:space="preserve"> Engineering and Design, Bid and Construction Support</w:t>
      </w:r>
    </w:p>
    <w:p w:rsidR="00C80C96" w:rsidRDefault="00C80C96" w:rsidP="00C80C96">
      <w:pPr>
        <w:pStyle w:val="00ParaText"/>
        <w:numPr>
          <w:ilvl w:val="1"/>
          <w:numId w:val="6"/>
        </w:numPr>
        <w:suppressAutoHyphens/>
        <w:spacing w:after="0"/>
        <w:rPr>
          <w:rFonts w:asciiTheme="minorHAnsi" w:hAnsiTheme="minorHAnsi"/>
        </w:rPr>
      </w:pPr>
      <w:r>
        <w:rPr>
          <w:rFonts w:asciiTheme="minorHAnsi" w:hAnsiTheme="minorHAnsi"/>
        </w:rPr>
        <w:t xml:space="preserve">Preliminary Engineering </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Kick-off Meeting and Draft Technical Memorandum/Conference Call</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Review Background Information</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Evaluation of Options</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 xml:space="preserve">Finalize Technical Memorandum with Design Options </w:t>
      </w:r>
    </w:p>
    <w:p w:rsidR="00C80C96" w:rsidRDefault="00C80C96" w:rsidP="00C80C96">
      <w:pPr>
        <w:pStyle w:val="00ParaText"/>
        <w:suppressAutoHyphens/>
        <w:spacing w:after="0"/>
        <w:ind w:left="1224"/>
        <w:rPr>
          <w:rFonts w:asciiTheme="minorHAnsi" w:hAnsiTheme="minorHAnsi"/>
        </w:rPr>
      </w:pPr>
      <w:r w:rsidRPr="00B663C0">
        <w:rPr>
          <w:rFonts w:asciiTheme="minorHAnsi" w:hAnsiTheme="minorHAnsi"/>
          <w:b/>
        </w:rPr>
        <w:t>DELIVERABLES:</w:t>
      </w:r>
      <w:r>
        <w:rPr>
          <w:rFonts w:asciiTheme="minorHAnsi" w:hAnsiTheme="minorHAnsi"/>
        </w:rPr>
        <w:t xml:space="preserve"> kick-off meeting minutes, draft technical memorandum comments review meeting minutes, draft and final technical memorandum. </w:t>
      </w:r>
    </w:p>
    <w:p w:rsidR="00C80C96" w:rsidRDefault="00C80C96" w:rsidP="00C80C96">
      <w:pPr>
        <w:pStyle w:val="00ParaText"/>
        <w:numPr>
          <w:ilvl w:val="1"/>
          <w:numId w:val="6"/>
        </w:numPr>
        <w:suppressAutoHyphens/>
        <w:spacing w:after="0"/>
        <w:rPr>
          <w:rFonts w:asciiTheme="minorHAnsi" w:hAnsiTheme="minorHAnsi"/>
        </w:rPr>
      </w:pPr>
      <w:r>
        <w:rPr>
          <w:rFonts w:asciiTheme="minorHAnsi" w:hAnsiTheme="minorHAnsi"/>
        </w:rPr>
        <w:t>Final Engineering</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Conference Calls to Review 65%, 90% and Bid Set Plans and Specifications</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Prepare and Deliver 65% Design Documents</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Prepare and Deliver 90% Design Documents</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 xml:space="preserve">Prepare Bid Set Design Documents to be included in the overall Bell Canyon Intake Tower Replacement Design Documents. </w:t>
      </w:r>
    </w:p>
    <w:p w:rsidR="00C80C96" w:rsidRDefault="00C80C96" w:rsidP="00C80C96">
      <w:pPr>
        <w:pStyle w:val="00ParaText"/>
        <w:numPr>
          <w:ilvl w:val="1"/>
          <w:numId w:val="6"/>
        </w:numPr>
        <w:suppressAutoHyphens/>
        <w:spacing w:after="0"/>
        <w:rPr>
          <w:rFonts w:asciiTheme="minorHAnsi" w:hAnsiTheme="minorHAnsi"/>
        </w:rPr>
      </w:pPr>
      <w:r>
        <w:rPr>
          <w:rFonts w:asciiTheme="minorHAnsi" w:hAnsiTheme="minorHAnsi"/>
        </w:rPr>
        <w:t>Bid Support and Construction Engineering Support</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Pre-bid Meeting</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Respond to bidder questions and prepare addenda</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Respond to RFIs and Review Submittals</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 xml:space="preserve"> Review Changes and Prepare Changes to Documents</w:t>
      </w:r>
    </w:p>
    <w:p w:rsidR="00C80C96" w:rsidRDefault="00C80C96" w:rsidP="00C80C96">
      <w:pPr>
        <w:pStyle w:val="00ParaText"/>
        <w:numPr>
          <w:ilvl w:val="2"/>
          <w:numId w:val="6"/>
        </w:numPr>
        <w:suppressAutoHyphens/>
        <w:spacing w:after="0"/>
        <w:rPr>
          <w:rFonts w:asciiTheme="minorHAnsi" w:hAnsiTheme="minorHAnsi"/>
        </w:rPr>
      </w:pPr>
      <w:r>
        <w:rPr>
          <w:rFonts w:asciiTheme="minorHAnsi" w:hAnsiTheme="minorHAnsi"/>
        </w:rPr>
        <w:t xml:space="preserve">Attend 1 Construction Meeting </w:t>
      </w:r>
    </w:p>
    <w:p w:rsidR="00C80C96" w:rsidRPr="008220CA" w:rsidRDefault="00C80C96" w:rsidP="00C80C96">
      <w:pPr>
        <w:pStyle w:val="00ParaText"/>
        <w:numPr>
          <w:ilvl w:val="2"/>
          <w:numId w:val="6"/>
        </w:numPr>
        <w:suppressAutoHyphens/>
        <w:spacing w:after="0"/>
        <w:rPr>
          <w:rFonts w:asciiTheme="minorHAnsi" w:hAnsiTheme="minorHAnsi"/>
        </w:rPr>
      </w:pPr>
      <w:r>
        <w:rPr>
          <w:rFonts w:asciiTheme="minorHAnsi" w:hAnsiTheme="minorHAnsi"/>
        </w:rPr>
        <w:t>Prepare Record Drawings</w:t>
      </w:r>
    </w:p>
    <w:p w:rsidR="00C80C96" w:rsidRPr="008220CA" w:rsidRDefault="00C80C96" w:rsidP="00C80C96">
      <w:pPr>
        <w:pStyle w:val="00ParaText"/>
        <w:numPr>
          <w:ilvl w:val="0"/>
          <w:numId w:val="6"/>
        </w:numPr>
        <w:suppressAutoHyphens/>
        <w:spacing w:before="60" w:after="60"/>
        <w:rPr>
          <w:rFonts w:asciiTheme="minorHAnsi" w:hAnsiTheme="minorHAnsi"/>
          <w:b/>
        </w:rPr>
      </w:pPr>
      <w:r>
        <w:rPr>
          <w:rFonts w:asciiTheme="minorHAnsi" w:hAnsiTheme="minorHAnsi"/>
          <w:b/>
        </w:rPr>
        <w:t xml:space="preserve">Bell Canyon Intake Tower Replacement </w:t>
      </w:r>
      <w:r w:rsidRPr="008220CA">
        <w:rPr>
          <w:rFonts w:asciiTheme="minorHAnsi" w:hAnsiTheme="minorHAnsi"/>
          <w:b/>
        </w:rPr>
        <w:t>Bid Support and Construction Engineering Support</w:t>
      </w:r>
      <w:r>
        <w:rPr>
          <w:rFonts w:asciiTheme="minorHAnsi" w:hAnsiTheme="minorHAnsi"/>
          <w:b/>
        </w:rPr>
        <w:t xml:space="preserve"> for Outlet Tower Replacement</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Bid Support</w:t>
      </w:r>
      <w:r>
        <w:rPr>
          <w:rFonts w:asciiTheme="minorHAnsi" w:hAnsiTheme="minorHAnsi"/>
        </w:rPr>
        <w:t xml:space="preserve"> for Outlet Tower Replacement </w:t>
      </w:r>
    </w:p>
    <w:p w:rsidR="00C80C96" w:rsidRPr="008220CA" w:rsidRDefault="00C80C96" w:rsidP="00C80C96">
      <w:pPr>
        <w:pStyle w:val="00ParaText"/>
        <w:numPr>
          <w:ilvl w:val="1"/>
          <w:numId w:val="6"/>
        </w:numPr>
        <w:suppressAutoHyphens/>
        <w:spacing w:after="0"/>
        <w:rPr>
          <w:rFonts w:asciiTheme="minorHAnsi" w:hAnsiTheme="minorHAnsi"/>
        </w:rPr>
      </w:pPr>
      <w:r w:rsidRPr="008220CA">
        <w:rPr>
          <w:rFonts w:asciiTheme="minorHAnsi" w:hAnsiTheme="minorHAnsi"/>
        </w:rPr>
        <w:t>Construction Engineering Support</w:t>
      </w:r>
    </w:p>
    <w:p w:rsidR="00B87B8F" w:rsidRPr="00C80C96" w:rsidRDefault="00B87B8F" w:rsidP="00C80C96">
      <w:pPr>
        <w:rPr>
          <w:rFonts w:ascii="Arial" w:hAnsi="Arial" w:cs="Arial"/>
          <w:sz w:val="22"/>
          <w:szCs w:val="22"/>
        </w:rPr>
      </w:pPr>
    </w:p>
    <w:p w:rsidR="00CC5018" w:rsidRDefault="00CC5018">
      <w:pPr>
        <w:widowControl/>
        <w:autoSpaceDE/>
        <w:autoSpaceDN/>
        <w:adjustRightInd/>
        <w:rPr>
          <w:rFonts w:ascii="Arial" w:hAnsi="Arial" w:cs="Arial"/>
          <w:sz w:val="22"/>
          <w:szCs w:val="22"/>
        </w:rPr>
      </w:pPr>
      <w:r>
        <w:rPr>
          <w:rFonts w:ascii="Arial" w:hAnsi="Arial" w:cs="Arial"/>
          <w:sz w:val="22"/>
          <w:szCs w:val="22"/>
        </w:rPr>
        <w:br w:type="page"/>
      </w:r>
    </w:p>
    <w:p w:rsidR="00CC5018" w:rsidRPr="00CC5018" w:rsidRDefault="00CC5018" w:rsidP="00CC5018">
      <w:pPr>
        <w:pStyle w:val="ListParagraph"/>
        <w:ind w:left="360"/>
        <w:rPr>
          <w:rFonts w:ascii="Arial" w:hAnsi="Arial" w:cs="Arial"/>
          <w:sz w:val="22"/>
          <w:szCs w:val="22"/>
        </w:rPr>
      </w:pPr>
    </w:p>
    <w:p w:rsidR="00CC5018" w:rsidRDefault="00CC5018" w:rsidP="00CC5018">
      <w:pPr>
        <w:rPr>
          <w:rFonts w:ascii="Arial" w:hAnsi="Arial" w:cs="Arial"/>
          <w:sz w:val="22"/>
          <w:szCs w:val="22"/>
        </w:rPr>
      </w:pPr>
    </w:p>
    <w:p w:rsidR="00CC5018" w:rsidRPr="00CC5018" w:rsidRDefault="00CC5018" w:rsidP="00CC5018">
      <w:pPr>
        <w:rPr>
          <w:rFonts w:ascii="Arial" w:hAnsi="Arial" w:cs="Arial"/>
          <w:b/>
          <w:sz w:val="22"/>
          <w:szCs w:val="22"/>
          <w:u w:val="single"/>
        </w:rPr>
      </w:pPr>
      <w:r w:rsidRPr="00CC5018">
        <w:rPr>
          <w:rFonts w:ascii="Arial" w:hAnsi="Arial" w:cs="Arial"/>
          <w:b/>
          <w:sz w:val="22"/>
          <w:szCs w:val="22"/>
          <w:u w:val="single"/>
        </w:rPr>
        <w:t>EXHIBIT B</w:t>
      </w:r>
      <w:r>
        <w:rPr>
          <w:rFonts w:ascii="Arial" w:hAnsi="Arial" w:cs="Arial"/>
          <w:b/>
          <w:sz w:val="22"/>
          <w:szCs w:val="22"/>
          <w:u w:val="single"/>
        </w:rPr>
        <w:t>-1</w:t>
      </w:r>
      <w:r w:rsidRPr="00CC5018">
        <w:rPr>
          <w:rFonts w:ascii="Arial" w:hAnsi="Arial" w:cs="Arial"/>
          <w:b/>
          <w:sz w:val="22"/>
          <w:szCs w:val="22"/>
          <w:u w:val="single"/>
        </w:rPr>
        <w:t xml:space="preserve"> – COMPENSATION</w:t>
      </w:r>
    </w:p>
    <w:p w:rsidR="00CC5018" w:rsidRPr="00CC5018" w:rsidRDefault="00CC5018" w:rsidP="00CC5018">
      <w:pPr>
        <w:rPr>
          <w:rFonts w:ascii="Arial" w:hAnsi="Arial" w:cs="Arial"/>
          <w:sz w:val="22"/>
          <w:szCs w:val="22"/>
        </w:rPr>
      </w:pPr>
    </w:p>
    <w:tbl>
      <w:tblPr>
        <w:tblW w:w="9096" w:type="dxa"/>
        <w:tblLook w:val="04A0" w:firstRow="1" w:lastRow="0" w:firstColumn="1" w:lastColumn="0" w:noHBand="0" w:noVBand="1"/>
      </w:tblPr>
      <w:tblGrid>
        <w:gridCol w:w="960"/>
        <w:gridCol w:w="5840"/>
        <w:gridCol w:w="960"/>
        <w:gridCol w:w="1336"/>
      </w:tblGrid>
      <w:tr w:rsidR="00C80C96" w:rsidRPr="00195F71" w:rsidTr="00974C70">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b/>
                <w:bCs/>
                <w:color w:val="000000"/>
              </w:rPr>
            </w:pPr>
            <w:r w:rsidRPr="00195F71">
              <w:rPr>
                <w:rFonts w:ascii="Calibri" w:hAnsi="Calibri"/>
                <w:b/>
                <w:bCs/>
                <w:color w:val="000000"/>
              </w:rPr>
              <w:t>Task 1</w:t>
            </w:r>
          </w:p>
        </w:tc>
        <w:tc>
          <w:tcPr>
            <w:tcW w:w="584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b/>
                <w:bCs/>
                <w:color w:val="000000"/>
              </w:rPr>
            </w:pPr>
            <w:r w:rsidRPr="00195F71">
              <w:rPr>
                <w:rFonts w:ascii="Calibri" w:hAnsi="Calibri"/>
                <w:b/>
                <w:bCs/>
                <w:color w:val="000000"/>
              </w:rPr>
              <w:t>Preliminary Engineering</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b/>
                <w:bCs/>
                <w:color w:val="000000"/>
              </w:rPr>
            </w:pPr>
            <w:r w:rsidRPr="00195F71">
              <w:rPr>
                <w:rFonts w:ascii="Calibri" w:hAnsi="Calibri"/>
                <w:b/>
                <w:bCs/>
                <w:color w:val="000000"/>
              </w:rPr>
              <w:t> </w:t>
            </w:r>
          </w:p>
        </w:tc>
        <w:tc>
          <w:tcPr>
            <w:tcW w:w="1336" w:type="dxa"/>
            <w:tcBorders>
              <w:top w:val="single" w:sz="8" w:space="0" w:color="auto"/>
              <w:left w:val="nil"/>
              <w:bottom w:val="single" w:sz="4" w:space="0" w:color="auto"/>
              <w:right w:val="single" w:sz="8" w:space="0" w:color="auto"/>
            </w:tcBorders>
            <w:shd w:val="clear" w:color="auto" w:fill="auto"/>
            <w:noWrap/>
            <w:vAlign w:val="bottom"/>
            <w:hideMark/>
          </w:tcPr>
          <w:p w:rsidR="00C80C96" w:rsidRPr="00195F71" w:rsidRDefault="00C80C96" w:rsidP="00974C70">
            <w:pPr>
              <w:jc w:val="center"/>
              <w:rPr>
                <w:rFonts w:ascii="Calibri" w:hAnsi="Calibri"/>
                <w:b/>
                <w:bCs/>
                <w:color w:val="000000"/>
              </w:rPr>
            </w:pPr>
            <w:r w:rsidRPr="00195F71">
              <w:rPr>
                <w:rFonts w:ascii="Calibri" w:hAnsi="Calibri"/>
                <w:b/>
                <w:bCs/>
                <w:color w:val="000000"/>
              </w:rPr>
              <w:t>Cost</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1.1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Kickoff Meeting</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$5,170.00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1.2</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Review of Documentation</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$6,481.00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1.3</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Field Investigations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$16,881.00</w:t>
            </w:r>
          </w:p>
        </w:tc>
      </w:tr>
      <w:tr w:rsidR="00C80C96" w:rsidRPr="00195F71" w:rsidTr="00974C70">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1.3.1</w:t>
            </w:r>
          </w:p>
        </w:tc>
        <w:tc>
          <w:tcPr>
            <w:tcW w:w="5840" w:type="dxa"/>
            <w:tcBorders>
              <w:top w:val="nil"/>
              <w:left w:val="nil"/>
              <w:bottom w:val="single" w:sz="4" w:space="0" w:color="auto"/>
              <w:right w:val="single" w:sz="4" w:space="0" w:color="auto"/>
            </w:tcBorders>
            <w:shd w:val="clear" w:color="auto" w:fill="auto"/>
            <w:vAlign w:val="bottom"/>
            <w:hideMark/>
          </w:tcPr>
          <w:p w:rsidR="00C80C96" w:rsidRPr="00195F71" w:rsidRDefault="00C80C96" w:rsidP="00974C70">
            <w:pPr>
              <w:jc w:val="center"/>
              <w:rPr>
                <w:rFonts w:ascii="Calibri" w:hAnsi="Calibri"/>
                <w:color w:val="000000"/>
              </w:rPr>
            </w:pPr>
            <w:r w:rsidRPr="00195F71">
              <w:rPr>
                <w:rFonts w:ascii="Calibri" w:hAnsi="Calibri"/>
                <w:color w:val="000000"/>
              </w:rPr>
              <w:t>Contingency for Potential Geotechnical Exploration Costs and Additional Survey</w:t>
            </w:r>
            <w:r>
              <w:rPr>
                <w:rFonts w:ascii="Calibri" w:hAnsi="Calibri"/>
                <w:color w:val="000000"/>
              </w:rPr>
              <w:t>, Structural</w:t>
            </w:r>
            <w:r w:rsidRPr="00195F71">
              <w:rPr>
                <w:rFonts w:ascii="Calibri" w:hAnsi="Calibri"/>
                <w:color w:val="000000"/>
              </w:rPr>
              <w:t xml:space="preserve"> </w:t>
            </w:r>
            <w:r>
              <w:rPr>
                <w:rFonts w:ascii="Calibri" w:hAnsi="Calibri"/>
                <w:color w:val="000000"/>
              </w:rPr>
              <w:t xml:space="preserve">and Strength </w:t>
            </w:r>
            <w:r w:rsidRPr="00195F71">
              <w:rPr>
                <w:rFonts w:ascii="Calibri" w:hAnsi="Calibri"/>
                <w:color w:val="000000"/>
              </w:rPr>
              <w:t>Data</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Pr>
                <w:rFonts w:ascii="Calibri" w:hAnsi="Calibri"/>
                <w:color w:val="000000"/>
              </w:rPr>
              <w:t>$65</w:t>
            </w:r>
            <w:r w:rsidRPr="00195F71">
              <w:rPr>
                <w:rFonts w:ascii="Calibri" w:hAnsi="Calibri"/>
                <w:color w:val="000000"/>
              </w:rPr>
              <w:t>,500.00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1.4</w:t>
            </w:r>
          </w:p>
        </w:tc>
        <w:tc>
          <w:tcPr>
            <w:tcW w:w="813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Alternatives Analysis</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1.4.1</w:t>
            </w:r>
          </w:p>
        </w:tc>
        <w:tc>
          <w:tcPr>
            <w:tcW w:w="5840" w:type="dxa"/>
            <w:tcBorders>
              <w:top w:val="nil"/>
              <w:left w:val="nil"/>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Brainstorming Meeting</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$4,306.00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1.4.2</w:t>
            </w:r>
          </w:p>
        </w:tc>
        <w:tc>
          <w:tcPr>
            <w:tcW w:w="5840" w:type="dxa"/>
            <w:tcBorders>
              <w:top w:val="nil"/>
              <w:left w:val="nil"/>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Development</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$6,481.00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1.4.3</w:t>
            </w:r>
          </w:p>
        </w:tc>
        <w:tc>
          <w:tcPr>
            <w:tcW w:w="5840" w:type="dxa"/>
            <w:tcBorders>
              <w:top w:val="nil"/>
              <w:left w:val="nil"/>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Evaluation</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$6,481.00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1.5</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Engineering Studies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$6,811.00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1.6</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DOSD Meeting No. 1</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$4,840.00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1.7</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Technical Memorandum</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$11,835.00</w:t>
            </w:r>
          </w:p>
        </w:tc>
      </w:tr>
      <w:tr w:rsidR="00C80C96" w:rsidRPr="00195F71" w:rsidTr="00974C70">
        <w:trPr>
          <w:trHeight w:val="315"/>
        </w:trPr>
        <w:tc>
          <w:tcPr>
            <w:tcW w:w="960" w:type="dxa"/>
            <w:tcBorders>
              <w:top w:val="nil"/>
              <w:left w:val="single" w:sz="8" w:space="0" w:color="auto"/>
              <w:bottom w:val="double" w:sz="6"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 </w:t>
            </w:r>
          </w:p>
        </w:tc>
        <w:tc>
          <w:tcPr>
            <w:tcW w:w="6800" w:type="dxa"/>
            <w:gridSpan w:val="2"/>
            <w:tcBorders>
              <w:top w:val="single" w:sz="4" w:space="0" w:color="auto"/>
              <w:left w:val="nil"/>
              <w:bottom w:val="double" w:sz="6" w:space="0" w:color="auto"/>
              <w:right w:val="single" w:sz="4"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Subtotal Task 1</w:t>
            </w:r>
          </w:p>
        </w:tc>
        <w:tc>
          <w:tcPr>
            <w:tcW w:w="1336" w:type="dxa"/>
            <w:tcBorders>
              <w:top w:val="nil"/>
              <w:left w:val="nil"/>
              <w:bottom w:val="double" w:sz="6"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$129,786.00</w:t>
            </w:r>
          </w:p>
        </w:tc>
      </w:tr>
      <w:tr w:rsidR="00C80C96" w:rsidRPr="00195F71" w:rsidTr="00974C70">
        <w:trPr>
          <w:trHeight w:val="150"/>
        </w:trPr>
        <w:tc>
          <w:tcPr>
            <w:tcW w:w="960" w:type="dxa"/>
            <w:tcBorders>
              <w:top w:val="nil"/>
              <w:left w:val="nil"/>
              <w:bottom w:val="nil"/>
              <w:right w:val="nil"/>
            </w:tcBorders>
            <w:shd w:val="clear" w:color="auto" w:fill="auto"/>
            <w:noWrap/>
            <w:vAlign w:val="center"/>
            <w:hideMark/>
          </w:tcPr>
          <w:p w:rsidR="00C80C96" w:rsidRPr="00195F71" w:rsidRDefault="00C80C96" w:rsidP="00974C70">
            <w:pPr>
              <w:jc w:val="right"/>
              <w:rPr>
                <w:rFonts w:ascii="Calibri" w:hAnsi="Calibri"/>
                <w:b/>
                <w:bCs/>
                <w:color w:val="000000"/>
              </w:rPr>
            </w:pPr>
          </w:p>
        </w:tc>
        <w:tc>
          <w:tcPr>
            <w:tcW w:w="5840" w:type="dxa"/>
            <w:tcBorders>
              <w:top w:val="nil"/>
              <w:left w:val="nil"/>
              <w:bottom w:val="nil"/>
              <w:right w:val="nil"/>
            </w:tcBorders>
            <w:shd w:val="clear" w:color="auto" w:fill="auto"/>
            <w:noWrap/>
            <w:vAlign w:val="bottom"/>
            <w:hideMark/>
          </w:tcPr>
          <w:p w:rsidR="00C80C96" w:rsidRPr="00195F71" w:rsidRDefault="00C80C96" w:rsidP="00974C70">
            <w:pPr>
              <w:jc w:val="center"/>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C80C96" w:rsidRPr="00195F71" w:rsidRDefault="00C80C96" w:rsidP="00974C70">
            <w:pPr>
              <w:rPr>
                <w:rFonts w:ascii="Times New Roman" w:hAnsi="Times New Roman"/>
                <w:szCs w:val="20"/>
              </w:rPr>
            </w:pPr>
          </w:p>
        </w:tc>
        <w:tc>
          <w:tcPr>
            <w:tcW w:w="1336" w:type="dxa"/>
            <w:tcBorders>
              <w:top w:val="nil"/>
              <w:left w:val="nil"/>
              <w:bottom w:val="nil"/>
              <w:right w:val="nil"/>
            </w:tcBorders>
            <w:shd w:val="clear" w:color="auto" w:fill="auto"/>
            <w:noWrap/>
            <w:vAlign w:val="bottom"/>
            <w:hideMark/>
          </w:tcPr>
          <w:p w:rsidR="00C80C96" w:rsidRPr="00195F71" w:rsidRDefault="00C80C96" w:rsidP="00974C70">
            <w:pPr>
              <w:rPr>
                <w:rFonts w:ascii="Times New Roman" w:hAnsi="Times New Roman"/>
                <w:szCs w:val="20"/>
              </w:rPr>
            </w:pPr>
          </w:p>
        </w:tc>
      </w:tr>
      <w:tr w:rsidR="00C80C96" w:rsidRPr="00195F71" w:rsidTr="00974C70">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b/>
                <w:bCs/>
                <w:color w:val="000000"/>
              </w:rPr>
            </w:pPr>
            <w:r w:rsidRPr="00195F71">
              <w:rPr>
                <w:rFonts w:ascii="Calibri" w:hAnsi="Calibri"/>
                <w:b/>
                <w:bCs/>
                <w:color w:val="000000"/>
              </w:rPr>
              <w:t>Task 2</w:t>
            </w:r>
          </w:p>
        </w:tc>
        <w:tc>
          <w:tcPr>
            <w:tcW w:w="584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b/>
                <w:bCs/>
                <w:color w:val="000000"/>
              </w:rPr>
            </w:pPr>
            <w:r w:rsidRPr="00195F71">
              <w:rPr>
                <w:rFonts w:ascii="Calibri" w:hAnsi="Calibri"/>
                <w:b/>
                <w:bCs/>
                <w:color w:val="000000"/>
              </w:rPr>
              <w:t>Environmental Review</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single" w:sz="8" w:space="0" w:color="auto"/>
              <w:left w:val="nil"/>
              <w:bottom w:val="single" w:sz="4" w:space="0" w:color="auto"/>
              <w:right w:val="single" w:sz="8"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2.1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Preliminary Studies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$4,350.00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2.2</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Preparation of IS &amp; MND</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$47,712.00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2.3</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Hearing</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$3,540.00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2.4</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Preparation of Notice of Determination</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$1,938.00</w:t>
            </w:r>
          </w:p>
        </w:tc>
      </w:tr>
      <w:tr w:rsidR="00C80C96" w:rsidRPr="00195F71" w:rsidTr="00974C70">
        <w:trPr>
          <w:trHeight w:val="315"/>
        </w:trPr>
        <w:tc>
          <w:tcPr>
            <w:tcW w:w="960" w:type="dxa"/>
            <w:tcBorders>
              <w:top w:val="nil"/>
              <w:left w:val="single" w:sz="8" w:space="0" w:color="auto"/>
              <w:bottom w:val="double" w:sz="6"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 </w:t>
            </w:r>
          </w:p>
        </w:tc>
        <w:tc>
          <w:tcPr>
            <w:tcW w:w="6800" w:type="dxa"/>
            <w:gridSpan w:val="2"/>
            <w:tcBorders>
              <w:top w:val="single" w:sz="4" w:space="0" w:color="auto"/>
              <w:left w:val="nil"/>
              <w:bottom w:val="double" w:sz="6" w:space="0" w:color="auto"/>
              <w:right w:val="single" w:sz="4"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Subtotal Task 2</w:t>
            </w:r>
          </w:p>
        </w:tc>
        <w:tc>
          <w:tcPr>
            <w:tcW w:w="1336" w:type="dxa"/>
            <w:tcBorders>
              <w:top w:val="nil"/>
              <w:left w:val="nil"/>
              <w:bottom w:val="double" w:sz="6"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$57,540.00</w:t>
            </w:r>
          </w:p>
        </w:tc>
      </w:tr>
      <w:tr w:rsidR="00C80C96" w:rsidRPr="00195F71" w:rsidTr="00974C70">
        <w:trPr>
          <w:trHeight w:val="105"/>
        </w:trPr>
        <w:tc>
          <w:tcPr>
            <w:tcW w:w="960" w:type="dxa"/>
            <w:tcBorders>
              <w:top w:val="nil"/>
              <w:left w:val="nil"/>
              <w:bottom w:val="nil"/>
              <w:right w:val="nil"/>
            </w:tcBorders>
            <w:shd w:val="clear" w:color="auto" w:fill="auto"/>
            <w:noWrap/>
            <w:vAlign w:val="center"/>
            <w:hideMark/>
          </w:tcPr>
          <w:p w:rsidR="00C80C96" w:rsidRPr="00195F71" w:rsidRDefault="00C80C96" w:rsidP="00974C70">
            <w:pPr>
              <w:jc w:val="right"/>
              <w:rPr>
                <w:rFonts w:ascii="Calibri" w:hAnsi="Calibri"/>
                <w:b/>
                <w:bCs/>
                <w:color w:val="000000"/>
              </w:rPr>
            </w:pPr>
          </w:p>
        </w:tc>
        <w:tc>
          <w:tcPr>
            <w:tcW w:w="5840" w:type="dxa"/>
            <w:tcBorders>
              <w:top w:val="nil"/>
              <w:left w:val="nil"/>
              <w:bottom w:val="nil"/>
              <w:right w:val="nil"/>
            </w:tcBorders>
            <w:shd w:val="clear" w:color="auto" w:fill="auto"/>
            <w:noWrap/>
            <w:vAlign w:val="bottom"/>
            <w:hideMark/>
          </w:tcPr>
          <w:p w:rsidR="00C80C96" w:rsidRPr="00195F71" w:rsidRDefault="00C80C96" w:rsidP="00974C70">
            <w:pPr>
              <w:jc w:val="center"/>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C80C96" w:rsidRPr="00195F71" w:rsidRDefault="00C80C96" w:rsidP="00974C70">
            <w:pPr>
              <w:rPr>
                <w:rFonts w:ascii="Times New Roman" w:hAnsi="Times New Roman"/>
                <w:szCs w:val="20"/>
              </w:rPr>
            </w:pPr>
          </w:p>
        </w:tc>
        <w:tc>
          <w:tcPr>
            <w:tcW w:w="1336" w:type="dxa"/>
            <w:tcBorders>
              <w:top w:val="nil"/>
              <w:left w:val="nil"/>
              <w:bottom w:val="nil"/>
              <w:right w:val="nil"/>
            </w:tcBorders>
            <w:shd w:val="clear" w:color="auto" w:fill="auto"/>
            <w:noWrap/>
            <w:vAlign w:val="bottom"/>
            <w:hideMark/>
          </w:tcPr>
          <w:p w:rsidR="00C80C96" w:rsidRPr="00195F71" w:rsidRDefault="00C80C96" w:rsidP="00974C70">
            <w:pPr>
              <w:rPr>
                <w:rFonts w:ascii="Times New Roman" w:hAnsi="Times New Roman"/>
                <w:szCs w:val="20"/>
              </w:rPr>
            </w:pPr>
          </w:p>
        </w:tc>
      </w:tr>
      <w:tr w:rsidR="00C80C96" w:rsidRPr="00195F71" w:rsidTr="00974C70">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b/>
                <w:bCs/>
                <w:color w:val="000000"/>
              </w:rPr>
            </w:pPr>
            <w:r w:rsidRPr="00195F71">
              <w:rPr>
                <w:rFonts w:ascii="Calibri" w:hAnsi="Calibri"/>
                <w:b/>
                <w:bCs/>
                <w:color w:val="000000"/>
              </w:rPr>
              <w:t>Task 3</w:t>
            </w:r>
          </w:p>
        </w:tc>
        <w:tc>
          <w:tcPr>
            <w:tcW w:w="584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b/>
                <w:bCs/>
                <w:color w:val="000000"/>
              </w:rPr>
            </w:pPr>
            <w:r w:rsidRPr="00195F71">
              <w:rPr>
                <w:rFonts w:ascii="Calibri" w:hAnsi="Calibri"/>
                <w:b/>
                <w:bCs/>
                <w:color w:val="000000"/>
              </w:rPr>
              <w:t>Regulatory and Environmental Permitting</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single" w:sz="8" w:space="0" w:color="auto"/>
              <w:left w:val="nil"/>
              <w:bottom w:val="single" w:sz="4" w:space="0" w:color="auto"/>
              <w:right w:val="single" w:sz="8"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3.1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Clean Water At Section 404 Permit</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$12,546.00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3.2</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Clean Water Act Section 401 Certification</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$9,361.00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3.3</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Endangered Species Act Consultation</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$13,372.00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3.4</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NHPA Section 106 Consultation</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$10,282.00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3.5</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California DFW Streambed Agreement</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$10,747.00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3.6</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NPDES Construction General Permit</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$12,310.00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3.7</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Regulatory and Environmental Permitting Contingency</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$15,000.00</w:t>
            </w:r>
          </w:p>
        </w:tc>
      </w:tr>
      <w:tr w:rsidR="00C80C96" w:rsidRPr="00195F71" w:rsidTr="00974C70">
        <w:trPr>
          <w:trHeight w:val="315"/>
        </w:trPr>
        <w:tc>
          <w:tcPr>
            <w:tcW w:w="960" w:type="dxa"/>
            <w:tcBorders>
              <w:top w:val="nil"/>
              <w:left w:val="single" w:sz="8" w:space="0" w:color="auto"/>
              <w:bottom w:val="double" w:sz="6"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 </w:t>
            </w:r>
          </w:p>
        </w:tc>
        <w:tc>
          <w:tcPr>
            <w:tcW w:w="6800" w:type="dxa"/>
            <w:gridSpan w:val="2"/>
            <w:tcBorders>
              <w:top w:val="single" w:sz="4" w:space="0" w:color="auto"/>
              <w:left w:val="nil"/>
              <w:bottom w:val="double" w:sz="6" w:space="0" w:color="auto"/>
              <w:right w:val="single" w:sz="4"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Subtotal Task 3</w:t>
            </w:r>
          </w:p>
        </w:tc>
        <w:tc>
          <w:tcPr>
            <w:tcW w:w="1336" w:type="dxa"/>
            <w:tcBorders>
              <w:top w:val="nil"/>
              <w:left w:val="nil"/>
              <w:bottom w:val="double" w:sz="6"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$83,618.00</w:t>
            </w:r>
          </w:p>
        </w:tc>
      </w:tr>
      <w:tr w:rsidR="00C80C96" w:rsidRPr="00195F71" w:rsidTr="00974C70">
        <w:trPr>
          <w:trHeight w:val="105"/>
        </w:trPr>
        <w:tc>
          <w:tcPr>
            <w:tcW w:w="960" w:type="dxa"/>
            <w:tcBorders>
              <w:top w:val="nil"/>
              <w:left w:val="nil"/>
              <w:bottom w:val="nil"/>
              <w:right w:val="nil"/>
            </w:tcBorders>
            <w:shd w:val="clear" w:color="auto" w:fill="auto"/>
            <w:noWrap/>
            <w:vAlign w:val="center"/>
            <w:hideMark/>
          </w:tcPr>
          <w:p w:rsidR="00C80C96" w:rsidRPr="00195F71" w:rsidRDefault="00C80C96" w:rsidP="00974C70">
            <w:pPr>
              <w:jc w:val="right"/>
              <w:rPr>
                <w:rFonts w:ascii="Calibri" w:hAnsi="Calibri"/>
                <w:b/>
                <w:bCs/>
                <w:color w:val="000000"/>
              </w:rPr>
            </w:pPr>
          </w:p>
        </w:tc>
        <w:tc>
          <w:tcPr>
            <w:tcW w:w="5840" w:type="dxa"/>
            <w:tcBorders>
              <w:top w:val="nil"/>
              <w:left w:val="nil"/>
              <w:bottom w:val="nil"/>
              <w:right w:val="nil"/>
            </w:tcBorders>
            <w:shd w:val="clear" w:color="auto" w:fill="auto"/>
            <w:noWrap/>
            <w:vAlign w:val="bottom"/>
            <w:hideMark/>
          </w:tcPr>
          <w:p w:rsidR="00C80C96" w:rsidRPr="00195F71" w:rsidRDefault="00C80C96" w:rsidP="00974C70">
            <w:pPr>
              <w:jc w:val="center"/>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C80C96" w:rsidRPr="00195F71" w:rsidRDefault="00C80C96" w:rsidP="00974C70">
            <w:pPr>
              <w:rPr>
                <w:rFonts w:ascii="Times New Roman" w:hAnsi="Times New Roman"/>
                <w:szCs w:val="20"/>
              </w:rPr>
            </w:pPr>
          </w:p>
        </w:tc>
        <w:tc>
          <w:tcPr>
            <w:tcW w:w="1336" w:type="dxa"/>
            <w:tcBorders>
              <w:top w:val="nil"/>
              <w:left w:val="nil"/>
              <w:bottom w:val="nil"/>
              <w:right w:val="nil"/>
            </w:tcBorders>
            <w:shd w:val="clear" w:color="auto" w:fill="auto"/>
            <w:noWrap/>
            <w:vAlign w:val="bottom"/>
            <w:hideMark/>
          </w:tcPr>
          <w:p w:rsidR="00C80C96" w:rsidRPr="00195F71" w:rsidRDefault="00C80C96" w:rsidP="00974C70">
            <w:pPr>
              <w:rPr>
                <w:rFonts w:ascii="Times New Roman" w:hAnsi="Times New Roman"/>
                <w:szCs w:val="20"/>
              </w:rPr>
            </w:pPr>
          </w:p>
        </w:tc>
      </w:tr>
      <w:tr w:rsidR="00C80C96" w:rsidRPr="00195F71" w:rsidTr="00974C70">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b/>
                <w:bCs/>
                <w:color w:val="000000"/>
              </w:rPr>
            </w:pPr>
            <w:r w:rsidRPr="00195F71">
              <w:rPr>
                <w:rFonts w:ascii="Calibri" w:hAnsi="Calibri"/>
                <w:b/>
                <w:bCs/>
                <w:color w:val="000000"/>
              </w:rPr>
              <w:t>Task 4</w:t>
            </w:r>
          </w:p>
        </w:tc>
        <w:tc>
          <w:tcPr>
            <w:tcW w:w="584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b/>
                <w:bCs/>
                <w:color w:val="000000"/>
              </w:rPr>
            </w:pPr>
            <w:r w:rsidRPr="00195F71">
              <w:rPr>
                <w:rFonts w:ascii="Calibri" w:hAnsi="Calibri"/>
                <w:b/>
                <w:bCs/>
                <w:color w:val="000000"/>
              </w:rPr>
              <w:t>Final Engineering</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single" w:sz="8" w:space="0" w:color="auto"/>
              <w:left w:val="nil"/>
              <w:bottom w:val="single" w:sz="4" w:space="0" w:color="auto"/>
              <w:right w:val="single" w:sz="8"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4.1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Investigation, Studies &amp; Evaluations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$5,796.00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4.2</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DSOD Meeting No. 2</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$4,306.00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4.3</w:t>
            </w:r>
          </w:p>
        </w:tc>
        <w:tc>
          <w:tcPr>
            <w:tcW w:w="813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Engineering Design</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4.3.1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sidRPr="00195F71">
              <w:rPr>
                <w:rFonts w:ascii="Calibri" w:hAnsi="Calibri"/>
                <w:color w:val="000000"/>
              </w:rPr>
              <w:t>Hydrology and Hydraulics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$6,126.00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lastRenderedPageBreak/>
              <w:t>4.3.2</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sidRPr="00195F71">
              <w:rPr>
                <w:rFonts w:ascii="Calibri" w:hAnsi="Calibri"/>
                <w:color w:val="000000"/>
              </w:rPr>
              <w:t>Structural Design</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$6,126.00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4.3.3</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sidRPr="00195F71">
              <w:rPr>
                <w:rFonts w:ascii="Calibri" w:hAnsi="Calibri"/>
                <w:color w:val="000000"/>
              </w:rPr>
              <w:t>Geotechnical Designs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$22,526.00</w:t>
            </w:r>
          </w:p>
        </w:tc>
      </w:tr>
      <w:tr w:rsidR="00C80C96" w:rsidRPr="00195F71" w:rsidTr="00974C7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4.4</w:t>
            </w:r>
          </w:p>
        </w:tc>
        <w:tc>
          <w:tcPr>
            <w:tcW w:w="813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Preparation of Bid Documents</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4.4.1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sidRPr="00195F71">
              <w:rPr>
                <w:rFonts w:ascii="Calibri" w:hAnsi="Calibri"/>
                <w:color w:val="000000"/>
              </w:rPr>
              <w:t xml:space="preserve">65 Percent Plans </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$15,938.00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4.4.2</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sidRPr="00195F71">
              <w:rPr>
                <w:rFonts w:ascii="Calibri" w:hAnsi="Calibri"/>
                <w:color w:val="000000"/>
              </w:rPr>
              <w:t>DSOD Meeting No. 3</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$4,306.00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4.4.3</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sidRPr="00195F71">
              <w:rPr>
                <w:rFonts w:ascii="Calibri" w:hAnsi="Calibri"/>
                <w:color w:val="000000"/>
              </w:rPr>
              <w:t>90 Percent Plans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$15,938.00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sidRPr="00195F71">
              <w:rPr>
                <w:rFonts w:ascii="Calibri" w:hAnsi="Calibri"/>
                <w:color w:val="000000"/>
              </w:rPr>
              <w:t>4.4.4</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sidRPr="00195F71">
              <w:rPr>
                <w:rFonts w:ascii="Calibri" w:hAnsi="Calibri"/>
                <w:color w:val="000000"/>
              </w:rPr>
              <w:t>Final Design</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$9,598.00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4.5</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Contingency for Final Engineering</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$25,000.00</w:t>
            </w:r>
          </w:p>
        </w:tc>
      </w:tr>
      <w:tr w:rsidR="00C80C96" w:rsidRPr="00195F71" w:rsidTr="00974C70">
        <w:trPr>
          <w:trHeight w:val="315"/>
        </w:trPr>
        <w:tc>
          <w:tcPr>
            <w:tcW w:w="960" w:type="dxa"/>
            <w:tcBorders>
              <w:top w:val="nil"/>
              <w:left w:val="single" w:sz="8" w:space="0" w:color="auto"/>
              <w:bottom w:val="double" w:sz="6"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 </w:t>
            </w:r>
          </w:p>
        </w:tc>
        <w:tc>
          <w:tcPr>
            <w:tcW w:w="6800" w:type="dxa"/>
            <w:gridSpan w:val="2"/>
            <w:tcBorders>
              <w:top w:val="single" w:sz="4" w:space="0" w:color="auto"/>
              <w:left w:val="nil"/>
              <w:bottom w:val="double" w:sz="6" w:space="0" w:color="auto"/>
              <w:right w:val="single" w:sz="4"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Subtotal Task 4</w:t>
            </w:r>
          </w:p>
        </w:tc>
        <w:tc>
          <w:tcPr>
            <w:tcW w:w="1336" w:type="dxa"/>
            <w:tcBorders>
              <w:top w:val="nil"/>
              <w:left w:val="nil"/>
              <w:bottom w:val="double" w:sz="6"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$115,660.00</w:t>
            </w:r>
          </w:p>
        </w:tc>
      </w:tr>
      <w:tr w:rsidR="00C80C96" w:rsidRPr="00195F71" w:rsidTr="00974C70">
        <w:trPr>
          <w:trHeight w:val="120"/>
        </w:trPr>
        <w:tc>
          <w:tcPr>
            <w:tcW w:w="960" w:type="dxa"/>
            <w:tcBorders>
              <w:top w:val="nil"/>
              <w:left w:val="nil"/>
              <w:bottom w:val="nil"/>
              <w:right w:val="nil"/>
            </w:tcBorders>
            <w:shd w:val="clear" w:color="auto" w:fill="auto"/>
            <w:noWrap/>
            <w:vAlign w:val="center"/>
            <w:hideMark/>
          </w:tcPr>
          <w:p w:rsidR="00C80C96" w:rsidRPr="00195F71" w:rsidRDefault="00C80C96" w:rsidP="00974C70">
            <w:pPr>
              <w:jc w:val="right"/>
              <w:rPr>
                <w:rFonts w:ascii="Calibri" w:hAnsi="Calibri"/>
                <w:b/>
                <w:bCs/>
                <w:color w:val="000000"/>
              </w:rPr>
            </w:pPr>
          </w:p>
        </w:tc>
        <w:tc>
          <w:tcPr>
            <w:tcW w:w="5840" w:type="dxa"/>
            <w:tcBorders>
              <w:top w:val="nil"/>
              <w:left w:val="nil"/>
              <w:bottom w:val="nil"/>
              <w:right w:val="nil"/>
            </w:tcBorders>
            <w:shd w:val="clear" w:color="auto" w:fill="auto"/>
            <w:noWrap/>
            <w:vAlign w:val="bottom"/>
            <w:hideMark/>
          </w:tcPr>
          <w:p w:rsidR="00C80C96" w:rsidRPr="00195F71" w:rsidRDefault="00C80C96" w:rsidP="00974C70">
            <w:pPr>
              <w:jc w:val="center"/>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C80C96" w:rsidRPr="00195F71" w:rsidRDefault="00C80C96" w:rsidP="00974C70">
            <w:pPr>
              <w:rPr>
                <w:rFonts w:ascii="Times New Roman" w:hAnsi="Times New Roman"/>
                <w:szCs w:val="20"/>
              </w:rPr>
            </w:pPr>
          </w:p>
        </w:tc>
        <w:tc>
          <w:tcPr>
            <w:tcW w:w="1336" w:type="dxa"/>
            <w:tcBorders>
              <w:top w:val="nil"/>
              <w:left w:val="nil"/>
              <w:bottom w:val="nil"/>
              <w:right w:val="nil"/>
            </w:tcBorders>
            <w:shd w:val="clear" w:color="auto" w:fill="auto"/>
            <w:noWrap/>
            <w:vAlign w:val="bottom"/>
            <w:hideMark/>
          </w:tcPr>
          <w:p w:rsidR="00C80C96" w:rsidRPr="00195F71" w:rsidRDefault="00C80C96" w:rsidP="00974C70">
            <w:pPr>
              <w:rPr>
                <w:rFonts w:ascii="Times New Roman" w:hAnsi="Times New Roman"/>
                <w:szCs w:val="20"/>
              </w:rPr>
            </w:pPr>
          </w:p>
        </w:tc>
      </w:tr>
      <w:tr w:rsidR="00C80C96" w:rsidRPr="00195F71" w:rsidTr="00974C70">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b/>
                <w:bCs/>
                <w:color w:val="000000"/>
              </w:rPr>
            </w:pPr>
            <w:r>
              <w:rPr>
                <w:rFonts w:ascii="Calibri" w:hAnsi="Calibri"/>
                <w:b/>
                <w:bCs/>
                <w:color w:val="000000"/>
              </w:rPr>
              <w:t>Task 5</w:t>
            </w:r>
          </w:p>
        </w:tc>
        <w:tc>
          <w:tcPr>
            <w:tcW w:w="584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b/>
                <w:bCs/>
                <w:color w:val="000000"/>
              </w:rPr>
            </w:pPr>
            <w:r>
              <w:rPr>
                <w:rFonts w:ascii="Calibri" w:hAnsi="Calibri"/>
                <w:b/>
                <w:bCs/>
                <w:color w:val="000000"/>
              </w:rPr>
              <w:t>Bell Canyon Valve House Outlet Piping and Valve Improvements Engineering and Design, Bid and Construction Support</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single" w:sz="8" w:space="0" w:color="auto"/>
              <w:left w:val="nil"/>
              <w:bottom w:val="single" w:sz="4" w:space="0" w:color="auto"/>
              <w:right w:val="single" w:sz="8"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r>
      <w:tr w:rsidR="00C80C96" w:rsidRPr="00195F71" w:rsidTr="00974C70">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Pr>
                <w:rFonts w:ascii="Calibri" w:hAnsi="Calibri"/>
                <w:color w:val="000000"/>
              </w:rPr>
              <w:t>5</w:t>
            </w:r>
            <w:r w:rsidRPr="00195F71">
              <w:rPr>
                <w:rFonts w:ascii="Calibri" w:hAnsi="Calibri"/>
                <w:color w:val="000000"/>
              </w:rPr>
              <w:t>.1</w:t>
            </w:r>
          </w:p>
        </w:tc>
        <w:tc>
          <w:tcPr>
            <w:tcW w:w="8136" w:type="dxa"/>
            <w:gridSpan w:val="3"/>
            <w:tcBorders>
              <w:top w:val="nil"/>
              <w:left w:val="nil"/>
              <w:bottom w:val="single" w:sz="4" w:space="0" w:color="auto"/>
              <w:right w:val="single" w:sz="8" w:space="0" w:color="auto"/>
            </w:tcBorders>
            <w:shd w:val="clear" w:color="auto" w:fill="auto"/>
            <w:noWrap/>
            <w:vAlign w:val="bottom"/>
            <w:hideMark/>
          </w:tcPr>
          <w:p w:rsidR="00C80C96" w:rsidRPr="000D2671" w:rsidRDefault="00C80C96" w:rsidP="00974C70">
            <w:pPr>
              <w:rPr>
                <w:rFonts w:ascii="Calibri" w:hAnsi="Calibri"/>
                <w:b/>
                <w:color w:val="000000"/>
              </w:rPr>
            </w:pPr>
            <w:r w:rsidRPr="00BC334E">
              <w:rPr>
                <w:rFonts w:ascii="Calibri" w:hAnsi="Calibri"/>
                <w:b/>
                <w:color w:val="000000"/>
              </w:rPr>
              <w:t>Preliminary Engineering</w:t>
            </w:r>
            <w:r w:rsidRPr="00195F71">
              <w:rPr>
                <w:rFonts w:ascii="Calibri" w:hAnsi="Calibri"/>
                <w:color w:val="000000"/>
              </w:rPr>
              <w:t> </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5.1.1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Pr>
                <w:rFonts w:ascii="Calibri" w:hAnsi="Calibri"/>
                <w:color w:val="000000"/>
              </w:rPr>
              <w:t>Kick-off Meeting and Draft Technical Memorandum/Conference Call</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Pr>
                <w:rFonts w:ascii="Calibri" w:hAnsi="Calibri"/>
                <w:color w:val="000000"/>
              </w:rPr>
              <w:t>$3,484</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5.1.2</w:t>
            </w:r>
          </w:p>
        </w:tc>
        <w:tc>
          <w:tcPr>
            <w:tcW w:w="5840" w:type="dxa"/>
            <w:tcBorders>
              <w:top w:val="single" w:sz="4" w:space="0" w:color="auto"/>
              <w:left w:val="nil"/>
              <w:bottom w:val="single" w:sz="4" w:space="0" w:color="auto"/>
              <w:right w:val="single" w:sz="8" w:space="0" w:color="000000"/>
            </w:tcBorders>
            <w:shd w:val="clear" w:color="auto" w:fill="auto"/>
            <w:noWrap/>
            <w:vAlign w:val="bottom"/>
            <w:hideMark/>
          </w:tcPr>
          <w:p w:rsidR="00C80C96" w:rsidRPr="00195F71" w:rsidRDefault="00C80C96" w:rsidP="00974C70">
            <w:pPr>
              <w:jc w:val="center"/>
              <w:rPr>
                <w:rFonts w:ascii="Calibri" w:hAnsi="Calibri"/>
                <w:color w:val="000000"/>
              </w:rPr>
            </w:pPr>
            <w:r>
              <w:rPr>
                <w:rFonts w:ascii="Calibri" w:hAnsi="Calibri"/>
                <w:color w:val="000000"/>
              </w:rPr>
              <w:t>Review Background Information</w:t>
            </w:r>
          </w:p>
        </w:tc>
        <w:tc>
          <w:tcPr>
            <w:tcW w:w="960" w:type="dxa"/>
            <w:tcBorders>
              <w:top w:val="single" w:sz="4" w:space="0" w:color="auto"/>
              <w:left w:val="nil"/>
              <w:bottom w:val="single" w:sz="4" w:space="0" w:color="auto"/>
              <w:right w:val="single" w:sz="8" w:space="0" w:color="000000"/>
            </w:tcBorders>
            <w:shd w:val="clear" w:color="auto" w:fill="auto"/>
            <w:vAlign w:val="bottom"/>
          </w:tcPr>
          <w:p w:rsidR="00C80C96" w:rsidRPr="00195F71" w:rsidRDefault="00C80C96" w:rsidP="00974C70">
            <w:pPr>
              <w:rPr>
                <w:rFonts w:ascii="Calibri" w:hAnsi="Calibri"/>
                <w:color w:val="000000"/>
              </w:rPr>
            </w:pPr>
          </w:p>
        </w:tc>
        <w:tc>
          <w:tcPr>
            <w:tcW w:w="1336" w:type="dxa"/>
            <w:tcBorders>
              <w:top w:val="single" w:sz="4" w:space="0" w:color="auto"/>
              <w:left w:val="nil"/>
              <w:bottom w:val="single" w:sz="4" w:space="0" w:color="auto"/>
              <w:right w:val="single" w:sz="8" w:space="0" w:color="000000"/>
            </w:tcBorders>
            <w:shd w:val="clear" w:color="auto" w:fill="auto"/>
            <w:vAlign w:val="bottom"/>
          </w:tcPr>
          <w:p w:rsidR="00C80C96" w:rsidRPr="00195F71" w:rsidRDefault="00C80C96" w:rsidP="00974C70">
            <w:pPr>
              <w:jc w:val="right"/>
              <w:rPr>
                <w:rFonts w:ascii="Calibri" w:hAnsi="Calibri"/>
                <w:color w:val="000000"/>
              </w:rPr>
            </w:pPr>
            <w:r>
              <w:rPr>
                <w:rFonts w:ascii="Calibri" w:hAnsi="Calibri"/>
                <w:color w:val="000000"/>
              </w:rPr>
              <w:t>$1,589</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5.1.3</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Pr>
                <w:rFonts w:ascii="Calibri" w:hAnsi="Calibri"/>
                <w:color w:val="000000"/>
              </w:rPr>
              <w:t>Evaluation of Options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Pr>
                <w:rFonts w:ascii="Calibri" w:hAnsi="Calibri"/>
                <w:color w:val="000000"/>
              </w:rPr>
              <w:t>$13,431</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5.1.4</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Pr>
                <w:rFonts w:ascii="Calibri" w:hAnsi="Calibri"/>
                <w:color w:val="000000"/>
              </w:rPr>
              <w:t>Prepare Draft and Final Technical Memorandums with Design Options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Pr>
                <w:rFonts w:ascii="Calibri" w:hAnsi="Calibri"/>
                <w:color w:val="000000"/>
              </w:rPr>
              <w:t>$4,551</w:t>
            </w:r>
          </w:p>
        </w:tc>
      </w:tr>
      <w:tr w:rsidR="00C80C96" w:rsidRPr="00195F71" w:rsidTr="00974C70">
        <w:trPr>
          <w:trHeight w:val="30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Pr>
                <w:rFonts w:ascii="Calibri" w:hAnsi="Calibri"/>
                <w:color w:val="000000"/>
              </w:rPr>
              <w:t>5.2</w:t>
            </w:r>
          </w:p>
        </w:tc>
        <w:tc>
          <w:tcPr>
            <w:tcW w:w="8136" w:type="dxa"/>
            <w:gridSpan w:val="3"/>
            <w:tcBorders>
              <w:top w:val="nil"/>
              <w:left w:val="nil"/>
              <w:bottom w:val="single" w:sz="4" w:space="0" w:color="auto"/>
              <w:right w:val="single" w:sz="8" w:space="0" w:color="auto"/>
            </w:tcBorders>
            <w:shd w:val="clear" w:color="auto" w:fill="auto"/>
            <w:noWrap/>
            <w:vAlign w:val="bottom"/>
            <w:hideMark/>
          </w:tcPr>
          <w:p w:rsidR="00C80C96" w:rsidRPr="000D2671" w:rsidRDefault="00C80C96" w:rsidP="00974C70">
            <w:pPr>
              <w:rPr>
                <w:rFonts w:ascii="Calibri" w:hAnsi="Calibri"/>
                <w:b/>
                <w:color w:val="000000"/>
              </w:rPr>
            </w:pPr>
            <w:r w:rsidRPr="00BC334E">
              <w:rPr>
                <w:rFonts w:ascii="Calibri" w:hAnsi="Calibri"/>
                <w:b/>
                <w:color w:val="000000"/>
              </w:rPr>
              <w:t>Final Engineering</w:t>
            </w:r>
            <w:r w:rsidRPr="00195F71">
              <w:rPr>
                <w:rFonts w:ascii="Calibri" w:hAnsi="Calibri"/>
                <w:color w:val="000000"/>
              </w:rPr>
              <w:t> </w:t>
            </w:r>
          </w:p>
        </w:tc>
      </w:tr>
      <w:tr w:rsidR="00C80C96" w:rsidRPr="00195F71" w:rsidTr="00974C7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5.2.1</w:t>
            </w:r>
          </w:p>
        </w:tc>
        <w:tc>
          <w:tcPr>
            <w:tcW w:w="5840" w:type="dxa"/>
            <w:tcBorders>
              <w:top w:val="single" w:sz="4" w:space="0" w:color="auto"/>
              <w:left w:val="nil"/>
              <w:bottom w:val="single" w:sz="4" w:space="0" w:color="auto"/>
              <w:right w:val="single" w:sz="8" w:space="0" w:color="000000"/>
            </w:tcBorders>
            <w:shd w:val="clear" w:color="auto" w:fill="auto"/>
            <w:noWrap/>
            <w:vAlign w:val="bottom"/>
            <w:hideMark/>
          </w:tcPr>
          <w:p w:rsidR="00C80C96" w:rsidRPr="00195F71" w:rsidRDefault="00C80C96" w:rsidP="00974C70">
            <w:pPr>
              <w:jc w:val="center"/>
              <w:rPr>
                <w:rFonts w:ascii="Calibri" w:hAnsi="Calibri"/>
                <w:color w:val="000000"/>
              </w:rPr>
            </w:pPr>
            <w:r>
              <w:rPr>
                <w:rFonts w:ascii="Calibri" w:hAnsi="Calibri"/>
                <w:color w:val="000000"/>
              </w:rPr>
              <w:t>Conference calls to Review 65%, 90% and Bid Set Plan and Specs</w:t>
            </w:r>
          </w:p>
        </w:tc>
        <w:tc>
          <w:tcPr>
            <w:tcW w:w="960" w:type="dxa"/>
            <w:tcBorders>
              <w:top w:val="single" w:sz="4" w:space="0" w:color="auto"/>
              <w:left w:val="nil"/>
              <w:bottom w:val="single" w:sz="4" w:space="0" w:color="auto"/>
              <w:right w:val="single" w:sz="8" w:space="0" w:color="000000"/>
            </w:tcBorders>
            <w:shd w:val="clear" w:color="auto" w:fill="auto"/>
            <w:vAlign w:val="bottom"/>
          </w:tcPr>
          <w:p w:rsidR="00C80C96" w:rsidRPr="00195F71" w:rsidRDefault="00C80C96" w:rsidP="00974C70">
            <w:pPr>
              <w:rPr>
                <w:rFonts w:ascii="Calibri" w:hAnsi="Calibri"/>
                <w:color w:val="000000"/>
              </w:rPr>
            </w:pPr>
          </w:p>
        </w:tc>
        <w:tc>
          <w:tcPr>
            <w:tcW w:w="1336" w:type="dxa"/>
            <w:tcBorders>
              <w:top w:val="single" w:sz="4" w:space="0" w:color="auto"/>
              <w:left w:val="nil"/>
              <w:bottom w:val="single" w:sz="4" w:space="0" w:color="auto"/>
              <w:right w:val="single" w:sz="8" w:space="0" w:color="000000"/>
            </w:tcBorders>
            <w:shd w:val="clear" w:color="auto" w:fill="auto"/>
            <w:vAlign w:val="bottom"/>
          </w:tcPr>
          <w:p w:rsidR="00C80C96" w:rsidRPr="00195F71" w:rsidRDefault="00C80C96" w:rsidP="00974C70">
            <w:pPr>
              <w:jc w:val="right"/>
              <w:rPr>
                <w:rFonts w:ascii="Calibri" w:hAnsi="Calibri"/>
                <w:color w:val="000000"/>
              </w:rPr>
            </w:pPr>
            <w:r>
              <w:rPr>
                <w:rFonts w:ascii="Calibri" w:hAnsi="Calibri"/>
                <w:color w:val="000000"/>
              </w:rPr>
              <w:t>$3,572</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5.2.2</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Pr>
                <w:rFonts w:ascii="Calibri" w:hAnsi="Calibri"/>
                <w:color w:val="000000"/>
              </w:rPr>
              <w:t>Prepare and Deliver 65% Design Documents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w:t>
            </w:r>
            <w:r>
              <w:rPr>
                <w:rFonts w:ascii="Calibri" w:hAnsi="Calibri"/>
                <w:color w:val="000000"/>
              </w:rPr>
              <w:t>26,390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5.2.3</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Pr>
                <w:rFonts w:ascii="Calibri" w:hAnsi="Calibri"/>
                <w:color w:val="000000"/>
              </w:rPr>
              <w:t>Prepare and Deliver 90% Design Documents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w:t>
            </w:r>
            <w:r>
              <w:rPr>
                <w:rFonts w:ascii="Calibri" w:hAnsi="Calibri"/>
                <w:color w:val="000000"/>
              </w:rPr>
              <w:t>17,882</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5.2.4</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jc w:val="center"/>
              <w:rPr>
                <w:rFonts w:ascii="Calibri" w:hAnsi="Calibri"/>
                <w:color w:val="000000"/>
              </w:rPr>
            </w:pPr>
            <w:r>
              <w:rPr>
                <w:rFonts w:ascii="Calibri" w:hAnsi="Calibri"/>
                <w:color w:val="000000"/>
              </w:rPr>
              <w:t>Prepare Bid Set Design Documents</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w:t>
            </w:r>
            <w:r>
              <w:rPr>
                <w:rFonts w:ascii="Calibri" w:hAnsi="Calibri"/>
                <w:color w:val="000000"/>
              </w:rPr>
              <w:t>13,612</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Pr>
                <w:rFonts w:ascii="Calibri" w:hAnsi="Calibri"/>
                <w:color w:val="000000"/>
              </w:rPr>
              <w:t>5.3</w:t>
            </w:r>
          </w:p>
        </w:tc>
        <w:tc>
          <w:tcPr>
            <w:tcW w:w="8136" w:type="dxa"/>
            <w:gridSpan w:val="3"/>
            <w:tcBorders>
              <w:top w:val="nil"/>
              <w:left w:val="nil"/>
              <w:bottom w:val="single" w:sz="4" w:space="0" w:color="auto"/>
              <w:right w:val="single" w:sz="8" w:space="0" w:color="auto"/>
            </w:tcBorders>
            <w:shd w:val="clear" w:color="auto" w:fill="auto"/>
            <w:noWrap/>
            <w:vAlign w:val="bottom"/>
            <w:hideMark/>
          </w:tcPr>
          <w:p w:rsidR="00C80C96" w:rsidRPr="000D2671" w:rsidRDefault="00C80C96" w:rsidP="00974C70">
            <w:pPr>
              <w:rPr>
                <w:rFonts w:ascii="Calibri" w:hAnsi="Calibri"/>
                <w:b/>
                <w:color w:val="000000"/>
              </w:rPr>
            </w:pPr>
            <w:r>
              <w:rPr>
                <w:rFonts w:ascii="Calibri" w:hAnsi="Calibri"/>
                <w:b/>
                <w:color w:val="000000"/>
              </w:rPr>
              <w:t>Bell Canyon Valve House Bid Support</w:t>
            </w:r>
            <w:r w:rsidRPr="00195F71">
              <w:rPr>
                <w:rFonts w:ascii="Calibri" w:hAnsi="Calibri"/>
                <w:color w:val="000000"/>
              </w:rPr>
              <w:t> </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5.3.1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BC334E" w:rsidRDefault="00C80C96" w:rsidP="00974C70">
            <w:pPr>
              <w:rPr>
                <w:rFonts w:ascii="Calibri" w:hAnsi="Calibri"/>
                <w:color w:val="000000"/>
              </w:rPr>
            </w:pPr>
            <w:r>
              <w:rPr>
                <w:rFonts w:ascii="Calibri" w:hAnsi="Calibri"/>
                <w:color w:val="000000"/>
              </w:rPr>
              <w:t>Pre bid meeting</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w:t>
            </w:r>
            <w:r>
              <w:rPr>
                <w:rFonts w:ascii="Calibri" w:hAnsi="Calibri"/>
                <w:color w:val="000000"/>
              </w:rPr>
              <w:t>824</w:t>
            </w:r>
          </w:p>
        </w:tc>
      </w:tr>
      <w:tr w:rsidR="00C80C96" w:rsidRPr="00195F71" w:rsidTr="00974C7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right"/>
              <w:rPr>
                <w:rFonts w:ascii="Calibri" w:hAnsi="Calibri"/>
                <w:color w:val="000000"/>
              </w:rPr>
            </w:pPr>
            <w:r>
              <w:rPr>
                <w:rFonts w:ascii="Calibri" w:hAnsi="Calibri"/>
                <w:color w:val="000000"/>
              </w:rPr>
              <w:t>5.3.2</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rsidR="00C80C96" w:rsidRPr="00BC334E" w:rsidRDefault="00C80C96" w:rsidP="00974C70">
            <w:pPr>
              <w:jc w:val="center"/>
              <w:rPr>
                <w:rFonts w:ascii="Calibri" w:hAnsi="Calibri"/>
                <w:bCs/>
                <w:color w:val="000000"/>
              </w:rPr>
            </w:pPr>
            <w:r>
              <w:rPr>
                <w:rFonts w:ascii="Calibri" w:hAnsi="Calibri"/>
                <w:bCs/>
                <w:color w:val="000000"/>
              </w:rPr>
              <w:t>Respond to bidder questions and prepare addenda</w:t>
            </w:r>
          </w:p>
        </w:tc>
        <w:tc>
          <w:tcPr>
            <w:tcW w:w="960" w:type="dxa"/>
            <w:tcBorders>
              <w:top w:val="single" w:sz="4" w:space="0" w:color="auto"/>
              <w:left w:val="nil"/>
              <w:bottom w:val="single" w:sz="4" w:space="0" w:color="auto"/>
              <w:right w:val="single" w:sz="4" w:space="0" w:color="auto"/>
            </w:tcBorders>
            <w:shd w:val="clear" w:color="auto" w:fill="auto"/>
            <w:vAlign w:val="bottom"/>
          </w:tcPr>
          <w:p w:rsidR="00C80C96" w:rsidRPr="00195F71" w:rsidRDefault="00C80C96" w:rsidP="00974C70">
            <w:pPr>
              <w:jc w:val="right"/>
              <w:rPr>
                <w:rFonts w:ascii="Calibri" w:hAnsi="Calibri"/>
                <w:b/>
                <w:bCs/>
                <w:color w:val="000000"/>
              </w:rPr>
            </w:pP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C80C96" w:rsidRPr="000D2671" w:rsidRDefault="00C80C96" w:rsidP="00974C70">
            <w:pPr>
              <w:jc w:val="right"/>
              <w:rPr>
                <w:rFonts w:ascii="Calibri" w:hAnsi="Calibri"/>
                <w:bCs/>
                <w:color w:val="000000"/>
              </w:rPr>
            </w:pPr>
            <w:r w:rsidRPr="000D2671">
              <w:rPr>
                <w:rFonts w:ascii="Calibri" w:hAnsi="Calibri"/>
                <w:bCs/>
                <w:color w:val="000000"/>
              </w:rPr>
              <w:t>$</w:t>
            </w:r>
            <w:r>
              <w:rPr>
                <w:rFonts w:ascii="Calibri" w:hAnsi="Calibri"/>
                <w:bCs/>
                <w:color w:val="000000"/>
              </w:rPr>
              <w:t>2,610</w:t>
            </w:r>
          </w:p>
        </w:tc>
      </w:tr>
      <w:tr w:rsidR="00C80C96" w:rsidRPr="00195F71" w:rsidTr="00974C7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C96" w:rsidRDefault="00C80C96" w:rsidP="00974C70">
            <w:pPr>
              <w:jc w:val="right"/>
              <w:rPr>
                <w:rFonts w:ascii="Calibri" w:hAnsi="Calibri"/>
                <w:color w:val="000000"/>
              </w:rPr>
            </w:pPr>
            <w:r>
              <w:rPr>
                <w:rFonts w:ascii="Calibri" w:hAnsi="Calibri"/>
                <w:color w:val="000000"/>
              </w:rPr>
              <w:t>5.3.3</w:t>
            </w:r>
          </w:p>
        </w:tc>
        <w:tc>
          <w:tcPr>
            <w:tcW w:w="5840" w:type="dxa"/>
            <w:tcBorders>
              <w:top w:val="single" w:sz="4" w:space="0" w:color="auto"/>
              <w:left w:val="nil"/>
              <w:bottom w:val="single" w:sz="4" w:space="0" w:color="auto"/>
              <w:right w:val="single" w:sz="4" w:space="0" w:color="auto"/>
            </w:tcBorders>
            <w:shd w:val="clear" w:color="auto" w:fill="auto"/>
            <w:noWrap/>
            <w:vAlign w:val="bottom"/>
          </w:tcPr>
          <w:p w:rsidR="00C80C96" w:rsidRPr="00BC334E" w:rsidRDefault="00C80C96" w:rsidP="00974C70">
            <w:pPr>
              <w:jc w:val="center"/>
              <w:rPr>
                <w:rFonts w:ascii="Calibri" w:hAnsi="Calibri"/>
                <w:bCs/>
                <w:color w:val="000000"/>
              </w:rPr>
            </w:pPr>
            <w:r>
              <w:rPr>
                <w:rFonts w:ascii="Calibri" w:hAnsi="Calibri"/>
                <w:bCs/>
                <w:color w:val="000000"/>
              </w:rPr>
              <w:t>Respond to bidder questions and prepare addenda</w:t>
            </w:r>
          </w:p>
        </w:tc>
        <w:tc>
          <w:tcPr>
            <w:tcW w:w="960" w:type="dxa"/>
            <w:tcBorders>
              <w:top w:val="single" w:sz="4" w:space="0" w:color="auto"/>
              <w:left w:val="nil"/>
              <w:bottom w:val="single" w:sz="4" w:space="0" w:color="auto"/>
              <w:right w:val="single" w:sz="4" w:space="0" w:color="auto"/>
            </w:tcBorders>
            <w:shd w:val="clear" w:color="auto" w:fill="auto"/>
            <w:vAlign w:val="bottom"/>
          </w:tcPr>
          <w:p w:rsidR="00C80C96" w:rsidRPr="00195F71" w:rsidRDefault="00C80C96" w:rsidP="00974C70">
            <w:pPr>
              <w:jc w:val="right"/>
              <w:rPr>
                <w:rFonts w:ascii="Calibri" w:hAnsi="Calibri"/>
                <w:b/>
                <w:bCs/>
                <w:color w:val="000000"/>
              </w:rPr>
            </w:pP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C80C96" w:rsidRPr="000D2671" w:rsidRDefault="00C80C96" w:rsidP="00974C70">
            <w:pPr>
              <w:jc w:val="right"/>
              <w:rPr>
                <w:rFonts w:ascii="Calibri" w:hAnsi="Calibri"/>
                <w:bCs/>
                <w:color w:val="000000"/>
              </w:rPr>
            </w:pPr>
            <w:r>
              <w:rPr>
                <w:rFonts w:ascii="Calibri" w:hAnsi="Calibri"/>
                <w:bCs/>
                <w:color w:val="000000"/>
              </w:rPr>
              <w:t>$4,670</w:t>
            </w:r>
          </w:p>
        </w:tc>
      </w:tr>
      <w:tr w:rsidR="00C80C96" w:rsidRPr="00195F71" w:rsidTr="00974C7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C96" w:rsidRDefault="00C80C96" w:rsidP="00974C70">
            <w:pPr>
              <w:jc w:val="right"/>
              <w:rPr>
                <w:rFonts w:ascii="Calibri" w:hAnsi="Calibri"/>
                <w:color w:val="000000"/>
              </w:rPr>
            </w:pPr>
            <w:r>
              <w:rPr>
                <w:rFonts w:ascii="Calibri" w:hAnsi="Calibri"/>
                <w:color w:val="000000"/>
              </w:rPr>
              <w:t>5.3.4</w:t>
            </w:r>
          </w:p>
        </w:tc>
        <w:tc>
          <w:tcPr>
            <w:tcW w:w="5840" w:type="dxa"/>
            <w:tcBorders>
              <w:top w:val="single" w:sz="4" w:space="0" w:color="auto"/>
              <w:left w:val="nil"/>
              <w:bottom w:val="single" w:sz="4" w:space="0" w:color="auto"/>
              <w:right w:val="single" w:sz="4" w:space="0" w:color="auto"/>
            </w:tcBorders>
            <w:shd w:val="clear" w:color="auto" w:fill="auto"/>
            <w:noWrap/>
            <w:vAlign w:val="bottom"/>
          </w:tcPr>
          <w:p w:rsidR="00C80C96" w:rsidRPr="00BC334E" w:rsidRDefault="00C80C96" w:rsidP="00974C70">
            <w:pPr>
              <w:jc w:val="center"/>
              <w:rPr>
                <w:rFonts w:ascii="Calibri" w:hAnsi="Calibri"/>
                <w:bCs/>
                <w:color w:val="000000"/>
              </w:rPr>
            </w:pPr>
            <w:r>
              <w:rPr>
                <w:rFonts w:ascii="Calibri" w:hAnsi="Calibri"/>
                <w:bCs/>
                <w:color w:val="000000"/>
              </w:rPr>
              <w:t>Review Changes and Prepare Changes to Documents</w:t>
            </w:r>
          </w:p>
        </w:tc>
        <w:tc>
          <w:tcPr>
            <w:tcW w:w="960" w:type="dxa"/>
            <w:tcBorders>
              <w:top w:val="single" w:sz="4" w:space="0" w:color="auto"/>
              <w:left w:val="nil"/>
              <w:bottom w:val="single" w:sz="4" w:space="0" w:color="auto"/>
              <w:right w:val="single" w:sz="4" w:space="0" w:color="auto"/>
            </w:tcBorders>
            <w:shd w:val="clear" w:color="auto" w:fill="auto"/>
            <w:vAlign w:val="bottom"/>
          </w:tcPr>
          <w:p w:rsidR="00C80C96" w:rsidRPr="00195F71" w:rsidRDefault="00C80C96" w:rsidP="00974C70">
            <w:pPr>
              <w:jc w:val="right"/>
              <w:rPr>
                <w:rFonts w:ascii="Calibri" w:hAnsi="Calibri"/>
                <w:b/>
                <w:bCs/>
                <w:color w:val="000000"/>
              </w:rPr>
            </w:pP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C80C96" w:rsidRPr="000D2671" w:rsidRDefault="00C80C96" w:rsidP="00974C70">
            <w:pPr>
              <w:jc w:val="right"/>
              <w:rPr>
                <w:rFonts w:ascii="Calibri" w:hAnsi="Calibri"/>
                <w:bCs/>
                <w:color w:val="000000"/>
              </w:rPr>
            </w:pPr>
            <w:r>
              <w:rPr>
                <w:rFonts w:ascii="Calibri" w:hAnsi="Calibri"/>
                <w:bCs/>
                <w:color w:val="000000"/>
              </w:rPr>
              <w:t>$1,374</w:t>
            </w:r>
          </w:p>
        </w:tc>
      </w:tr>
      <w:tr w:rsidR="00C80C96" w:rsidRPr="00195F71" w:rsidTr="00974C7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80C96" w:rsidRPr="00BC334E" w:rsidRDefault="00C80C96" w:rsidP="00974C70">
            <w:pPr>
              <w:jc w:val="right"/>
              <w:rPr>
                <w:rFonts w:ascii="Calibri" w:hAnsi="Calibri"/>
                <w:bCs/>
                <w:color w:val="000000"/>
              </w:rPr>
            </w:pPr>
            <w:r w:rsidRPr="00BC334E">
              <w:rPr>
                <w:rFonts w:ascii="Calibri" w:hAnsi="Calibri"/>
                <w:bCs/>
                <w:color w:val="000000"/>
              </w:rPr>
              <w:t>5.3.4</w:t>
            </w:r>
          </w:p>
        </w:tc>
        <w:tc>
          <w:tcPr>
            <w:tcW w:w="5840" w:type="dxa"/>
            <w:tcBorders>
              <w:top w:val="single" w:sz="4" w:space="0" w:color="auto"/>
              <w:left w:val="nil"/>
              <w:bottom w:val="single" w:sz="4" w:space="0" w:color="auto"/>
              <w:right w:val="single" w:sz="4" w:space="0" w:color="auto"/>
            </w:tcBorders>
            <w:shd w:val="clear" w:color="auto" w:fill="auto"/>
            <w:noWrap/>
            <w:vAlign w:val="bottom"/>
          </w:tcPr>
          <w:p w:rsidR="00C80C96" w:rsidRPr="00BC334E" w:rsidRDefault="00C80C96" w:rsidP="00974C70">
            <w:pPr>
              <w:jc w:val="center"/>
              <w:rPr>
                <w:rFonts w:ascii="Calibri" w:hAnsi="Calibri"/>
                <w:bCs/>
                <w:color w:val="000000"/>
              </w:rPr>
            </w:pPr>
            <w:r w:rsidRPr="00BC334E">
              <w:rPr>
                <w:rFonts w:ascii="Calibri" w:hAnsi="Calibri"/>
                <w:bCs/>
                <w:color w:val="000000"/>
              </w:rPr>
              <w:t>Attend 1 Construction Meeting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80C96" w:rsidRPr="00195F71" w:rsidRDefault="00C80C96" w:rsidP="00974C70">
            <w:pPr>
              <w:jc w:val="right"/>
              <w:rPr>
                <w:rFonts w:ascii="Calibri" w:hAnsi="Calibri"/>
                <w:color w:val="000000"/>
              </w:rPr>
            </w:pPr>
          </w:p>
        </w:tc>
        <w:tc>
          <w:tcPr>
            <w:tcW w:w="1336" w:type="dxa"/>
            <w:tcBorders>
              <w:top w:val="single" w:sz="4" w:space="0" w:color="auto"/>
              <w:left w:val="nil"/>
              <w:bottom w:val="single" w:sz="4" w:space="0" w:color="auto"/>
              <w:right w:val="single" w:sz="8" w:space="0" w:color="auto"/>
            </w:tcBorders>
            <w:shd w:val="clear" w:color="auto" w:fill="auto"/>
            <w:noWrap/>
            <w:vAlign w:val="bottom"/>
          </w:tcPr>
          <w:p w:rsidR="00C80C96" w:rsidRPr="00195F71" w:rsidRDefault="00C80C96" w:rsidP="00974C70">
            <w:pPr>
              <w:jc w:val="right"/>
              <w:rPr>
                <w:rFonts w:ascii="Calibri" w:hAnsi="Calibri"/>
                <w:color w:val="000000"/>
              </w:rPr>
            </w:pPr>
            <w:r>
              <w:rPr>
                <w:rFonts w:ascii="Calibri" w:hAnsi="Calibri"/>
                <w:color w:val="000000"/>
              </w:rPr>
              <w:t>$824</w:t>
            </w:r>
          </w:p>
        </w:tc>
      </w:tr>
      <w:tr w:rsidR="00C80C96" w:rsidRPr="00195F71" w:rsidTr="00974C7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80C96" w:rsidRPr="00BC334E" w:rsidRDefault="00C80C96" w:rsidP="00974C70">
            <w:pPr>
              <w:jc w:val="right"/>
              <w:rPr>
                <w:rFonts w:ascii="Calibri" w:hAnsi="Calibri"/>
                <w:bCs/>
                <w:color w:val="000000"/>
              </w:rPr>
            </w:pPr>
            <w:r>
              <w:rPr>
                <w:rFonts w:ascii="Calibri" w:hAnsi="Calibri"/>
                <w:bCs/>
                <w:color w:val="000000"/>
              </w:rPr>
              <w:t>5.3.5</w:t>
            </w:r>
          </w:p>
        </w:tc>
        <w:tc>
          <w:tcPr>
            <w:tcW w:w="5840" w:type="dxa"/>
            <w:tcBorders>
              <w:top w:val="single" w:sz="4" w:space="0" w:color="auto"/>
              <w:left w:val="nil"/>
              <w:bottom w:val="single" w:sz="4" w:space="0" w:color="auto"/>
              <w:right w:val="single" w:sz="4" w:space="0" w:color="auto"/>
            </w:tcBorders>
            <w:shd w:val="clear" w:color="auto" w:fill="auto"/>
            <w:noWrap/>
            <w:vAlign w:val="bottom"/>
          </w:tcPr>
          <w:p w:rsidR="00C80C96" w:rsidRPr="00BC334E" w:rsidRDefault="00C80C96" w:rsidP="00974C70">
            <w:pPr>
              <w:jc w:val="center"/>
              <w:rPr>
                <w:rFonts w:ascii="Calibri" w:hAnsi="Calibri"/>
                <w:bCs/>
                <w:color w:val="000000"/>
              </w:rPr>
            </w:pPr>
            <w:r w:rsidRPr="00BC334E">
              <w:rPr>
                <w:rFonts w:ascii="Calibri" w:hAnsi="Calibri"/>
                <w:bCs/>
                <w:color w:val="000000"/>
              </w:rPr>
              <w:t>Prepare Record Drawings</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80C96" w:rsidRPr="00195F71" w:rsidRDefault="00C80C96" w:rsidP="00974C70">
            <w:pPr>
              <w:jc w:val="right"/>
              <w:rPr>
                <w:rFonts w:ascii="Calibri" w:hAnsi="Calibri"/>
                <w:color w:val="000000"/>
              </w:rPr>
            </w:pPr>
          </w:p>
        </w:tc>
        <w:tc>
          <w:tcPr>
            <w:tcW w:w="1336" w:type="dxa"/>
            <w:tcBorders>
              <w:top w:val="single" w:sz="4" w:space="0" w:color="auto"/>
              <w:left w:val="nil"/>
              <w:bottom w:val="single" w:sz="4" w:space="0" w:color="auto"/>
              <w:right w:val="single" w:sz="8" w:space="0" w:color="auto"/>
            </w:tcBorders>
            <w:shd w:val="clear" w:color="auto" w:fill="auto"/>
            <w:noWrap/>
            <w:vAlign w:val="bottom"/>
          </w:tcPr>
          <w:p w:rsidR="00C80C96" w:rsidRPr="00195F71" w:rsidRDefault="00C80C96" w:rsidP="00974C70">
            <w:pPr>
              <w:jc w:val="right"/>
              <w:rPr>
                <w:rFonts w:ascii="Calibri" w:hAnsi="Calibri"/>
                <w:color w:val="000000"/>
              </w:rPr>
            </w:pPr>
            <w:r>
              <w:rPr>
                <w:rFonts w:ascii="Calibri" w:hAnsi="Calibri"/>
                <w:color w:val="000000"/>
              </w:rPr>
              <w:t>$5,094</w:t>
            </w:r>
          </w:p>
        </w:tc>
      </w:tr>
      <w:tr w:rsidR="00C80C96" w:rsidRPr="00195F71" w:rsidTr="00974C70">
        <w:trPr>
          <w:trHeight w:val="300"/>
        </w:trPr>
        <w:tc>
          <w:tcPr>
            <w:tcW w:w="960" w:type="dxa"/>
            <w:tcBorders>
              <w:top w:val="single" w:sz="4" w:space="0" w:color="auto"/>
              <w:left w:val="single" w:sz="4" w:space="0" w:color="auto"/>
              <w:bottom w:val="double" w:sz="4" w:space="0" w:color="auto"/>
            </w:tcBorders>
            <w:shd w:val="clear" w:color="auto" w:fill="auto"/>
            <w:noWrap/>
            <w:vAlign w:val="center"/>
          </w:tcPr>
          <w:p w:rsidR="00C80C96" w:rsidRPr="00BC334E" w:rsidRDefault="00C80C96" w:rsidP="00974C70">
            <w:pPr>
              <w:jc w:val="center"/>
              <w:rPr>
                <w:rFonts w:ascii="Calibri" w:hAnsi="Calibri"/>
                <w:bCs/>
                <w:color w:val="000000"/>
              </w:rPr>
            </w:pPr>
          </w:p>
        </w:tc>
        <w:tc>
          <w:tcPr>
            <w:tcW w:w="6800" w:type="dxa"/>
            <w:gridSpan w:val="2"/>
            <w:tcBorders>
              <w:top w:val="single" w:sz="4" w:space="0" w:color="auto"/>
              <w:bottom w:val="double" w:sz="4" w:space="0" w:color="auto"/>
            </w:tcBorders>
            <w:shd w:val="clear" w:color="auto" w:fill="auto"/>
            <w:noWrap/>
            <w:vAlign w:val="bottom"/>
          </w:tcPr>
          <w:p w:rsidR="00C80C96" w:rsidRPr="00BC334E" w:rsidRDefault="00C80C96" w:rsidP="00974C70">
            <w:pPr>
              <w:jc w:val="right"/>
              <w:rPr>
                <w:rFonts w:ascii="Calibri" w:hAnsi="Calibri"/>
                <w:b/>
                <w:color w:val="000000"/>
              </w:rPr>
            </w:pPr>
            <w:r w:rsidRPr="00BC334E">
              <w:rPr>
                <w:rFonts w:ascii="Calibri" w:hAnsi="Calibri"/>
                <w:b/>
                <w:color w:val="000000"/>
              </w:rPr>
              <w:t>Total Task 5</w:t>
            </w:r>
          </w:p>
        </w:tc>
        <w:tc>
          <w:tcPr>
            <w:tcW w:w="1336" w:type="dxa"/>
            <w:tcBorders>
              <w:top w:val="single" w:sz="4" w:space="0" w:color="auto"/>
              <w:bottom w:val="double" w:sz="4" w:space="0" w:color="auto"/>
              <w:right w:val="single" w:sz="4" w:space="0" w:color="auto"/>
            </w:tcBorders>
            <w:shd w:val="clear" w:color="auto" w:fill="auto"/>
            <w:noWrap/>
            <w:vAlign w:val="bottom"/>
          </w:tcPr>
          <w:p w:rsidR="00C80C96" w:rsidRPr="002B0FC1" w:rsidRDefault="00C80C96" w:rsidP="00974C70">
            <w:pPr>
              <w:jc w:val="right"/>
              <w:rPr>
                <w:rFonts w:ascii="Calibri" w:hAnsi="Calibri"/>
                <w:b/>
                <w:color w:val="000000"/>
              </w:rPr>
            </w:pPr>
            <w:r w:rsidRPr="002B0FC1">
              <w:rPr>
                <w:rFonts w:ascii="Calibri" w:hAnsi="Calibri"/>
                <w:b/>
                <w:color w:val="000000"/>
              </w:rPr>
              <w:t>$99,907</w:t>
            </w:r>
          </w:p>
        </w:tc>
      </w:tr>
      <w:tr w:rsidR="00C80C96" w:rsidRPr="00195F71" w:rsidTr="00974C70">
        <w:trPr>
          <w:trHeight w:val="300"/>
        </w:trPr>
        <w:tc>
          <w:tcPr>
            <w:tcW w:w="960" w:type="dxa"/>
            <w:tcBorders>
              <w:top w:val="double" w:sz="4" w:space="0" w:color="auto"/>
              <w:bottom w:val="single" w:sz="4" w:space="0" w:color="auto"/>
            </w:tcBorders>
            <w:shd w:val="clear" w:color="auto" w:fill="auto"/>
            <w:noWrap/>
            <w:vAlign w:val="center"/>
          </w:tcPr>
          <w:p w:rsidR="00C80C96" w:rsidRPr="002B0FC1" w:rsidRDefault="00C80C96" w:rsidP="00974C70">
            <w:pPr>
              <w:jc w:val="center"/>
              <w:rPr>
                <w:rFonts w:ascii="Calibri" w:hAnsi="Calibri"/>
                <w:color w:val="000000"/>
              </w:rPr>
            </w:pPr>
          </w:p>
        </w:tc>
        <w:tc>
          <w:tcPr>
            <w:tcW w:w="5840" w:type="dxa"/>
            <w:tcBorders>
              <w:top w:val="double" w:sz="4" w:space="0" w:color="auto"/>
              <w:bottom w:val="single" w:sz="4" w:space="0" w:color="auto"/>
            </w:tcBorders>
            <w:shd w:val="clear" w:color="auto" w:fill="auto"/>
            <w:noWrap/>
            <w:vAlign w:val="bottom"/>
          </w:tcPr>
          <w:p w:rsidR="00C80C96" w:rsidRPr="002B0FC1" w:rsidRDefault="00C80C96" w:rsidP="00974C70">
            <w:pPr>
              <w:rPr>
                <w:rFonts w:ascii="Calibri" w:hAnsi="Calibri"/>
                <w:color w:val="000000"/>
              </w:rPr>
            </w:pPr>
          </w:p>
        </w:tc>
        <w:tc>
          <w:tcPr>
            <w:tcW w:w="960" w:type="dxa"/>
            <w:tcBorders>
              <w:top w:val="double" w:sz="4" w:space="0" w:color="auto"/>
              <w:bottom w:val="single" w:sz="4" w:space="0" w:color="auto"/>
            </w:tcBorders>
            <w:shd w:val="clear" w:color="auto" w:fill="auto"/>
            <w:noWrap/>
            <w:vAlign w:val="bottom"/>
          </w:tcPr>
          <w:p w:rsidR="00C80C96" w:rsidRPr="00195F71" w:rsidRDefault="00C80C96" w:rsidP="00974C70">
            <w:pPr>
              <w:rPr>
                <w:rFonts w:ascii="Calibri" w:hAnsi="Calibri"/>
                <w:color w:val="000000"/>
              </w:rPr>
            </w:pPr>
          </w:p>
        </w:tc>
        <w:tc>
          <w:tcPr>
            <w:tcW w:w="1336" w:type="dxa"/>
            <w:tcBorders>
              <w:top w:val="double" w:sz="4" w:space="0" w:color="auto"/>
              <w:bottom w:val="single" w:sz="4" w:space="0" w:color="auto"/>
            </w:tcBorders>
            <w:shd w:val="clear" w:color="auto" w:fill="auto"/>
            <w:noWrap/>
            <w:vAlign w:val="bottom"/>
          </w:tcPr>
          <w:p w:rsidR="00C80C96" w:rsidRPr="00195F71" w:rsidRDefault="00C80C96" w:rsidP="00974C70">
            <w:pPr>
              <w:rPr>
                <w:rFonts w:ascii="Calibri" w:hAnsi="Calibri"/>
                <w:color w:val="000000"/>
              </w:rPr>
            </w:pPr>
          </w:p>
        </w:tc>
      </w:tr>
      <w:tr w:rsidR="00C80C96" w:rsidRPr="00195F71" w:rsidTr="00974C7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b/>
                <w:bCs/>
                <w:color w:val="000000"/>
              </w:rPr>
            </w:pPr>
            <w:r>
              <w:rPr>
                <w:rFonts w:ascii="Calibri" w:hAnsi="Calibri"/>
                <w:b/>
                <w:bCs/>
                <w:color w:val="000000"/>
              </w:rPr>
              <w:t>Task 6</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b/>
                <w:bCs/>
                <w:color w:val="000000"/>
              </w:rPr>
            </w:pPr>
            <w:r>
              <w:rPr>
                <w:rFonts w:ascii="Calibri" w:hAnsi="Calibri"/>
                <w:b/>
                <w:bCs/>
                <w:color w:val="000000"/>
              </w:rPr>
              <w:t xml:space="preserve">Intake Tower </w:t>
            </w:r>
            <w:r w:rsidRPr="00195F71">
              <w:rPr>
                <w:rFonts w:ascii="Calibri" w:hAnsi="Calibri"/>
                <w:b/>
                <w:bCs/>
                <w:color w:val="000000"/>
              </w:rPr>
              <w:t>Bid Support &amp; Construction Engineering Support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single" w:sz="4" w:space="0" w:color="auto"/>
              <w:left w:val="nil"/>
              <w:bottom w:val="single" w:sz="4" w:space="0" w:color="auto"/>
              <w:right w:val="single" w:sz="8"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5.1</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Bid Support</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$10,774.00</w:t>
            </w:r>
          </w:p>
        </w:tc>
      </w:tr>
      <w:tr w:rsidR="00C80C96" w:rsidRPr="00195F71" w:rsidTr="00974C7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5.2</w:t>
            </w:r>
          </w:p>
        </w:tc>
        <w:tc>
          <w:tcPr>
            <w:tcW w:w="584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Construction Engineering Support</w:t>
            </w:r>
          </w:p>
        </w:tc>
        <w:tc>
          <w:tcPr>
            <w:tcW w:w="960" w:type="dxa"/>
            <w:tcBorders>
              <w:top w:val="nil"/>
              <w:left w:val="nil"/>
              <w:bottom w:val="single" w:sz="4" w:space="0" w:color="auto"/>
              <w:right w:val="single" w:sz="4" w:space="0" w:color="auto"/>
            </w:tcBorders>
            <w:shd w:val="clear" w:color="auto" w:fill="auto"/>
            <w:noWrap/>
            <w:vAlign w:val="bottom"/>
            <w:hideMark/>
          </w:tcPr>
          <w:p w:rsidR="00C80C96" w:rsidRPr="00195F71" w:rsidRDefault="00C80C96" w:rsidP="00974C70">
            <w:pPr>
              <w:rPr>
                <w:rFonts w:ascii="Calibri" w:hAnsi="Calibri"/>
                <w:color w:val="000000"/>
              </w:rPr>
            </w:pPr>
            <w:r w:rsidRPr="00195F71">
              <w:rPr>
                <w:rFonts w:ascii="Calibri" w:hAnsi="Calibri"/>
                <w:color w:val="000000"/>
              </w:rPr>
              <w:t> </w:t>
            </w:r>
          </w:p>
        </w:tc>
        <w:tc>
          <w:tcPr>
            <w:tcW w:w="1336" w:type="dxa"/>
            <w:tcBorders>
              <w:top w:val="nil"/>
              <w:left w:val="nil"/>
              <w:bottom w:val="single" w:sz="4"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color w:val="000000"/>
              </w:rPr>
            </w:pPr>
            <w:r w:rsidRPr="00195F71">
              <w:rPr>
                <w:rFonts w:ascii="Calibri" w:hAnsi="Calibri"/>
                <w:color w:val="000000"/>
              </w:rPr>
              <w:t>$21,262.00</w:t>
            </w:r>
          </w:p>
        </w:tc>
      </w:tr>
      <w:tr w:rsidR="00C80C96" w:rsidRPr="00195F71" w:rsidTr="00974C70">
        <w:trPr>
          <w:trHeight w:val="315"/>
        </w:trPr>
        <w:tc>
          <w:tcPr>
            <w:tcW w:w="960" w:type="dxa"/>
            <w:tcBorders>
              <w:top w:val="nil"/>
              <w:left w:val="single" w:sz="8" w:space="0" w:color="auto"/>
              <w:bottom w:val="double" w:sz="6" w:space="0" w:color="auto"/>
              <w:right w:val="single" w:sz="4" w:space="0" w:color="auto"/>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 </w:t>
            </w:r>
          </w:p>
        </w:tc>
        <w:tc>
          <w:tcPr>
            <w:tcW w:w="6800" w:type="dxa"/>
            <w:gridSpan w:val="2"/>
            <w:tcBorders>
              <w:top w:val="single" w:sz="4" w:space="0" w:color="auto"/>
              <w:left w:val="nil"/>
              <w:bottom w:val="double" w:sz="6" w:space="0" w:color="auto"/>
              <w:right w:val="single" w:sz="4"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Subtotal Task 5</w:t>
            </w:r>
          </w:p>
        </w:tc>
        <w:tc>
          <w:tcPr>
            <w:tcW w:w="1336" w:type="dxa"/>
            <w:tcBorders>
              <w:top w:val="nil"/>
              <w:left w:val="nil"/>
              <w:bottom w:val="double" w:sz="6"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$32,036.00</w:t>
            </w:r>
          </w:p>
        </w:tc>
      </w:tr>
      <w:tr w:rsidR="00C80C96" w:rsidRPr="00195F71" w:rsidTr="00974C70">
        <w:trPr>
          <w:trHeight w:val="120"/>
        </w:trPr>
        <w:tc>
          <w:tcPr>
            <w:tcW w:w="960" w:type="dxa"/>
            <w:tcBorders>
              <w:top w:val="nil"/>
              <w:left w:val="nil"/>
              <w:bottom w:val="nil"/>
              <w:right w:val="nil"/>
            </w:tcBorders>
            <w:shd w:val="clear" w:color="auto" w:fill="auto"/>
            <w:noWrap/>
            <w:vAlign w:val="center"/>
            <w:hideMark/>
          </w:tcPr>
          <w:p w:rsidR="00C80C96" w:rsidRPr="00195F71" w:rsidRDefault="00C80C96" w:rsidP="00974C70">
            <w:pPr>
              <w:jc w:val="right"/>
              <w:rPr>
                <w:rFonts w:ascii="Calibri" w:hAnsi="Calibri"/>
                <w:b/>
                <w:bCs/>
                <w:color w:val="000000"/>
              </w:rPr>
            </w:pPr>
          </w:p>
        </w:tc>
        <w:tc>
          <w:tcPr>
            <w:tcW w:w="5840" w:type="dxa"/>
            <w:tcBorders>
              <w:top w:val="nil"/>
              <w:left w:val="nil"/>
              <w:bottom w:val="nil"/>
              <w:right w:val="nil"/>
            </w:tcBorders>
            <w:shd w:val="clear" w:color="auto" w:fill="auto"/>
            <w:noWrap/>
            <w:vAlign w:val="bottom"/>
            <w:hideMark/>
          </w:tcPr>
          <w:p w:rsidR="00C80C96" w:rsidRPr="00195F71" w:rsidRDefault="00C80C96" w:rsidP="00974C70">
            <w:pPr>
              <w:jc w:val="center"/>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C80C96" w:rsidRPr="00195F71" w:rsidRDefault="00C80C96" w:rsidP="00974C70">
            <w:pPr>
              <w:jc w:val="right"/>
              <w:rPr>
                <w:rFonts w:ascii="Times New Roman" w:hAnsi="Times New Roman"/>
                <w:szCs w:val="20"/>
              </w:rPr>
            </w:pPr>
          </w:p>
        </w:tc>
        <w:tc>
          <w:tcPr>
            <w:tcW w:w="1336" w:type="dxa"/>
            <w:tcBorders>
              <w:top w:val="nil"/>
              <w:left w:val="nil"/>
              <w:bottom w:val="nil"/>
              <w:right w:val="nil"/>
            </w:tcBorders>
            <w:shd w:val="clear" w:color="auto" w:fill="auto"/>
            <w:noWrap/>
            <w:vAlign w:val="bottom"/>
            <w:hideMark/>
          </w:tcPr>
          <w:p w:rsidR="00C80C96" w:rsidRPr="00195F71" w:rsidRDefault="00C80C96" w:rsidP="00974C70">
            <w:pPr>
              <w:jc w:val="right"/>
              <w:rPr>
                <w:rFonts w:ascii="Times New Roman" w:hAnsi="Times New Roman"/>
                <w:szCs w:val="20"/>
              </w:rPr>
            </w:pPr>
          </w:p>
        </w:tc>
      </w:tr>
      <w:tr w:rsidR="00C80C96" w:rsidRPr="00195F71" w:rsidTr="00974C70">
        <w:trPr>
          <w:trHeight w:val="315"/>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rsidR="00C80C96" w:rsidRPr="00195F71" w:rsidRDefault="00C80C96" w:rsidP="00974C70">
            <w:pPr>
              <w:jc w:val="center"/>
              <w:rPr>
                <w:rFonts w:ascii="Calibri" w:hAnsi="Calibri"/>
                <w:color w:val="000000"/>
              </w:rPr>
            </w:pPr>
            <w:r w:rsidRPr="00195F71">
              <w:rPr>
                <w:rFonts w:ascii="Calibri" w:hAnsi="Calibri"/>
                <w:color w:val="000000"/>
              </w:rPr>
              <w:t> </w:t>
            </w:r>
          </w:p>
        </w:tc>
        <w:tc>
          <w:tcPr>
            <w:tcW w:w="6800" w:type="dxa"/>
            <w:gridSpan w:val="2"/>
            <w:tcBorders>
              <w:top w:val="single" w:sz="8" w:space="0" w:color="auto"/>
              <w:left w:val="nil"/>
              <w:bottom w:val="single" w:sz="8" w:space="0" w:color="auto"/>
              <w:right w:val="nil"/>
            </w:tcBorders>
            <w:shd w:val="clear" w:color="auto" w:fill="auto"/>
            <w:noWrap/>
            <w:vAlign w:val="bottom"/>
            <w:hideMark/>
          </w:tcPr>
          <w:p w:rsidR="00C80C96" w:rsidRPr="00195F71" w:rsidRDefault="00C80C96" w:rsidP="00974C70">
            <w:pPr>
              <w:jc w:val="right"/>
              <w:rPr>
                <w:rFonts w:ascii="Calibri" w:hAnsi="Calibri"/>
                <w:b/>
                <w:bCs/>
                <w:color w:val="000000"/>
              </w:rPr>
            </w:pPr>
            <w:r w:rsidRPr="00195F71">
              <w:rPr>
                <w:rFonts w:ascii="Calibri" w:hAnsi="Calibri"/>
                <w:b/>
                <w:bCs/>
                <w:color w:val="000000"/>
              </w:rPr>
              <w:t>Total Project Cost</w:t>
            </w:r>
          </w:p>
        </w:tc>
        <w:tc>
          <w:tcPr>
            <w:tcW w:w="1336" w:type="dxa"/>
            <w:tcBorders>
              <w:top w:val="single" w:sz="8" w:space="0" w:color="auto"/>
              <w:left w:val="nil"/>
              <w:bottom w:val="single" w:sz="8" w:space="0" w:color="auto"/>
              <w:right w:val="single" w:sz="8" w:space="0" w:color="auto"/>
            </w:tcBorders>
            <w:shd w:val="clear" w:color="auto" w:fill="auto"/>
            <w:noWrap/>
            <w:vAlign w:val="bottom"/>
            <w:hideMark/>
          </w:tcPr>
          <w:p w:rsidR="00C80C96" w:rsidRPr="00195F71" w:rsidRDefault="00C80C96" w:rsidP="00974C70">
            <w:pPr>
              <w:jc w:val="right"/>
              <w:rPr>
                <w:rFonts w:ascii="Calibri" w:hAnsi="Calibri"/>
                <w:b/>
                <w:bCs/>
                <w:color w:val="000000"/>
              </w:rPr>
            </w:pPr>
            <w:r>
              <w:rPr>
                <w:rFonts w:ascii="Calibri" w:hAnsi="Calibri"/>
                <w:b/>
                <w:bCs/>
                <w:color w:val="000000"/>
              </w:rPr>
              <w:t>$523,547</w:t>
            </w:r>
            <w:r w:rsidRPr="00195F71">
              <w:rPr>
                <w:rFonts w:ascii="Calibri" w:hAnsi="Calibri"/>
                <w:b/>
                <w:bCs/>
                <w:color w:val="000000"/>
              </w:rPr>
              <w:t>.00</w:t>
            </w:r>
          </w:p>
        </w:tc>
      </w:tr>
    </w:tbl>
    <w:p w:rsidR="00CC5018" w:rsidRPr="002C5386" w:rsidRDefault="00CC5018" w:rsidP="002C5386">
      <w:pPr>
        <w:rPr>
          <w:rFonts w:ascii="Arial" w:hAnsi="Arial" w:cs="Arial"/>
          <w:b/>
          <w:sz w:val="22"/>
          <w:szCs w:val="22"/>
        </w:rPr>
      </w:pPr>
    </w:p>
    <w:sectPr w:rsidR="00CC5018" w:rsidRPr="002C5386" w:rsidSect="00CC5018">
      <w:footerReference w:type="default" r:id="rId11"/>
      <w:endnotePr>
        <w:numFmt w:val="decimal"/>
      </w:endnotePr>
      <w:type w:val="continuous"/>
      <w:pgSz w:w="12240" w:h="15840"/>
      <w:pgMar w:top="1440" w:right="1440" w:bottom="1440" w:left="1440" w:header="72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018" w:rsidRDefault="00CC5018">
      <w:r>
        <w:separator/>
      </w:r>
    </w:p>
  </w:endnote>
  <w:endnote w:type="continuationSeparator" w:id="0">
    <w:p w:rsidR="00CC5018" w:rsidRDefault="00C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terminal">
    <w:altName w:val="Consolas"/>
    <w:charset w:val="00"/>
    <w:family w:val="modern"/>
    <w:pitch w:val="fixed"/>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018" w:rsidRPr="00964676" w:rsidRDefault="00CC5018">
    <w:pPr>
      <w:pStyle w:val="Footer"/>
      <w:jc w:val="right"/>
      <w:rPr>
        <w:rFonts w:ascii="Arial" w:hAnsi="Arial" w:cs="Arial"/>
        <w:sz w:val="22"/>
        <w:szCs w:val="22"/>
      </w:rPr>
    </w:pPr>
    <w:r w:rsidRPr="00964676">
      <w:rPr>
        <w:rFonts w:ascii="Arial" w:hAnsi="Arial" w:cs="Arial"/>
        <w:sz w:val="22"/>
        <w:szCs w:val="22"/>
      </w:rPr>
      <w:t xml:space="preserve">Page </w:t>
    </w:r>
    <w:r w:rsidR="00455C15" w:rsidRPr="00964676">
      <w:rPr>
        <w:rFonts w:ascii="Arial" w:hAnsi="Arial" w:cs="Arial"/>
        <w:sz w:val="22"/>
        <w:szCs w:val="22"/>
      </w:rPr>
      <w:fldChar w:fldCharType="begin"/>
    </w:r>
    <w:r w:rsidRPr="00964676">
      <w:rPr>
        <w:rFonts w:ascii="Arial" w:hAnsi="Arial" w:cs="Arial"/>
        <w:sz w:val="22"/>
        <w:szCs w:val="22"/>
      </w:rPr>
      <w:instrText xml:space="preserve"> PAGE </w:instrText>
    </w:r>
    <w:r w:rsidR="00455C15" w:rsidRPr="00964676">
      <w:rPr>
        <w:rFonts w:ascii="Arial" w:hAnsi="Arial" w:cs="Arial"/>
        <w:sz w:val="22"/>
        <w:szCs w:val="22"/>
      </w:rPr>
      <w:fldChar w:fldCharType="separate"/>
    </w:r>
    <w:r w:rsidR="00052127">
      <w:rPr>
        <w:rFonts w:ascii="Arial" w:hAnsi="Arial" w:cs="Arial"/>
        <w:noProof/>
        <w:sz w:val="22"/>
        <w:szCs w:val="22"/>
      </w:rPr>
      <w:t>1</w:t>
    </w:r>
    <w:r w:rsidR="00455C15" w:rsidRPr="00964676">
      <w:rPr>
        <w:rFonts w:ascii="Arial" w:hAnsi="Arial" w:cs="Arial"/>
        <w:sz w:val="22"/>
        <w:szCs w:val="22"/>
      </w:rPr>
      <w:fldChar w:fldCharType="end"/>
    </w:r>
    <w:r w:rsidRPr="00964676">
      <w:rPr>
        <w:rFonts w:ascii="Arial" w:hAnsi="Arial" w:cs="Arial"/>
        <w:sz w:val="22"/>
        <w:szCs w:val="22"/>
      </w:rPr>
      <w:t xml:space="preserve"> of </w:t>
    </w:r>
    <w:r w:rsidR="00455C15" w:rsidRPr="00964676">
      <w:rPr>
        <w:rFonts w:ascii="Arial" w:hAnsi="Arial" w:cs="Arial"/>
        <w:sz w:val="22"/>
        <w:szCs w:val="22"/>
      </w:rPr>
      <w:fldChar w:fldCharType="begin"/>
    </w:r>
    <w:r w:rsidRPr="00964676">
      <w:rPr>
        <w:rFonts w:ascii="Arial" w:hAnsi="Arial" w:cs="Arial"/>
        <w:sz w:val="22"/>
        <w:szCs w:val="22"/>
      </w:rPr>
      <w:instrText xml:space="preserve"> NUMPAGES  </w:instrText>
    </w:r>
    <w:r w:rsidR="00455C15" w:rsidRPr="00964676">
      <w:rPr>
        <w:rFonts w:ascii="Arial" w:hAnsi="Arial" w:cs="Arial"/>
        <w:sz w:val="22"/>
        <w:szCs w:val="22"/>
      </w:rPr>
      <w:fldChar w:fldCharType="separate"/>
    </w:r>
    <w:r w:rsidR="00052127">
      <w:rPr>
        <w:rFonts w:ascii="Arial" w:hAnsi="Arial" w:cs="Arial"/>
        <w:noProof/>
        <w:sz w:val="22"/>
        <w:szCs w:val="22"/>
      </w:rPr>
      <w:t>9</w:t>
    </w:r>
    <w:r w:rsidR="00455C15" w:rsidRPr="00964676">
      <w:rPr>
        <w:rFonts w:ascii="Arial" w:hAnsi="Arial" w:cs="Arial"/>
        <w:sz w:val="22"/>
        <w:szCs w:val="22"/>
      </w:rPr>
      <w:fldChar w:fldCharType="end"/>
    </w:r>
  </w:p>
  <w:p w:rsidR="00CC5018" w:rsidRDefault="00043750">
    <w:pPr>
      <w:rPr>
        <w:rFonts w:ascii="Arial" w:hAnsi="Arial" w:cs="Arial"/>
        <w:sz w:val="22"/>
        <w:szCs w:val="22"/>
      </w:rPr>
    </w:pPr>
    <w:r>
      <w:rPr>
        <w:rFonts w:ascii="Arial" w:hAnsi="Arial" w:cs="Arial"/>
        <w:sz w:val="22"/>
        <w:szCs w:val="22"/>
      </w:rPr>
      <w:t>_____</w:t>
    </w:r>
    <w:r w:rsidR="00CC5018">
      <w:rPr>
        <w:rFonts w:ascii="Arial" w:hAnsi="Arial" w:cs="Arial"/>
        <w:sz w:val="22"/>
        <w:szCs w:val="22"/>
      </w:rPr>
      <w:t xml:space="preserve"> Amendment to Professional Services Agreement</w:t>
    </w:r>
  </w:p>
  <w:p w:rsidR="00C80C96" w:rsidRPr="00964676" w:rsidRDefault="00C80C96" w:rsidP="00043750">
    <w:pPr>
      <w:rPr>
        <w:rFonts w:ascii="Arial" w:hAnsi="Arial" w:cs="Arial"/>
        <w:sz w:val="22"/>
        <w:szCs w:val="22"/>
      </w:rPr>
    </w:pPr>
    <w:r>
      <w:rPr>
        <w:rFonts w:ascii="Arial" w:hAnsi="Arial" w:cs="Arial"/>
        <w:sz w:val="22"/>
        <w:szCs w:val="22"/>
      </w:rPr>
      <w:t xml:space="preserve">Consultant: </w:t>
    </w:r>
    <w:r w:rsidR="00043750">
      <w:rPr>
        <w:rFonts w:ascii="Arial" w:hAnsi="Arial" w:cs="Arial"/>
        <w:sz w:val="22"/>
        <w:szCs w:val="22"/>
      </w:rPr>
      <w:t>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018" w:rsidRDefault="00CC5018">
      <w:r>
        <w:separator/>
      </w:r>
    </w:p>
  </w:footnote>
  <w:footnote w:type="continuationSeparator" w:id="0">
    <w:p w:rsidR="00CC5018" w:rsidRDefault="00CC5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626"/>
    <w:multiLevelType w:val="hybridMultilevel"/>
    <w:tmpl w:val="E0BAD466"/>
    <w:lvl w:ilvl="0" w:tplc="F37C5CF8">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8662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7C7720"/>
    <w:multiLevelType w:val="hybridMultilevel"/>
    <w:tmpl w:val="1E400344"/>
    <w:lvl w:ilvl="0" w:tplc="A0F8DDA4">
      <w:start w:val="1"/>
      <w:numFmt w:val="upperLetter"/>
      <w:lvlText w:val="%1."/>
      <w:lvlJc w:val="left"/>
      <w:pPr>
        <w:tabs>
          <w:tab w:val="num" w:pos="1080"/>
        </w:tabs>
        <w:ind w:left="1080" w:hanging="360"/>
      </w:pPr>
      <w:rPr>
        <w:rFonts w:hint="default"/>
      </w:rPr>
    </w:lvl>
    <w:lvl w:ilvl="1" w:tplc="C5A61D9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E5156D"/>
    <w:multiLevelType w:val="hybridMultilevel"/>
    <w:tmpl w:val="17649624"/>
    <w:lvl w:ilvl="0" w:tplc="3C40C1D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19A6BDA"/>
    <w:multiLevelType w:val="multilevel"/>
    <w:tmpl w:val="9596206C"/>
    <w:lvl w:ilvl="0">
      <w:start w:val="1"/>
      <w:numFmt w:val="decimal"/>
      <w:lvlText w:val="SECTION %1"/>
      <w:lvlJc w:val="left"/>
      <w:pPr>
        <w:tabs>
          <w:tab w:val="num" w:pos="4590"/>
        </w:tabs>
        <w:ind w:left="2430" w:firstLine="720"/>
      </w:pPr>
      <w:rPr>
        <w:rFonts w:ascii="Times New Roman" w:hAnsi="Times New Roman" w:hint="default"/>
        <w:b/>
        <w:i w:val="0"/>
        <w:sz w:val="24"/>
        <w:u w:val="single"/>
      </w:rPr>
    </w:lvl>
    <w:lvl w:ilvl="1">
      <w:start w:val="1"/>
      <w:numFmt w:val="upperLetter"/>
      <w:pStyle w:val="Heading2"/>
      <w:lvlText w:val="%2."/>
      <w:lvlJc w:val="left"/>
      <w:pPr>
        <w:tabs>
          <w:tab w:val="num" w:pos="1080"/>
        </w:tabs>
        <w:ind w:left="0" w:firstLine="720"/>
      </w:pPr>
      <w:rPr>
        <w:rFonts w:ascii="Times New Roman" w:hAnsi="Times New Roman" w:hint="default"/>
        <w:b w:val="0"/>
        <w:i w:val="0"/>
        <w:sz w:val="24"/>
      </w:rPr>
    </w:lvl>
    <w:lvl w:ilvl="2">
      <w:start w:val="1"/>
      <w:numFmt w:val="decimal"/>
      <w:pStyle w:val="Heading3"/>
      <w:lvlText w:val="%3."/>
      <w:lvlJc w:val="left"/>
      <w:pPr>
        <w:tabs>
          <w:tab w:val="num" w:pos="1620"/>
        </w:tabs>
        <w:ind w:left="540" w:firstLine="720"/>
      </w:pPr>
    </w:lvl>
    <w:lvl w:ilvl="3">
      <w:start w:val="1"/>
      <w:numFmt w:val="lowerRoman"/>
      <w:pStyle w:val="Heading4"/>
      <w:lvlText w:val="(%4)"/>
      <w:lvlJc w:val="right"/>
      <w:pPr>
        <w:tabs>
          <w:tab w:val="num" w:pos="1044"/>
        </w:tabs>
        <w:ind w:left="1044" w:hanging="144"/>
      </w:pPr>
    </w:lvl>
    <w:lvl w:ilvl="4">
      <w:start w:val="1"/>
      <w:numFmt w:val="decimal"/>
      <w:pStyle w:val="Heading5"/>
      <w:lvlText w:val="%5)"/>
      <w:lvlJc w:val="left"/>
      <w:pPr>
        <w:tabs>
          <w:tab w:val="num" w:pos="1188"/>
        </w:tabs>
        <w:ind w:left="1188" w:hanging="432"/>
      </w:pPr>
    </w:lvl>
    <w:lvl w:ilvl="5">
      <w:start w:val="1"/>
      <w:numFmt w:val="lowerLetter"/>
      <w:pStyle w:val="Heading6"/>
      <w:lvlText w:val="%6)"/>
      <w:lvlJc w:val="left"/>
      <w:pPr>
        <w:tabs>
          <w:tab w:val="num" w:pos="1332"/>
        </w:tabs>
        <w:ind w:left="1332" w:hanging="432"/>
      </w:pPr>
    </w:lvl>
    <w:lvl w:ilvl="6">
      <w:start w:val="1"/>
      <w:numFmt w:val="lowerRoman"/>
      <w:pStyle w:val="Heading7"/>
      <w:lvlText w:val="%7)"/>
      <w:lvlJc w:val="right"/>
      <w:pPr>
        <w:tabs>
          <w:tab w:val="num" w:pos="1476"/>
        </w:tabs>
        <w:ind w:left="1476" w:hanging="288"/>
      </w:pPr>
    </w:lvl>
    <w:lvl w:ilvl="7">
      <w:start w:val="1"/>
      <w:numFmt w:val="lowerLetter"/>
      <w:pStyle w:val="Heading8"/>
      <w:lvlText w:val="%8."/>
      <w:lvlJc w:val="left"/>
      <w:pPr>
        <w:tabs>
          <w:tab w:val="num" w:pos="1620"/>
        </w:tabs>
        <w:ind w:left="1620" w:hanging="432"/>
      </w:pPr>
    </w:lvl>
    <w:lvl w:ilvl="8">
      <w:start w:val="1"/>
      <w:numFmt w:val="lowerRoman"/>
      <w:pStyle w:val="Heading9"/>
      <w:lvlText w:val="%9."/>
      <w:lvlJc w:val="right"/>
      <w:pPr>
        <w:tabs>
          <w:tab w:val="num" w:pos="1764"/>
        </w:tabs>
        <w:ind w:left="1764" w:hanging="144"/>
      </w:pPr>
    </w:lvl>
  </w:abstractNum>
  <w:abstractNum w:abstractNumId="5" w15:restartNumberingAfterBreak="0">
    <w:nsid w:val="476C4D2B"/>
    <w:multiLevelType w:val="hybridMultilevel"/>
    <w:tmpl w:val="72361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C64677"/>
    <w:multiLevelType w:val="hybridMultilevel"/>
    <w:tmpl w:val="5FEC3AAC"/>
    <w:lvl w:ilvl="0" w:tplc="2CDAFD3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FF37FF"/>
    <w:multiLevelType w:val="hybridMultilevel"/>
    <w:tmpl w:val="1E400344"/>
    <w:lvl w:ilvl="0" w:tplc="A0F8DDA4">
      <w:start w:val="1"/>
      <w:numFmt w:val="upperLetter"/>
      <w:lvlText w:val="%1."/>
      <w:lvlJc w:val="left"/>
      <w:pPr>
        <w:tabs>
          <w:tab w:val="num" w:pos="1080"/>
        </w:tabs>
        <w:ind w:left="1080" w:hanging="360"/>
      </w:pPr>
      <w:rPr>
        <w:rFonts w:hint="default"/>
      </w:rPr>
    </w:lvl>
    <w:lvl w:ilvl="1" w:tplc="C5A61D9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6"/>
  </w:num>
  <w:num w:numId="3">
    <w:abstractNumId w:val="5"/>
  </w:num>
  <w:num w:numId="4">
    <w:abstractNumId w:val="4"/>
  </w:num>
  <w:num w:numId="5">
    <w:abstractNumId w:val="7"/>
  </w:num>
  <w:num w:numId="6">
    <w:abstractNumId w:val="1"/>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64"/>
    <w:rsid w:val="000007CB"/>
    <w:rsid w:val="00005AF8"/>
    <w:rsid w:val="000165FF"/>
    <w:rsid w:val="00025F7C"/>
    <w:rsid w:val="00043750"/>
    <w:rsid w:val="00052127"/>
    <w:rsid w:val="00057179"/>
    <w:rsid w:val="00065925"/>
    <w:rsid w:val="00070D54"/>
    <w:rsid w:val="00074D48"/>
    <w:rsid w:val="000A02BA"/>
    <w:rsid w:val="000A1974"/>
    <w:rsid w:val="000A2305"/>
    <w:rsid w:val="000A2AC2"/>
    <w:rsid w:val="000B56B6"/>
    <w:rsid w:val="000B6CF5"/>
    <w:rsid w:val="000C6AA9"/>
    <w:rsid w:val="000D2C2A"/>
    <w:rsid w:val="000D7AFB"/>
    <w:rsid w:val="000E26F0"/>
    <w:rsid w:val="000E688A"/>
    <w:rsid w:val="000F0EC0"/>
    <w:rsid w:val="000F74C5"/>
    <w:rsid w:val="00100C9C"/>
    <w:rsid w:val="0011793C"/>
    <w:rsid w:val="00125697"/>
    <w:rsid w:val="00132CB8"/>
    <w:rsid w:val="00134EC5"/>
    <w:rsid w:val="00156D25"/>
    <w:rsid w:val="0019438C"/>
    <w:rsid w:val="00197C32"/>
    <w:rsid w:val="001A1774"/>
    <w:rsid w:val="001A7C5D"/>
    <w:rsid w:val="001D7047"/>
    <w:rsid w:val="001E2343"/>
    <w:rsid w:val="001E5607"/>
    <w:rsid w:val="002001BF"/>
    <w:rsid w:val="00202D81"/>
    <w:rsid w:val="00210EA9"/>
    <w:rsid w:val="002135F2"/>
    <w:rsid w:val="002255B4"/>
    <w:rsid w:val="00242D50"/>
    <w:rsid w:val="00251226"/>
    <w:rsid w:val="002840C0"/>
    <w:rsid w:val="00290985"/>
    <w:rsid w:val="00290E0D"/>
    <w:rsid w:val="00293C9E"/>
    <w:rsid w:val="002A11F5"/>
    <w:rsid w:val="002A5D44"/>
    <w:rsid w:val="002B469B"/>
    <w:rsid w:val="002B5803"/>
    <w:rsid w:val="002C0BF3"/>
    <w:rsid w:val="002C5386"/>
    <w:rsid w:val="002F639B"/>
    <w:rsid w:val="00321052"/>
    <w:rsid w:val="00343116"/>
    <w:rsid w:val="00353B70"/>
    <w:rsid w:val="00355658"/>
    <w:rsid w:val="00357CDD"/>
    <w:rsid w:val="00364252"/>
    <w:rsid w:val="0037203C"/>
    <w:rsid w:val="00374E51"/>
    <w:rsid w:val="00386BEF"/>
    <w:rsid w:val="003A096D"/>
    <w:rsid w:val="003A62C5"/>
    <w:rsid w:val="003A6695"/>
    <w:rsid w:val="003B7531"/>
    <w:rsid w:val="003C688D"/>
    <w:rsid w:val="003D3A7E"/>
    <w:rsid w:val="003D7D64"/>
    <w:rsid w:val="003E0818"/>
    <w:rsid w:val="003F0F61"/>
    <w:rsid w:val="003F6A5B"/>
    <w:rsid w:val="0041204A"/>
    <w:rsid w:val="00434249"/>
    <w:rsid w:val="004449C5"/>
    <w:rsid w:val="00455C15"/>
    <w:rsid w:val="00472B78"/>
    <w:rsid w:val="0048031A"/>
    <w:rsid w:val="0049202E"/>
    <w:rsid w:val="004931BA"/>
    <w:rsid w:val="004979A6"/>
    <w:rsid w:val="004B316E"/>
    <w:rsid w:val="004F3879"/>
    <w:rsid w:val="0050321A"/>
    <w:rsid w:val="005357B1"/>
    <w:rsid w:val="00566E85"/>
    <w:rsid w:val="005706B3"/>
    <w:rsid w:val="0057364B"/>
    <w:rsid w:val="00576C25"/>
    <w:rsid w:val="0057743C"/>
    <w:rsid w:val="005A0830"/>
    <w:rsid w:val="005B4E92"/>
    <w:rsid w:val="005B527B"/>
    <w:rsid w:val="005D36A6"/>
    <w:rsid w:val="005E5F86"/>
    <w:rsid w:val="005F15C3"/>
    <w:rsid w:val="005F4AA5"/>
    <w:rsid w:val="006049BD"/>
    <w:rsid w:val="00630548"/>
    <w:rsid w:val="006347E4"/>
    <w:rsid w:val="00640910"/>
    <w:rsid w:val="0066730C"/>
    <w:rsid w:val="00685250"/>
    <w:rsid w:val="00691439"/>
    <w:rsid w:val="006A3B7C"/>
    <w:rsid w:val="006A6541"/>
    <w:rsid w:val="006A79E0"/>
    <w:rsid w:val="006B695F"/>
    <w:rsid w:val="006D095A"/>
    <w:rsid w:val="006D54EB"/>
    <w:rsid w:val="006F1174"/>
    <w:rsid w:val="00715073"/>
    <w:rsid w:val="00717D84"/>
    <w:rsid w:val="0072195A"/>
    <w:rsid w:val="0074209A"/>
    <w:rsid w:val="007431EF"/>
    <w:rsid w:val="00767F5A"/>
    <w:rsid w:val="0077640A"/>
    <w:rsid w:val="00782178"/>
    <w:rsid w:val="007911FB"/>
    <w:rsid w:val="007A3EBC"/>
    <w:rsid w:val="007C3F5B"/>
    <w:rsid w:val="007C65AE"/>
    <w:rsid w:val="007D54BA"/>
    <w:rsid w:val="007E00C4"/>
    <w:rsid w:val="007E1D75"/>
    <w:rsid w:val="007E6E64"/>
    <w:rsid w:val="007F73C0"/>
    <w:rsid w:val="007F7D33"/>
    <w:rsid w:val="00814556"/>
    <w:rsid w:val="00824919"/>
    <w:rsid w:val="00827ED0"/>
    <w:rsid w:val="00832035"/>
    <w:rsid w:val="00833E4E"/>
    <w:rsid w:val="00890296"/>
    <w:rsid w:val="0089660B"/>
    <w:rsid w:val="008B2E2C"/>
    <w:rsid w:val="008B41D4"/>
    <w:rsid w:val="008B7110"/>
    <w:rsid w:val="008C3A58"/>
    <w:rsid w:val="008E621C"/>
    <w:rsid w:val="008E653A"/>
    <w:rsid w:val="008F75F3"/>
    <w:rsid w:val="008F7D1F"/>
    <w:rsid w:val="00932D01"/>
    <w:rsid w:val="00945B05"/>
    <w:rsid w:val="00964676"/>
    <w:rsid w:val="0097463D"/>
    <w:rsid w:val="00992889"/>
    <w:rsid w:val="00993850"/>
    <w:rsid w:val="009A1A4C"/>
    <w:rsid w:val="009A6858"/>
    <w:rsid w:val="009B7F73"/>
    <w:rsid w:val="009C7949"/>
    <w:rsid w:val="009D1BF4"/>
    <w:rsid w:val="009E0C21"/>
    <w:rsid w:val="009E77BB"/>
    <w:rsid w:val="00A10B6E"/>
    <w:rsid w:val="00A12B32"/>
    <w:rsid w:val="00A247B3"/>
    <w:rsid w:val="00A26941"/>
    <w:rsid w:val="00A45706"/>
    <w:rsid w:val="00A46A3B"/>
    <w:rsid w:val="00A51757"/>
    <w:rsid w:val="00A61B60"/>
    <w:rsid w:val="00A6286F"/>
    <w:rsid w:val="00A950E9"/>
    <w:rsid w:val="00AB2635"/>
    <w:rsid w:val="00AC100F"/>
    <w:rsid w:val="00AC6557"/>
    <w:rsid w:val="00AD1463"/>
    <w:rsid w:val="00AD692D"/>
    <w:rsid w:val="00AE1CAB"/>
    <w:rsid w:val="00AE34DB"/>
    <w:rsid w:val="00AE5AEA"/>
    <w:rsid w:val="00AF515F"/>
    <w:rsid w:val="00B00C8A"/>
    <w:rsid w:val="00B13517"/>
    <w:rsid w:val="00B2727B"/>
    <w:rsid w:val="00B50067"/>
    <w:rsid w:val="00B5211E"/>
    <w:rsid w:val="00B53171"/>
    <w:rsid w:val="00B5406D"/>
    <w:rsid w:val="00B61ABF"/>
    <w:rsid w:val="00B71E43"/>
    <w:rsid w:val="00B73831"/>
    <w:rsid w:val="00B76730"/>
    <w:rsid w:val="00B858BC"/>
    <w:rsid w:val="00B87B8F"/>
    <w:rsid w:val="00B9014F"/>
    <w:rsid w:val="00B96549"/>
    <w:rsid w:val="00BA32E2"/>
    <w:rsid w:val="00BC4A24"/>
    <w:rsid w:val="00BC5CD1"/>
    <w:rsid w:val="00BD51B4"/>
    <w:rsid w:val="00BE3239"/>
    <w:rsid w:val="00BF4869"/>
    <w:rsid w:val="00C01150"/>
    <w:rsid w:val="00C0197D"/>
    <w:rsid w:val="00C12E87"/>
    <w:rsid w:val="00C17FF9"/>
    <w:rsid w:val="00C528AD"/>
    <w:rsid w:val="00C64B9B"/>
    <w:rsid w:val="00C65BA9"/>
    <w:rsid w:val="00C66114"/>
    <w:rsid w:val="00C7345A"/>
    <w:rsid w:val="00C80C96"/>
    <w:rsid w:val="00C80F4D"/>
    <w:rsid w:val="00C83383"/>
    <w:rsid w:val="00C83496"/>
    <w:rsid w:val="00CC039A"/>
    <w:rsid w:val="00CC5018"/>
    <w:rsid w:val="00CE3D36"/>
    <w:rsid w:val="00CE70FA"/>
    <w:rsid w:val="00D129F1"/>
    <w:rsid w:val="00D15F4E"/>
    <w:rsid w:val="00D17210"/>
    <w:rsid w:val="00D57A15"/>
    <w:rsid w:val="00D67F7C"/>
    <w:rsid w:val="00D758EF"/>
    <w:rsid w:val="00D879E2"/>
    <w:rsid w:val="00DA1D55"/>
    <w:rsid w:val="00DA29BB"/>
    <w:rsid w:val="00DA40F3"/>
    <w:rsid w:val="00DD680A"/>
    <w:rsid w:val="00DE5649"/>
    <w:rsid w:val="00DF4FD9"/>
    <w:rsid w:val="00E023CD"/>
    <w:rsid w:val="00E263EA"/>
    <w:rsid w:val="00E26838"/>
    <w:rsid w:val="00E46165"/>
    <w:rsid w:val="00E5742F"/>
    <w:rsid w:val="00E60FA1"/>
    <w:rsid w:val="00E84466"/>
    <w:rsid w:val="00E929AC"/>
    <w:rsid w:val="00E932A0"/>
    <w:rsid w:val="00E93FCD"/>
    <w:rsid w:val="00EA4372"/>
    <w:rsid w:val="00EB2772"/>
    <w:rsid w:val="00EC03AC"/>
    <w:rsid w:val="00ED389B"/>
    <w:rsid w:val="00EE43CF"/>
    <w:rsid w:val="00EF7C12"/>
    <w:rsid w:val="00F422A7"/>
    <w:rsid w:val="00F4239F"/>
    <w:rsid w:val="00F43F26"/>
    <w:rsid w:val="00F6594C"/>
    <w:rsid w:val="00F751A1"/>
    <w:rsid w:val="00FE623E"/>
    <w:rsid w:val="00FF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24AE"/>
  <w15:docId w15:val="{8F64A8A4-E051-4FF8-B250-8FCDE16C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95A"/>
    <w:pPr>
      <w:widowControl w:val="0"/>
      <w:autoSpaceDE w:val="0"/>
      <w:autoSpaceDN w:val="0"/>
      <w:adjustRightInd w:val="0"/>
    </w:pPr>
    <w:rPr>
      <w:rFonts w:ascii="Arial terminal" w:hAnsi="Arial terminal"/>
      <w:szCs w:val="24"/>
    </w:rPr>
  </w:style>
  <w:style w:type="paragraph" w:styleId="Heading2">
    <w:name w:val="heading 2"/>
    <w:basedOn w:val="Normal"/>
    <w:next w:val="Normal"/>
    <w:link w:val="Heading2Char"/>
    <w:qFormat/>
    <w:rsid w:val="00CC5018"/>
    <w:pPr>
      <w:widowControl/>
      <w:numPr>
        <w:ilvl w:val="1"/>
        <w:numId w:val="4"/>
      </w:numPr>
      <w:tabs>
        <w:tab w:val="num" w:pos="1260"/>
      </w:tabs>
      <w:spacing w:after="240"/>
      <w:ind w:left="180"/>
      <w:outlineLvl w:val="1"/>
    </w:pPr>
    <w:rPr>
      <w:rFonts w:ascii="Times New Roman" w:hAnsi="Times New Roman"/>
      <w:sz w:val="24"/>
      <w:szCs w:val="20"/>
    </w:rPr>
  </w:style>
  <w:style w:type="paragraph" w:styleId="Heading3">
    <w:name w:val="heading 3"/>
    <w:basedOn w:val="Normal"/>
    <w:next w:val="Normal"/>
    <w:link w:val="Heading3Char"/>
    <w:qFormat/>
    <w:rsid w:val="00CC5018"/>
    <w:pPr>
      <w:widowControl/>
      <w:numPr>
        <w:ilvl w:val="2"/>
        <w:numId w:val="4"/>
      </w:numPr>
      <w:autoSpaceDE/>
      <w:autoSpaceDN/>
      <w:adjustRightInd/>
      <w:ind w:left="1440" w:hanging="360"/>
      <w:outlineLvl w:val="2"/>
    </w:pPr>
    <w:rPr>
      <w:rFonts w:ascii="Times New Roman" w:hAnsi="Times New Roman"/>
      <w:sz w:val="24"/>
      <w:szCs w:val="20"/>
    </w:rPr>
  </w:style>
  <w:style w:type="paragraph" w:styleId="Heading4">
    <w:name w:val="heading 4"/>
    <w:basedOn w:val="Normal"/>
    <w:next w:val="Normal"/>
    <w:link w:val="Heading4Char"/>
    <w:qFormat/>
    <w:rsid w:val="00CC5018"/>
    <w:pPr>
      <w:keepNext/>
      <w:widowControl/>
      <w:numPr>
        <w:ilvl w:val="3"/>
        <w:numId w:val="4"/>
      </w:numPr>
      <w:autoSpaceDE/>
      <w:autoSpaceDN/>
      <w:adjustRightInd/>
      <w:spacing w:before="240" w:after="60"/>
      <w:outlineLvl w:val="3"/>
    </w:pPr>
    <w:rPr>
      <w:rFonts w:ascii="Arial" w:hAnsi="Arial"/>
      <w:b/>
      <w:sz w:val="24"/>
      <w:szCs w:val="20"/>
    </w:rPr>
  </w:style>
  <w:style w:type="paragraph" w:styleId="Heading5">
    <w:name w:val="heading 5"/>
    <w:basedOn w:val="Normal"/>
    <w:next w:val="Normal"/>
    <w:link w:val="Heading5Char"/>
    <w:qFormat/>
    <w:rsid w:val="00CC5018"/>
    <w:pPr>
      <w:widowControl/>
      <w:numPr>
        <w:ilvl w:val="4"/>
        <w:numId w:val="4"/>
      </w:numPr>
      <w:autoSpaceDE/>
      <w:autoSpaceDN/>
      <w:adjustRightInd/>
      <w:spacing w:before="240" w:after="60"/>
      <w:outlineLvl w:val="4"/>
    </w:pPr>
    <w:rPr>
      <w:rFonts w:ascii="Times New Roman" w:hAnsi="Times New Roman"/>
      <w:sz w:val="22"/>
      <w:szCs w:val="20"/>
    </w:rPr>
  </w:style>
  <w:style w:type="paragraph" w:styleId="Heading6">
    <w:name w:val="heading 6"/>
    <w:basedOn w:val="Normal"/>
    <w:next w:val="Normal"/>
    <w:link w:val="Heading6Char"/>
    <w:qFormat/>
    <w:rsid w:val="00CC5018"/>
    <w:pPr>
      <w:widowControl/>
      <w:numPr>
        <w:ilvl w:val="5"/>
        <w:numId w:val="4"/>
      </w:numPr>
      <w:autoSpaceDE/>
      <w:autoSpaceDN/>
      <w:adjustRightInd/>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CC5018"/>
    <w:pPr>
      <w:widowControl/>
      <w:numPr>
        <w:ilvl w:val="6"/>
        <w:numId w:val="4"/>
      </w:numPr>
      <w:autoSpaceDE/>
      <w:autoSpaceDN/>
      <w:adjustRightInd/>
      <w:spacing w:before="240" w:after="60"/>
      <w:outlineLvl w:val="6"/>
    </w:pPr>
    <w:rPr>
      <w:rFonts w:ascii="Arial" w:hAnsi="Arial"/>
      <w:szCs w:val="20"/>
    </w:rPr>
  </w:style>
  <w:style w:type="paragraph" w:styleId="Heading8">
    <w:name w:val="heading 8"/>
    <w:basedOn w:val="Normal"/>
    <w:next w:val="Normal"/>
    <w:link w:val="Heading8Char"/>
    <w:qFormat/>
    <w:rsid w:val="00CC5018"/>
    <w:pPr>
      <w:widowControl/>
      <w:numPr>
        <w:ilvl w:val="7"/>
        <w:numId w:val="4"/>
      </w:numPr>
      <w:autoSpaceDE/>
      <w:autoSpaceDN/>
      <w:adjustRightInd/>
      <w:spacing w:before="240" w:after="60"/>
      <w:outlineLvl w:val="7"/>
    </w:pPr>
    <w:rPr>
      <w:rFonts w:ascii="Arial" w:hAnsi="Arial"/>
      <w:i/>
      <w:szCs w:val="20"/>
    </w:rPr>
  </w:style>
  <w:style w:type="paragraph" w:styleId="Heading9">
    <w:name w:val="heading 9"/>
    <w:basedOn w:val="Normal"/>
    <w:next w:val="Normal"/>
    <w:link w:val="Heading9Char"/>
    <w:qFormat/>
    <w:rsid w:val="00CC5018"/>
    <w:pPr>
      <w:widowControl/>
      <w:numPr>
        <w:ilvl w:val="8"/>
        <w:numId w:val="4"/>
      </w:numPr>
      <w:autoSpaceDE/>
      <w:autoSpaceDN/>
      <w:adjustRightInd/>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195A"/>
  </w:style>
  <w:style w:type="paragraph" w:styleId="BalloonText">
    <w:name w:val="Balloon Text"/>
    <w:basedOn w:val="Normal"/>
    <w:link w:val="BalloonTextChar"/>
    <w:rsid w:val="00343116"/>
    <w:rPr>
      <w:rFonts w:ascii="Tahoma" w:hAnsi="Tahoma" w:cs="Tahoma"/>
      <w:sz w:val="16"/>
      <w:szCs w:val="16"/>
    </w:rPr>
  </w:style>
  <w:style w:type="character" w:customStyle="1" w:styleId="BalloonTextChar">
    <w:name w:val="Balloon Text Char"/>
    <w:basedOn w:val="DefaultParagraphFont"/>
    <w:link w:val="BalloonText"/>
    <w:rsid w:val="00343116"/>
    <w:rPr>
      <w:rFonts w:ascii="Tahoma" w:hAnsi="Tahoma" w:cs="Tahoma"/>
      <w:sz w:val="16"/>
      <w:szCs w:val="16"/>
    </w:rPr>
  </w:style>
  <w:style w:type="paragraph" w:styleId="Header">
    <w:name w:val="header"/>
    <w:basedOn w:val="Normal"/>
    <w:link w:val="HeaderChar"/>
    <w:rsid w:val="007F7D33"/>
    <w:pPr>
      <w:tabs>
        <w:tab w:val="center" w:pos="4680"/>
        <w:tab w:val="right" w:pos="9360"/>
      </w:tabs>
    </w:pPr>
  </w:style>
  <w:style w:type="character" w:customStyle="1" w:styleId="HeaderChar">
    <w:name w:val="Header Char"/>
    <w:basedOn w:val="DefaultParagraphFont"/>
    <w:link w:val="Header"/>
    <w:rsid w:val="007F7D33"/>
    <w:rPr>
      <w:rFonts w:ascii="Arial terminal" w:hAnsi="Arial terminal"/>
      <w:szCs w:val="24"/>
    </w:rPr>
  </w:style>
  <w:style w:type="paragraph" w:styleId="Footer">
    <w:name w:val="footer"/>
    <w:basedOn w:val="Normal"/>
    <w:link w:val="FooterChar"/>
    <w:uiPriority w:val="99"/>
    <w:rsid w:val="007F7D33"/>
    <w:pPr>
      <w:tabs>
        <w:tab w:val="center" w:pos="4680"/>
        <w:tab w:val="right" w:pos="9360"/>
      </w:tabs>
    </w:pPr>
  </w:style>
  <w:style w:type="character" w:customStyle="1" w:styleId="FooterChar">
    <w:name w:val="Footer Char"/>
    <w:basedOn w:val="DefaultParagraphFont"/>
    <w:link w:val="Footer"/>
    <w:uiPriority w:val="99"/>
    <w:rsid w:val="007F7D33"/>
    <w:rPr>
      <w:rFonts w:ascii="Arial terminal" w:hAnsi="Arial terminal"/>
      <w:szCs w:val="24"/>
    </w:rPr>
  </w:style>
  <w:style w:type="character" w:styleId="CommentReference">
    <w:name w:val="annotation reference"/>
    <w:basedOn w:val="DefaultParagraphFont"/>
    <w:rsid w:val="003F0F61"/>
    <w:rPr>
      <w:sz w:val="16"/>
      <w:szCs w:val="16"/>
    </w:rPr>
  </w:style>
  <w:style w:type="paragraph" w:styleId="CommentText">
    <w:name w:val="annotation text"/>
    <w:basedOn w:val="Normal"/>
    <w:link w:val="CommentTextChar"/>
    <w:rsid w:val="003F0F61"/>
    <w:rPr>
      <w:szCs w:val="20"/>
    </w:rPr>
  </w:style>
  <w:style w:type="character" w:customStyle="1" w:styleId="CommentTextChar">
    <w:name w:val="Comment Text Char"/>
    <w:basedOn w:val="DefaultParagraphFont"/>
    <w:link w:val="CommentText"/>
    <w:rsid w:val="003F0F61"/>
    <w:rPr>
      <w:rFonts w:ascii="Arial terminal" w:hAnsi="Arial terminal"/>
    </w:rPr>
  </w:style>
  <w:style w:type="paragraph" w:styleId="CommentSubject">
    <w:name w:val="annotation subject"/>
    <w:basedOn w:val="CommentText"/>
    <w:next w:val="CommentText"/>
    <w:link w:val="CommentSubjectChar"/>
    <w:rsid w:val="003F0F61"/>
    <w:rPr>
      <w:b/>
      <w:bCs/>
    </w:rPr>
  </w:style>
  <w:style w:type="character" w:customStyle="1" w:styleId="CommentSubjectChar">
    <w:name w:val="Comment Subject Char"/>
    <w:basedOn w:val="CommentTextChar"/>
    <w:link w:val="CommentSubject"/>
    <w:rsid w:val="003F0F61"/>
    <w:rPr>
      <w:rFonts w:ascii="Arial terminal" w:hAnsi="Arial terminal"/>
      <w:b/>
      <w:bCs/>
    </w:rPr>
  </w:style>
  <w:style w:type="paragraph" w:styleId="Revision">
    <w:name w:val="Revision"/>
    <w:hidden/>
    <w:uiPriority w:val="99"/>
    <w:semiHidden/>
    <w:rsid w:val="003F0F61"/>
    <w:rPr>
      <w:rFonts w:ascii="Arial terminal" w:hAnsi="Arial terminal"/>
      <w:szCs w:val="24"/>
    </w:rPr>
  </w:style>
  <w:style w:type="character" w:customStyle="1" w:styleId="Heading2Char">
    <w:name w:val="Heading 2 Char"/>
    <w:basedOn w:val="DefaultParagraphFont"/>
    <w:link w:val="Heading2"/>
    <w:rsid w:val="00CC5018"/>
    <w:rPr>
      <w:sz w:val="24"/>
    </w:rPr>
  </w:style>
  <w:style w:type="character" w:customStyle="1" w:styleId="Heading3Char">
    <w:name w:val="Heading 3 Char"/>
    <w:basedOn w:val="DefaultParagraphFont"/>
    <w:link w:val="Heading3"/>
    <w:rsid w:val="00CC5018"/>
    <w:rPr>
      <w:sz w:val="24"/>
    </w:rPr>
  </w:style>
  <w:style w:type="character" w:customStyle="1" w:styleId="Heading4Char">
    <w:name w:val="Heading 4 Char"/>
    <w:basedOn w:val="DefaultParagraphFont"/>
    <w:link w:val="Heading4"/>
    <w:rsid w:val="00CC5018"/>
    <w:rPr>
      <w:rFonts w:ascii="Arial" w:hAnsi="Arial"/>
      <w:b/>
      <w:sz w:val="24"/>
    </w:rPr>
  </w:style>
  <w:style w:type="character" w:customStyle="1" w:styleId="Heading5Char">
    <w:name w:val="Heading 5 Char"/>
    <w:basedOn w:val="DefaultParagraphFont"/>
    <w:link w:val="Heading5"/>
    <w:rsid w:val="00CC5018"/>
    <w:rPr>
      <w:sz w:val="22"/>
    </w:rPr>
  </w:style>
  <w:style w:type="character" w:customStyle="1" w:styleId="Heading6Char">
    <w:name w:val="Heading 6 Char"/>
    <w:basedOn w:val="DefaultParagraphFont"/>
    <w:link w:val="Heading6"/>
    <w:rsid w:val="00CC5018"/>
    <w:rPr>
      <w:i/>
      <w:sz w:val="22"/>
    </w:rPr>
  </w:style>
  <w:style w:type="character" w:customStyle="1" w:styleId="Heading7Char">
    <w:name w:val="Heading 7 Char"/>
    <w:basedOn w:val="DefaultParagraphFont"/>
    <w:link w:val="Heading7"/>
    <w:rsid w:val="00CC5018"/>
    <w:rPr>
      <w:rFonts w:ascii="Arial" w:hAnsi="Arial"/>
    </w:rPr>
  </w:style>
  <w:style w:type="character" w:customStyle="1" w:styleId="Heading8Char">
    <w:name w:val="Heading 8 Char"/>
    <w:basedOn w:val="DefaultParagraphFont"/>
    <w:link w:val="Heading8"/>
    <w:rsid w:val="00CC5018"/>
    <w:rPr>
      <w:rFonts w:ascii="Arial" w:hAnsi="Arial"/>
      <w:i/>
    </w:rPr>
  </w:style>
  <w:style w:type="character" w:customStyle="1" w:styleId="Heading9Char">
    <w:name w:val="Heading 9 Char"/>
    <w:basedOn w:val="DefaultParagraphFont"/>
    <w:link w:val="Heading9"/>
    <w:rsid w:val="00CC5018"/>
    <w:rPr>
      <w:rFonts w:ascii="Arial" w:hAnsi="Arial"/>
      <w:b/>
      <w:i/>
      <w:sz w:val="18"/>
    </w:rPr>
  </w:style>
  <w:style w:type="paragraph" w:styleId="ListParagraph">
    <w:name w:val="List Paragraph"/>
    <w:basedOn w:val="Normal"/>
    <w:uiPriority w:val="34"/>
    <w:qFormat/>
    <w:rsid w:val="00CC5018"/>
    <w:pPr>
      <w:widowControl/>
      <w:autoSpaceDE/>
      <w:autoSpaceDN/>
      <w:adjustRightInd/>
      <w:ind w:left="720"/>
      <w:contextualSpacing/>
    </w:pPr>
    <w:rPr>
      <w:rFonts w:ascii="Times New Roman" w:hAnsi="Times New Roman"/>
      <w:sz w:val="24"/>
    </w:rPr>
  </w:style>
  <w:style w:type="paragraph" w:customStyle="1" w:styleId="00ParaText">
    <w:name w:val="00_ParaText"/>
    <w:basedOn w:val="Normal"/>
    <w:qFormat/>
    <w:rsid w:val="00D879E2"/>
    <w:pPr>
      <w:widowControl/>
      <w:autoSpaceDE/>
      <w:autoSpaceDN/>
      <w:adjustRightInd/>
      <w:spacing w:after="120" w:line="250" w:lineRule="auto"/>
    </w:pPr>
    <w:rPr>
      <w:rFonts w:ascii="Garamond" w:eastAsia="Adobe Garamond Pro" w:hAnsi="Garamon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2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174F06BDEEB418B03F42EF3158B07" ma:contentTypeVersion="3" ma:contentTypeDescription="Create a new document." ma:contentTypeScope="" ma:versionID="9a375622fde9333d8ce520dd9e2b5b54">
  <xsd:schema xmlns:xsd="http://www.w3.org/2001/XMLSchema" xmlns:p="http://schemas.microsoft.com/office/2006/metadata/properties" targetNamespace="http://schemas.microsoft.com/office/2006/metadata/properties" ma:root="true" ma:fieldsID="a917088eda621f4207440a17a84958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11CCB-0DBF-41B8-8ABC-08954FD62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86CBFF-4997-4696-BBA6-5432681F2F85}">
  <ds:schemaRefs>
    <ds:schemaRef ds:uri="http://schemas.microsoft.com/sharepoint/v3/contenttype/forms"/>
  </ds:schemaRefs>
</ds:datastoreItem>
</file>

<file path=customXml/itemProps3.xml><?xml version="1.0" encoding="utf-8"?>
<ds:datastoreItem xmlns:ds="http://schemas.openxmlformats.org/officeDocument/2006/customXml" ds:itemID="{D335036F-D66A-4E2A-B0D4-93095B0AE7E4}">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1BA6C13-37A8-4707-8948-786480AB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1869</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Amendment to Professional Services Agreement</vt:lpstr>
    </vt:vector>
  </TitlesOfParts>
  <Company>City of Santa Rosa</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Professional Services Agreement</dc:title>
  <dc:creator>tag</dc:creator>
  <cp:lastModifiedBy>April Mitts</cp:lastModifiedBy>
  <cp:revision>4</cp:revision>
  <cp:lastPrinted>2014-11-17T16:32:00Z</cp:lastPrinted>
  <dcterms:created xsi:type="dcterms:W3CDTF">2018-08-14T20:29:00Z</dcterms:created>
  <dcterms:modified xsi:type="dcterms:W3CDTF">2018-08-14T21:04:00Z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0x010100715174F06BDEEB418B03F42EF3158B07</vt:lpwstr>
  </property>
</Properties>
</file>