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68" w:rsidRDefault="009C1E68" w:rsidP="009C1E68">
      <w:pPr>
        <w:pStyle w:val="NormalWeb"/>
        <w:spacing w:before="0" w:beforeAutospacing="0" w:after="0" w:afterAutospacing="0"/>
      </w:pPr>
      <w:bookmarkStart w:id="0" w:name="_GoBack"/>
      <w:bookmarkEnd w:id="0"/>
      <w:r>
        <w:t>Maple Grove Police Department</w:t>
      </w:r>
    </w:p>
    <w:p w:rsidR="009C1E68" w:rsidRDefault="009C1E68" w:rsidP="009C1E68">
      <w:pPr>
        <w:pStyle w:val="NormalWeb"/>
        <w:spacing w:before="0" w:beforeAutospacing="0" w:after="0" w:afterAutospacing="0"/>
      </w:pPr>
      <w:r>
        <w:t>12800 Arbor Lakes Parkway N</w:t>
      </w:r>
    </w:p>
    <w:p w:rsidR="009C1E68" w:rsidRDefault="009C1E68" w:rsidP="009C1E68">
      <w:pPr>
        <w:pStyle w:val="NormalWeb"/>
        <w:spacing w:before="0" w:beforeAutospacing="0" w:after="0" w:afterAutospacing="0"/>
      </w:pPr>
      <w:r>
        <w:t>Maple Grove, MN 55369</w:t>
      </w:r>
    </w:p>
    <w:p w:rsidR="009C1E68" w:rsidRDefault="009C1E68" w:rsidP="009C1E68">
      <w:pPr>
        <w:pStyle w:val="NormalWeb"/>
        <w:spacing w:before="0" w:beforeAutospacing="0" w:after="0" w:afterAutospacing="0"/>
      </w:pPr>
    </w:p>
    <w:p w:rsidR="009C1E68" w:rsidRDefault="009C1E68" w:rsidP="009C1E68">
      <w:pPr>
        <w:pStyle w:val="NormalWeb"/>
        <w:spacing w:before="0" w:beforeAutospacing="0" w:after="0" w:afterAutospacing="0"/>
      </w:pPr>
    </w:p>
    <w:p w:rsidR="009C1E68" w:rsidRDefault="009C1E68" w:rsidP="009C1E68">
      <w:pPr>
        <w:pStyle w:val="NormalWeb"/>
        <w:spacing w:before="0" w:beforeAutospacing="0" w:after="0" w:afterAutospacing="0"/>
      </w:pPr>
      <w:r>
        <w:t>Response to MGDPA request originally submitted Aug. 19, 2021</w:t>
      </w:r>
    </w:p>
    <w:p w:rsidR="00F822FC" w:rsidRDefault="00F822FC" w:rsidP="00F822FC">
      <w:pPr>
        <w:pStyle w:val="NormalWeb"/>
      </w:pPr>
      <w:r>
        <w:t xml:space="preserve">1.the total number of </w:t>
      </w:r>
      <w:proofErr w:type="gramStart"/>
      <w:r>
        <w:t>use</w:t>
      </w:r>
      <w:proofErr w:type="gramEnd"/>
      <w:r>
        <w:t xml:space="preserve"> of force incidents reported by law enforcement, separated by year and by type of force used from 2013-2015 and 2020 (for example: 27 taser incidents in 2013, 34 taser incidents in 2014, 6 baton incidents in 2013, 3 baton incidents in 2014, etc.)</w:t>
      </w:r>
    </w:p>
    <w:p w:rsidR="00F822FC" w:rsidRPr="0060510B" w:rsidRDefault="00F822FC" w:rsidP="00F822FC">
      <w:pPr>
        <w:pStyle w:val="NormalWeb"/>
        <w:rPr>
          <w:color w:val="4472C4" w:themeColor="accent1"/>
        </w:rPr>
      </w:pPr>
      <w:r w:rsidRPr="0060510B">
        <w:rPr>
          <w:color w:val="4472C4" w:themeColor="accent1"/>
        </w:rPr>
        <w:t>2013:</w:t>
      </w:r>
    </w:p>
    <w:p w:rsidR="00F822FC" w:rsidRPr="0060510B" w:rsidRDefault="00F822FC" w:rsidP="00F822FC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12 taser incidents</w:t>
      </w:r>
    </w:p>
    <w:p w:rsidR="00F822FC" w:rsidRPr="0060510B" w:rsidRDefault="00F822FC" w:rsidP="00F822FC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52 Pressure Points/Escort Technique/Arm Bar incidents</w:t>
      </w:r>
    </w:p>
    <w:p w:rsidR="00F822FC" w:rsidRPr="0060510B" w:rsidRDefault="00F822FC" w:rsidP="00F822FC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 strikes/kicks/blocks/knee incident</w:t>
      </w:r>
    </w:p>
    <w:p w:rsidR="00F822FC" w:rsidRPr="0060510B" w:rsidRDefault="00F822FC" w:rsidP="00F822FC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14 takedown technique incidents</w:t>
      </w:r>
    </w:p>
    <w:p w:rsidR="00F822FC" w:rsidRPr="0060510B" w:rsidRDefault="00F822FC" w:rsidP="00F822FC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2 hobble</w:t>
      </w:r>
      <w:r w:rsidR="0060510B" w:rsidRPr="0060510B">
        <w:rPr>
          <w:color w:val="4472C4" w:themeColor="accent1"/>
        </w:rPr>
        <w:t>/spit-hood</w:t>
      </w:r>
      <w:r w:rsidRPr="0060510B">
        <w:rPr>
          <w:color w:val="4472C4" w:themeColor="accent1"/>
        </w:rPr>
        <w:t xml:space="preserve"> incidents</w:t>
      </w:r>
    </w:p>
    <w:p w:rsidR="0060510B" w:rsidRPr="0060510B" w:rsidRDefault="0060510B" w:rsidP="00F822FC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16 Firearm pointed for compliance incidents</w:t>
      </w:r>
    </w:p>
    <w:p w:rsidR="0060510B" w:rsidRPr="0060510B" w:rsidRDefault="0060510B" w:rsidP="00F822FC">
      <w:pPr>
        <w:pStyle w:val="NormalWeb"/>
        <w:rPr>
          <w:color w:val="4472C4" w:themeColor="accent1"/>
        </w:rPr>
      </w:pPr>
      <w:r w:rsidRPr="0060510B">
        <w:rPr>
          <w:color w:val="4472C4" w:themeColor="accent1"/>
        </w:rPr>
        <w:t>2014: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2 taser incidents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44 Pressure Points/Escort Technique/Arm Bar incidents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16 takedown technique incidents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5 hobble/spit-hood incidents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4 firearm pointed for compliance incidents</w:t>
      </w:r>
    </w:p>
    <w:p w:rsidR="0060510B" w:rsidRPr="0060510B" w:rsidRDefault="0060510B" w:rsidP="0060510B">
      <w:pPr>
        <w:pStyle w:val="NormalWeb"/>
        <w:rPr>
          <w:color w:val="4472C4" w:themeColor="accent1"/>
        </w:rPr>
      </w:pPr>
      <w:r w:rsidRPr="0060510B">
        <w:rPr>
          <w:color w:val="4472C4" w:themeColor="accent1"/>
        </w:rPr>
        <w:t>2015: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4 taser incidents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 Pressure Points/Escort Technique/Arm Bar incidents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3 strikes/kicks/blocks/knee incident</w:t>
      </w:r>
    </w:p>
    <w:p w:rsidR="0060510B" w:rsidRPr="0060510B" w:rsidRDefault="0060510B" w:rsidP="0060510B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10 takedown technique incidents</w:t>
      </w:r>
    </w:p>
    <w:p w:rsidR="0060510B" w:rsidRDefault="0060510B" w:rsidP="00F822FC">
      <w:pPr>
        <w:pStyle w:val="NormalWeb"/>
        <w:numPr>
          <w:ilvl w:val="0"/>
          <w:numId w:val="3"/>
        </w:numPr>
        <w:rPr>
          <w:color w:val="4472C4" w:themeColor="accent1"/>
        </w:rPr>
      </w:pPr>
      <w:r w:rsidRPr="0060510B">
        <w:rPr>
          <w:color w:val="4472C4" w:themeColor="accent1"/>
        </w:rPr>
        <w:t>14 firearm pointed for compliance incidents</w:t>
      </w:r>
    </w:p>
    <w:p w:rsidR="009C1E68" w:rsidRDefault="009C1E68" w:rsidP="009C1E68">
      <w:pPr>
        <w:pStyle w:val="NormalWeb"/>
        <w:rPr>
          <w:color w:val="4472C4" w:themeColor="accent1"/>
        </w:rPr>
      </w:pPr>
      <w:r>
        <w:rPr>
          <w:color w:val="4472C4" w:themeColor="accent1"/>
        </w:rPr>
        <w:t>2020:</w:t>
      </w:r>
    </w:p>
    <w:p w:rsidR="009C1E68" w:rsidRDefault="009C1E68" w:rsidP="009C1E68">
      <w:pPr>
        <w:pStyle w:val="NormalWeb"/>
        <w:numPr>
          <w:ilvl w:val="0"/>
          <w:numId w:val="7"/>
        </w:numPr>
        <w:rPr>
          <w:color w:val="4472C4" w:themeColor="accent1"/>
        </w:rPr>
      </w:pPr>
      <w:r>
        <w:rPr>
          <w:color w:val="4472C4" w:themeColor="accent1"/>
        </w:rPr>
        <w:t>13 taser incidents</w:t>
      </w:r>
    </w:p>
    <w:p w:rsidR="009C1E68" w:rsidRDefault="009C1E68" w:rsidP="009C1E68">
      <w:pPr>
        <w:pStyle w:val="NormalWeb"/>
        <w:numPr>
          <w:ilvl w:val="0"/>
          <w:numId w:val="7"/>
        </w:numPr>
        <w:rPr>
          <w:color w:val="4472C4" w:themeColor="accent1"/>
        </w:rPr>
      </w:pPr>
      <w:r>
        <w:rPr>
          <w:color w:val="4472C4" w:themeColor="accent1"/>
        </w:rPr>
        <w:t>1 Baton incident</w:t>
      </w:r>
    </w:p>
    <w:p w:rsidR="009C1E68" w:rsidRDefault="009C1E68" w:rsidP="009C1E68">
      <w:pPr>
        <w:pStyle w:val="NormalWeb"/>
        <w:numPr>
          <w:ilvl w:val="0"/>
          <w:numId w:val="7"/>
        </w:numPr>
        <w:rPr>
          <w:color w:val="4472C4" w:themeColor="accent1"/>
        </w:rPr>
      </w:pPr>
      <w:r>
        <w:rPr>
          <w:color w:val="4472C4" w:themeColor="accent1"/>
        </w:rPr>
        <w:t>1 strikes/kicks/blocks/knee incident</w:t>
      </w:r>
    </w:p>
    <w:p w:rsidR="009C1E68" w:rsidRDefault="009C1E68" w:rsidP="009C1E68">
      <w:pPr>
        <w:pStyle w:val="NormalWeb"/>
        <w:numPr>
          <w:ilvl w:val="0"/>
          <w:numId w:val="7"/>
        </w:numPr>
        <w:rPr>
          <w:color w:val="4472C4" w:themeColor="accent1"/>
        </w:rPr>
      </w:pPr>
      <w:r>
        <w:rPr>
          <w:color w:val="4472C4" w:themeColor="accent1"/>
        </w:rPr>
        <w:t>10 takedown technique incidents</w:t>
      </w:r>
    </w:p>
    <w:p w:rsidR="009C1E68" w:rsidRDefault="009C1E68" w:rsidP="009C1E68">
      <w:pPr>
        <w:pStyle w:val="NormalWeb"/>
        <w:numPr>
          <w:ilvl w:val="0"/>
          <w:numId w:val="7"/>
        </w:numPr>
        <w:rPr>
          <w:color w:val="4472C4" w:themeColor="accent1"/>
        </w:rPr>
      </w:pPr>
      <w:r>
        <w:rPr>
          <w:color w:val="4472C4" w:themeColor="accent1"/>
        </w:rPr>
        <w:t xml:space="preserve">94 firearm pointed for compliance incidents </w:t>
      </w:r>
    </w:p>
    <w:p w:rsidR="009C1E68" w:rsidRPr="0060510B" w:rsidRDefault="009C1E68" w:rsidP="009C1E68">
      <w:pPr>
        <w:pStyle w:val="NormalWeb"/>
        <w:numPr>
          <w:ilvl w:val="0"/>
          <w:numId w:val="7"/>
        </w:numPr>
        <w:rPr>
          <w:color w:val="4472C4" w:themeColor="accent1"/>
        </w:rPr>
      </w:pPr>
    </w:p>
    <w:p w:rsidR="00F822FC" w:rsidRDefault="0060510B" w:rsidP="00F822FC">
      <w:pPr>
        <w:pStyle w:val="NormalWeb"/>
      </w:pPr>
      <w:r>
        <w:lastRenderedPageBreak/>
        <w:t xml:space="preserve"> </w:t>
      </w:r>
      <w:r w:rsidR="00F822FC">
        <w:br/>
        <w:t>2. the total number of civilian complaints alleging any form of law enforcement misconduct that were reported and the total number sustained from 2013-2015, separated by year (for example: 8 complaints in 2013, 2 complaints sustained in 2013, 4 complaints in 2014, 1 complaint sustained in 2014, etc.)</w:t>
      </w:r>
    </w:p>
    <w:p w:rsidR="00F822FC" w:rsidRPr="00F822FC" w:rsidRDefault="00F822FC" w:rsidP="00F822FC">
      <w:pPr>
        <w:pStyle w:val="NormalWeb"/>
        <w:numPr>
          <w:ilvl w:val="0"/>
          <w:numId w:val="1"/>
        </w:numPr>
        <w:rPr>
          <w:color w:val="4472C4" w:themeColor="accent1"/>
        </w:rPr>
      </w:pPr>
      <w:r w:rsidRPr="00F822FC">
        <w:rPr>
          <w:color w:val="4472C4" w:themeColor="accent1"/>
        </w:rPr>
        <w:t>2013:</w:t>
      </w:r>
      <w:r w:rsidR="00A60EBC">
        <w:rPr>
          <w:color w:val="4472C4" w:themeColor="accent1"/>
        </w:rPr>
        <w:t xml:space="preserve"> 5 complaints; </w:t>
      </w:r>
      <w:r w:rsidR="0093188D">
        <w:rPr>
          <w:color w:val="4472C4" w:themeColor="accent1"/>
        </w:rPr>
        <w:t>5 sustained</w:t>
      </w:r>
    </w:p>
    <w:p w:rsidR="00F822FC" w:rsidRPr="00F822FC" w:rsidRDefault="00F822FC" w:rsidP="00F822FC">
      <w:pPr>
        <w:pStyle w:val="NormalWeb"/>
        <w:numPr>
          <w:ilvl w:val="0"/>
          <w:numId w:val="1"/>
        </w:numPr>
        <w:rPr>
          <w:color w:val="4472C4" w:themeColor="accent1"/>
        </w:rPr>
      </w:pPr>
      <w:r w:rsidRPr="00F822FC">
        <w:rPr>
          <w:color w:val="4472C4" w:themeColor="accent1"/>
        </w:rPr>
        <w:t>2014: 4 complaints; 4 sustained</w:t>
      </w:r>
    </w:p>
    <w:p w:rsidR="00F822FC" w:rsidRPr="00F822FC" w:rsidRDefault="00F822FC" w:rsidP="00F822FC">
      <w:pPr>
        <w:pStyle w:val="NormalWeb"/>
        <w:numPr>
          <w:ilvl w:val="0"/>
          <w:numId w:val="1"/>
        </w:numPr>
        <w:rPr>
          <w:color w:val="4472C4" w:themeColor="accent1"/>
        </w:rPr>
      </w:pPr>
      <w:r w:rsidRPr="00F822FC">
        <w:rPr>
          <w:color w:val="4472C4" w:themeColor="accent1"/>
        </w:rPr>
        <w:t>2015: 6 complaints; 1 unfounded, 2 withdrawn, 3 sustained</w:t>
      </w:r>
    </w:p>
    <w:p w:rsidR="00F822FC" w:rsidRDefault="00F822FC" w:rsidP="00F822FC">
      <w:pPr>
        <w:pStyle w:val="NormalWeb"/>
      </w:pPr>
      <w:r>
        <w:br/>
        <w:t>3. the total number of civilian complaints alleging law enforcement use of excessive force that were reported and the total number sustained from 2013-2015, separated by year.</w:t>
      </w:r>
    </w:p>
    <w:p w:rsidR="0093188D" w:rsidRPr="0093188D" w:rsidRDefault="0093188D" w:rsidP="0093188D">
      <w:pPr>
        <w:pStyle w:val="NormalWeb"/>
        <w:numPr>
          <w:ilvl w:val="0"/>
          <w:numId w:val="4"/>
        </w:numPr>
        <w:rPr>
          <w:color w:val="4472C4" w:themeColor="accent1"/>
        </w:rPr>
      </w:pPr>
      <w:r w:rsidRPr="0093188D">
        <w:rPr>
          <w:color w:val="4472C4" w:themeColor="accent1"/>
        </w:rPr>
        <w:t>2013: None</w:t>
      </w:r>
    </w:p>
    <w:p w:rsidR="0093188D" w:rsidRPr="0093188D" w:rsidRDefault="0093188D" w:rsidP="0093188D">
      <w:pPr>
        <w:pStyle w:val="NormalWeb"/>
        <w:numPr>
          <w:ilvl w:val="0"/>
          <w:numId w:val="4"/>
        </w:numPr>
        <w:rPr>
          <w:color w:val="4472C4" w:themeColor="accent1"/>
        </w:rPr>
      </w:pPr>
      <w:r w:rsidRPr="0093188D">
        <w:rPr>
          <w:color w:val="4472C4" w:themeColor="accent1"/>
        </w:rPr>
        <w:t>2014: None</w:t>
      </w:r>
    </w:p>
    <w:p w:rsidR="0093188D" w:rsidRPr="0093188D" w:rsidRDefault="0093188D" w:rsidP="0093188D">
      <w:pPr>
        <w:pStyle w:val="NormalWeb"/>
        <w:numPr>
          <w:ilvl w:val="0"/>
          <w:numId w:val="4"/>
        </w:numPr>
        <w:rPr>
          <w:color w:val="4472C4" w:themeColor="accent1"/>
        </w:rPr>
      </w:pPr>
      <w:r w:rsidRPr="0093188D">
        <w:rPr>
          <w:color w:val="4472C4" w:themeColor="accent1"/>
        </w:rPr>
        <w:t>2015: 1 complaint;  withdrawn</w:t>
      </w:r>
    </w:p>
    <w:p w:rsidR="00F822FC" w:rsidRDefault="00F822FC" w:rsidP="00F822FC">
      <w:pPr>
        <w:pStyle w:val="NormalWeb"/>
      </w:pPr>
      <w:r>
        <w:br/>
        <w:t>4. the total number of civilian complaints alleging biased policing or racial profiling that were reported and the total number sustained from 2013-2015, separated by year.</w:t>
      </w:r>
    </w:p>
    <w:p w:rsidR="0093188D" w:rsidRPr="0093188D" w:rsidRDefault="0093188D" w:rsidP="0093188D">
      <w:pPr>
        <w:pStyle w:val="NormalWeb"/>
        <w:numPr>
          <w:ilvl w:val="0"/>
          <w:numId w:val="5"/>
        </w:numPr>
        <w:rPr>
          <w:color w:val="4472C4" w:themeColor="accent1"/>
        </w:rPr>
      </w:pPr>
      <w:r w:rsidRPr="0093188D">
        <w:rPr>
          <w:color w:val="4472C4" w:themeColor="accent1"/>
        </w:rPr>
        <w:t>2013: None</w:t>
      </w:r>
    </w:p>
    <w:p w:rsidR="0093188D" w:rsidRPr="0093188D" w:rsidRDefault="0093188D" w:rsidP="0093188D">
      <w:pPr>
        <w:pStyle w:val="NormalWeb"/>
        <w:numPr>
          <w:ilvl w:val="0"/>
          <w:numId w:val="5"/>
        </w:numPr>
        <w:rPr>
          <w:color w:val="4472C4" w:themeColor="accent1"/>
        </w:rPr>
      </w:pPr>
      <w:r w:rsidRPr="0093188D">
        <w:rPr>
          <w:color w:val="4472C4" w:themeColor="accent1"/>
        </w:rPr>
        <w:t>2014: None</w:t>
      </w:r>
    </w:p>
    <w:p w:rsidR="0093188D" w:rsidRPr="0093188D" w:rsidRDefault="0093188D" w:rsidP="0093188D">
      <w:pPr>
        <w:pStyle w:val="NormalWeb"/>
        <w:numPr>
          <w:ilvl w:val="0"/>
          <w:numId w:val="5"/>
        </w:numPr>
        <w:rPr>
          <w:color w:val="4472C4" w:themeColor="accent1"/>
        </w:rPr>
      </w:pPr>
      <w:r w:rsidRPr="0093188D">
        <w:rPr>
          <w:color w:val="4472C4" w:themeColor="accent1"/>
        </w:rPr>
        <w:t>2015: None</w:t>
      </w:r>
    </w:p>
    <w:p w:rsidR="00F822FC" w:rsidRDefault="00F822FC" w:rsidP="00F822FC">
      <w:pPr>
        <w:pStyle w:val="NormalWeb"/>
      </w:pPr>
      <w:r>
        <w:br/>
        <w:t>5. the total number of civilian complaints alleging criminal conduct that were reported and the total number sustained from 2013-2015, separated by year.</w:t>
      </w:r>
    </w:p>
    <w:p w:rsidR="0093188D" w:rsidRPr="0093188D" w:rsidRDefault="0093188D" w:rsidP="0093188D">
      <w:pPr>
        <w:pStyle w:val="NormalWeb"/>
        <w:numPr>
          <w:ilvl w:val="0"/>
          <w:numId w:val="6"/>
        </w:numPr>
        <w:rPr>
          <w:color w:val="4472C4" w:themeColor="accent1"/>
        </w:rPr>
      </w:pPr>
      <w:r w:rsidRPr="0093188D">
        <w:rPr>
          <w:color w:val="4472C4" w:themeColor="accent1"/>
        </w:rPr>
        <w:t>2013: None</w:t>
      </w:r>
    </w:p>
    <w:p w:rsidR="0093188D" w:rsidRPr="0093188D" w:rsidRDefault="0093188D" w:rsidP="0093188D">
      <w:pPr>
        <w:pStyle w:val="NormalWeb"/>
        <w:numPr>
          <w:ilvl w:val="0"/>
          <w:numId w:val="6"/>
        </w:numPr>
        <w:rPr>
          <w:color w:val="4472C4" w:themeColor="accent1"/>
        </w:rPr>
      </w:pPr>
      <w:r w:rsidRPr="0093188D">
        <w:rPr>
          <w:color w:val="4472C4" w:themeColor="accent1"/>
        </w:rPr>
        <w:t>2014: None</w:t>
      </w:r>
    </w:p>
    <w:p w:rsidR="0093188D" w:rsidRPr="0093188D" w:rsidRDefault="0093188D" w:rsidP="0093188D">
      <w:pPr>
        <w:pStyle w:val="NormalWeb"/>
        <w:numPr>
          <w:ilvl w:val="0"/>
          <w:numId w:val="6"/>
        </w:numPr>
        <w:rPr>
          <w:color w:val="4472C4" w:themeColor="accent1"/>
        </w:rPr>
      </w:pPr>
      <w:r w:rsidRPr="0093188D">
        <w:rPr>
          <w:color w:val="4472C4" w:themeColor="accent1"/>
        </w:rPr>
        <w:t>2015: None</w:t>
      </w:r>
    </w:p>
    <w:p w:rsidR="00F822FC" w:rsidRDefault="00F822FC" w:rsidP="00F822FC">
      <w:pPr>
        <w:pStyle w:val="NormalWeb"/>
      </w:pPr>
      <w:r>
        <w:br/>
        <w:t>6. all information reported to the FBI’s National Use-of-Force Data Collection program to date.</w:t>
      </w:r>
    </w:p>
    <w:p w:rsidR="00F822FC" w:rsidRPr="00F822FC" w:rsidRDefault="00F822FC" w:rsidP="00F822FC">
      <w:pPr>
        <w:pStyle w:val="NormalWeb"/>
        <w:numPr>
          <w:ilvl w:val="0"/>
          <w:numId w:val="2"/>
        </w:numPr>
        <w:rPr>
          <w:color w:val="4472C4" w:themeColor="accent1"/>
        </w:rPr>
      </w:pPr>
      <w:r w:rsidRPr="00F822FC">
        <w:rPr>
          <w:color w:val="4472C4" w:themeColor="accent1"/>
        </w:rPr>
        <w:t>We have no reports to the FB</w:t>
      </w:r>
      <w:r w:rsidR="0060510B">
        <w:rPr>
          <w:color w:val="4472C4" w:themeColor="accent1"/>
        </w:rPr>
        <w:t>I</w:t>
      </w:r>
      <w:r w:rsidRPr="00F822FC">
        <w:rPr>
          <w:color w:val="4472C4" w:themeColor="accent1"/>
        </w:rPr>
        <w:t>’s National Use of Force Data Collection to date.</w:t>
      </w:r>
    </w:p>
    <w:p w:rsidR="00F822FC" w:rsidRDefault="00F822FC" w:rsidP="00F822FC">
      <w:pPr>
        <w:pStyle w:val="NormalWeb"/>
      </w:pPr>
      <w:r>
        <w:br/>
        <w:t>7. a list of all officer involved shootings that were directed at a person from 2013-2020 (excluding shootings of animals and accidental discharges that are not directed at a person).</w:t>
      </w:r>
    </w:p>
    <w:p w:rsidR="00F822FC" w:rsidRPr="00F822FC" w:rsidRDefault="00F822FC" w:rsidP="00F822FC">
      <w:pPr>
        <w:pStyle w:val="NormalWeb"/>
        <w:numPr>
          <w:ilvl w:val="0"/>
          <w:numId w:val="2"/>
        </w:numPr>
        <w:rPr>
          <w:color w:val="4472C4" w:themeColor="accent1"/>
        </w:rPr>
      </w:pPr>
      <w:r w:rsidRPr="00F822FC">
        <w:rPr>
          <w:color w:val="4472C4" w:themeColor="accent1"/>
        </w:rPr>
        <w:t xml:space="preserve">1 OIS; February 7, 2018 </w:t>
      </w:r>
    </w:p>
    <w:p w:rsidR="002767A7" w:rsidRDefault="009C1E68"/>
    <w:sectPr w:rsidR="0027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22"/>
    <w:multiLevelType w:val="hybridMultilevel"/>
    <w:tmpl w:val="AEF6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2189"/>
    <w:multiLevelType w:val="hybridMultilevel"/>
    <w:tmpl w:val="6A72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1024"/>
    <w:multiLevelType w:val="hybridMultilevel"/>
    <w:tmpl w:val="CA18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0A"/>
    <w:multiLevelType w:val="hybridMultilevel"/>
    <w:tmpl w:val="C7A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09D"/>
    <w:multiLevelType w:val="hybridMultilevel"/>
    <w:tmpl w:val="D868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11EE"/>
    <w:multiLevelType w:val="hybridMultilevel"/>
    <w:tmpl w:val="024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ED9"/>
    <w:multiLevelType w:val="hybridMultilevel"/>
    <w:tmpl w:val="5442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FC"/>
    <w:rsid w:val="0060510B"/>
    <w:rsid w:val="0093188D"/>
    <w:rsid w:val="009C1E68"/>
    <w:rsid w:val="00A60EBC"/>
    <w:rsid w:val="00CA013C"/>
    <w:rsid w:val="00D36ACD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BCEF"/>
  <w15:chartTrackingRefBased/>
  <w15:docId w15:val="{F9C84932-E841-43E1-ACC8-9574023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2F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Maple Grove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Keehn</dc:creator>
  <cp:keywords/>
  <dc:description/>
  <cp:lastModifiedBy>Theresa Keehn</cp:lastModifiedBy>
  <cp:revision>2</cp:revision>
  <dcterms:created xsi:type="dcterms:W3CDTF">2021-09-14T12:58:00Z</dcterms:created>
  <dcterms:modified xsi:type="dcterms:W3CDTF">2021-09-14T15:44:00Z</dcterms:modified>
</cp:coreProperties>
</file>