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98" w:rsidRDefault="00811098" w:rsidP="00FD1991">
      <w:pPr>
        <w:spacing w:after="0"/>
        <w:rPr>
          <w:rFonts w:ascii="Times New Roman" w:hAnsi="Times New Roman"/>
        </w:rPr>
      </w:pPr>
    </w:p>
    <w:p w:rsidR="004C48A4" w:rsidRPr="004C48A4" w:rsidRDefault="004C48A4" w:rsidP="004C48A4">
      <w:r w:rsidRPr="004C48A4">
        <w:t>June 4, 2018</w:t>
      </w:r>
    </w:p>
    <w:p w:rsidR="004C48A4" w:rsidRPr="004C48A4" w:rsidRDefault="004C48A4" w:rsidP="004C48A4">
      <w:r w:rsidRPr="004C48A4">
        <w:t xml:space="preserve">VIA </w:t>
      </w:r>
      <w:bookmarkStart w:id="0" w:name="bkDelivery"/>
      <w:r w:rsidRPr="004C48A4">
        <w:t>E-MAIL</w:t>
      </w:r>
      <w:bookmarkEnd w:id="0"/>
    </w:p>
    <w:tbl>
      <w:tblPr>
        <w:tblW w:w="0" w:type="auto"/>
        <w:tblLayout w:type="fixed"/>
        <w:tblCellMar>
          <w:left w:w="0" w:type="dxa"/>
        </w:tblCellMar>
        <w:tblLook w:val="0000" w:firstRow="0" w:lastRow="0" w:firstColumn="0" w:lastColumn="0" w:noHBand="0" w:noVBand="0"/>
      </w:tblPr>
      <w:tblGrid>
        <w:gridCol w:w="4680"/>
        <w:gridCol w:w="4680"/>
      </w:tblGrid>
      <w:tr w:rsidR="004C48A4" w:rsidRPr="004C48A4" w:rsidTr="00FE0646">
        <w:tc>
          <w:tcPr>
            <w:tcW w:w="4680" w:type="dxa"/>
            <w:shd w:val="clear" w:color="auto" w:fill="auto"/>
          </w:tcPr>
          <w:tbl>
            <w:tblPr>
              <w:tblW w:w="9360" w:type="dxa"/>
              <w:tblLayout w:type="fixed"/>
              <w:tblCellMar>
                <w:left w:w="0" w:type="dxa"/>
              </w:tblCellMar>
              <w:tblLook w:val="0000" w:firstRow="0" w:lastRow="0" w:firstColumn="0" w:lastColumn="0" w:noHBand="0" w:noVBand="0"/>
            </w:tblPr>
            <w:tblGrid>
              <w:gridCol w:w="4680"/>
              <w:gridCol w:w="4680"/>
            </w:tblGrid>
            <w:tr w:rsidR="004C48A4" w:rsidRPr="004C48A4" w:rsidTr="00FE0646">
              <w:tc>
                <w:tcPr>
                  <w:tcW w:w="4680" w:type="dxa"/>
                  <w:shd w:val="clear" w:color="auto" w:fill="auto"/>
                </w:tcPr>
                <w:p w:rsidR="004C48A4" w:rsidRPr="004C48A4" w:rsidRDefault="004C48A4" w:rsidP="004C48A4">
                  <w:bookmarkStart w:id="1" w:name="bkAddressee"/>
                  <w:bookmarkStart w:id="2" w:name="bkRecip1"/>
                  <w:bookmarkEnd w:id="1"/>
                  <w:proofErr w:type="spellStart"/>
                  <w:r w:rsidRPr="004C48A4">
                    <w:t>MuckRock</w:t>
                  </w:r>
                  <w:proofErr w:type="spellEnd"/>
                  <w:r w:rsidRPr="004C48A4">
                    <w:t xml:space="preserve"> News</w:t>
                  </w:r>
                  <w:r w:rsidRPr="004C48A4">
                    <w:br/>
                    <w:t>Dept. MR 48244</w:t>
                  </w:r>
                  <w:r w:rsidRPr="004C48A4">
                    <w:br/>
                    <w:t>c/o Beryl Lipton</w:t>
                  </w:r>
                  <w:r w:rsidRPr="004C48A4">
                    <w:br/>
                    <w:t>411A Highland Ave</w:t>
                  </w:r>
                  <w:r w:rsidRPr="004C48A4">
                    <w:br/>
                    <w:t>Somerville, MA 02144-2516</w:t>
                  </w:r>
                  <w:bookmarkEnd w:id="2"/>
                </w:p>
              </w:tc>
              <w:tc>
                <w:tcPr>
                  <w:tcW w:w="4680" w:type="dxa"/>
                  <w:shd w:val="clear" w:color="auto" w:fill="auto"/>
                </w:tcPr>
                <w:p w:rsidR="004C48A4" w:rsidRPr="004C48A4" w:rsidRDefault="004C48A4" w:rsidP="004C48A4"/>
              </w:tc>
            </w:tr>
          </w:tbl>
          <w:p w:rsidR="004C48A4" w:rsidRPr="004C48A4" w:rsidRDefault="004C48A4" w:rsidP="004C48A4"/>
        </w:tc>
        <w:tc>
          <w:tcPr>
            <w:tcW w:w="4680" w:type="dxa"/>
            <w:shd w:val="clear" w:color="auto" w:fill="auto"/>
          </w:tcPr>
          <w:p w:rsidR="004C48A4" w:rsidRPr="004C48A4" w:rsidRDefault="004C48A4" w:rsidP="004C48A4"/>
        </w:tc>
      </w:tr>
    </w:tbl>
    <w:p w:rsidR="004C48A4" w:rsidRPr="004C48A4" w:rsidRDefault="004C48A4" w:rsidP="004C48A4"/>
    <w:tbl>
      <w:tblPr>
        <w:tblW w:w="0" w:type="auto"/>
        <w:tblInd w:w="634" w:type="dxa"/>
        <w:tblLayout w:type="fixed"/>
        <w:tblCellMar>
          <w:left w:w="0" w:type="dxa"/>
          <w:right w:w="0" w:type="dxa"/>
        </w:tblCellMar>
        <w:tblLook w:val="0000" w:firstRow="0" w:lastRow="0" w:firstColumn="0" w:lastColumn="0" w:noHBand="0" w:noVBand="0"/>
      </w:tblPr>
      <w:tblGrid>
        <w:gridCol w:w="720"/>
        <w:gridCol w:w="8006"/>
      </w:tblGrid>
      <w:tr w:rsidR="004C48A4" w:rsidRPr="004C48A4" w:rsidTr="00FE0646">
        <w:tc>
          <w:tcPr>
            <w:tcW w:w="720" w:type="dxa"/>
            <w:shd w:val="clear" w:color="auto" w:fill="auto"/>
          </w:tcPr>
          <w:p w:rsidR="004C48A4" w:rsidRPr="004C48A4" w:rsidRDefault="004C48A4" w:rsidP="004C48A4">
            <w:r w:rsidRPr="004C48A4">
              <w:t>Re:</w:t>
            </w:r>
          </w:p>
        </w:tc>
        <w:tc>
          <w:tcPr>
            <w:tcW w:w="8006" w:type="dxa"/>
            <w:shd w:val="clear" w:color="auto" w:fill="auto"/>
            <w:tcMar>
              <w:right w:w="86" w:type="dxa"/>
            </w:tcMar>
          </w:tcPr>
          <w:p w:rsidR="004C48A4" w:rsidRPr="004C48A4" w:rsidRDefault="004C48A4" w:rsidP="004C48A4">
            <w:bookmarkStart w:id="3" w:name="bkRe"/>
            <w:r w:rsidRPr="004C48A4">
              <w:t>Public Records Act Request Received February 21, 2018 - Production</w:t>
            </w:r>
            <w:bookmarkEnd w:id="3"/>
          </w:p>
        </w:tc>
      </w:tr>
    </w:tbl>
    <w:p w:rsidR="004C48A4" w:rsidRPr="004C48A4" w:rsidRDefault="004C48A4" w:rsidP="004C48A4">
      <w:bookmarkStart w:id="4" w:name="bkSalutation"/>
      <w:r w:rsidRPr="004C48A4">
        <w:t>Dear Ms. Lipton:</w:t>
      </w:r>
      <w:bookmarkEnd w:id="4"/>
    </w:p>
    <w:p w:rsidR="004C48A4" w:rsidRPr="004C48A4" w:rsidRDefault="004C48A4" w:rsidP="004C48A4">
      <w:bookmarkStart w:id="5" w:name="bkStart"/>
      <w:bookmarkEnd w:id="5"/>
      <w:r w:rsidRPr="004C48A4">
        <w:t xml:space="preserve">This correspondence is being sent in response to your request under the California Public Records Act, Government Code section 6250, et seq. (“PRA”), deemed received on February 21, 2018 (attached for your convenience).  </w:t>
      </w:r>
    </w:p>
    <w:p w:rsidR="004C48A4" w:rsidRPr="004C48A4" w:rsidRDefault="004C48A4" w:rsidP="004C48A4">
      <w:r w:rsidRPr="004C48A4">
        <w:t>On March 16, 2018, the City informed you that it is in possession of records potentially responsive to your request. The City is currently reviewing those records and intends to make any non-exempt public records responsive to your request available to you on a rolling production basis.</w:t>
      </w:r>
    </w:p>
    <w:p w:rsidR="004C48A4" w:rsidRPr="004C48A4" w:rsidRDefault="004C48A4" w:rsidP="004C48A4">
      <w:r w:rsidRPr="004C48A4">
        <w:t xml:space="preserve">The City has now determined that your request seeks public records exempt from disclosure under the attorney-client privilege, attorney work-product doctrine, and/or protected by the deliberative process privilege, records that are exempt because they are drafts, records related to pending investigations, or pending litigation. (Gov. Code, §§ 6254, </w:t>
      </w:r>
      <w:proofErr w:type="spellStart"/>
      <w:r w:rsidRPr="004C48A4">
        <w:t>subd</w:t>
      </w:r>
      <w:proofErr w:type="spellEnd"/>
      <w:r w:rsidRPr="004C48A4">
        <w:t xml:space="preserve">. (a), (b), (f), (k), 6255; City of Irvine Personal Information Privacy Act, approved by the voters November 4, 2008; City of San Jose v. Superior Court (1999) 74 Cal.App.4th 1008; County of Los Angeles Board of Supervisors v. Superior Court (2017) 12 Cal.App.5th 1264.)  </w:t>
      </w:r>
    </w:p>
    <w:p w:rsidR="004C48A4" w:rsidRPr="004C48A4" w:rsidRDefault="004C48A4" w:rsidP="004C48A4">
      <w:r w:rsidRPr="004C48A4">
        <w:t>Subject to and without waiving any applicable exemptions, all disclosable records that the City deems to fall within the scope of your request are now available at the following link: https://rutantucker.thruinc.net/Desktop/Distro/Open/041SNSQPPBV.  Please note that this link will expire on Sunday, July 1, 2018.  For responsive records in which only portions of the records are protected by an applicable privilege or exemption, those redacted records or portions thereof, if any, are provided as well. This completes the City’s response to your PRA request pursuant to Government Code section 6253.</w:t>
      </w:r>
    </w:p>
    <w:p w:rsidR="004C48A4" w:rsidRDefault="004C48A4" w:rsidP="004C48A4"/>
    <w:p w:rsidR="004C48A4" w:rsidRPr="004C48A4" w:rsidRDefault="004C48A4" w:rsidP="004C48A4">
      <w:bookmarkStart w:id="6" w:name="_GoBack"/>
      <w:bookmarkEnd w:id="6"/>
      <w:r w:rsidRPr="004C48A4">
        <w:lastRenderedPageBreak/>
        <w:t>Should you have any questions about the above, please do not hesitate to contact me.</w:t>
      </w:r>
    </w:p>
    <w:p w:rsidR="004C48A4" w:rsidRPr="004C48A4" w:rsidRDefault="004C48A4" w:rsidP="004C48A4"/>
    <w:p w:rsidR="004C48A4" w:rsidRPr="004C48A4" w:rsidRDefault="004C48A4" w:rsidP="004C48A4">
      <w:r w:rsidRPr="004C48A4">
        <w:t>Sincerely,</w:t>
      </w:r>
    </w:p>
    <w:p w:rsidR="004C48A4" w:rsidRPr="004C48A4" w:rsidRDefault="004C48A4" w:rsidP="004C48A4"/>
    <w:p w:rsidR="004C48A4" w:rsidRPr="004C48A4" w:rsidRDefault="004C48A4" w:rsidP="004C48A4">
      <w:r w:rsidRPr="004C48A4">
        <w:t>Sonya Mobley</w:t>
      </w:r>
    </w:p>
    <w:p w:rsidR="004C48A4" w:rsidRPr="004C48A4" w:rsidRDefault="004C48A4" w:rsidP="004C48A4">
      <w:r w:rsidRPr="004C48A4">
        <w:t>Records and Business Services Bureau</w:t>
      </w:r>
      <w:r w:rsidRPr="004C48A4">
        <w:br/>
        <w:t>City of Irvine / Police Department</w:t>
      </w:r>
    </w:p>
    <w:p w:rsidR="00811098" w:rsidRDefault="00055270" w:rsidP="00055270">
      <w:pPr>
        <w:tabs>
          <w:tab w:val="left" w:pos="6100"/>
        </w:tabs>
        <w:spacing w:after="0"/>
        <w:rPr>
          <w:rFonts w:ascii="Times New Roman" w:hAnsi="Times New Roman"/>
        </w:rPr>
      </w:pPr>
      <w:r>
        <w:rPr>
          <w:rFonts w:ascii="Times New Roman" w:hAnsi="Times New Roman"/>
        </w:rPr>
        <w:tab/>
      </w:r>
    </w:p>
    <w:p w:rsidR="00387420" w:rsidRDefault="00387420" w:rsidP="00FD1991">
      <w:pPr>
        <w:spacing w:after="0"/>
        <w:rPr>
          <w:rFonts w:ascii="Times New Roman" w:hAnsi="Times New Roman"/>
        </w:rPr>
      </w:pPr>
    </w:p>
    <w:p w:rsidR="00F40480" w:rsidRPr="00F40480" w:rsidRDefault="00F40480" w:rsidP="00F40480">
      <w:pPr>
        <w:spacing w:after="0"/>
        <w:rPr>
          <w:rFonts w:ascii="Arial" w:eastAsia="Times New Roman" w:hAnsi="Arial"/>
          <w:szCs w:val="20"/>
        </w:rPr>
      </w:pPr>
    </w:p>
    <w:p w:rsidR="00811098" w:rsidRPr="00193D2E" w:rsidRDefault="00811098" w:rsidP="00F23CE0">
      <w:pPr>
        <w:spacing w:after="0"/>
        <w:jc w:val="both"/>
        <w:rPr>
          <w:rFonts w:ascii="Times New Roman" w:hAnsi="Times New Roman"/>
        </w:rPr>
      </w:pPr>
    </w:p>
    <w:sectPr w:rsidR="00811098" w:rsidRPr="00193D2E" w:rsidSect="00C6697A">
      <w:headerReference w:type="default" r:id="rId6"/>
      <w:footerReference w:type="even" r:id="rId7"/>
      <w:headerReference w:type="first" r:id="rId8"/>
      <w:pgSz w:w="12240" w:h="15840" w:code="1"/>
      <w:pgMar w:top="1440" w:right="1440" w:bottom="1440" w:left="1440" w:header="108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A0" w:rsidRDefault="00F12DA0">
      <w:r>
        <w:separator/>
      </w:r>
    </w:p>
  </w:endnote>
  <w:endnote w:type="continuationSeparator" w:id="0">
    <w:p w:rsidR="00F12DA0" w:rsidRDefault="00F1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7A" w:rsidRPr="00C6697A" w:rsidRDefault="00C6697A" w:rsidP="00C6697A">
    <w:pPr>
      <w:pStyle w:val="Footer"/>
      <w:jc w:val="center"/>
      <w:rPr>
        <w:rFonts w:ascii="Arial" w:hAnsi="Arial" w:cs="Arial"/>
        <w:color w:val="000000" w:themeColor="text1"/>
      </w:rPr>
    </w:pPr>
    <w:r w:rsidRPr="00C6697A">
      <w:rPr>
        <w:rFonts w:ascii="Arial" w:hAnsi="Arial" w:cs="Arial"/>
        <w:color w:val="000000" w:themeColor="text1"/>
      </w:rPr>
      <w:t>ATTACHMENT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A0" w:rsidRDefault="00F12DA0">
      <w:r>
        <w:separator/>
      </w:r>
    </w:p>
  </w:footnote>
  <w:footnote w:type="continuationSeparator" w:id="0">
    <w:p w:rsidR="00F12DA0" w:rsidRDefault="00F1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A1" w:rsidRPr="00DA7DE8" w:rsidRDefault="008E6DA1" w:rsidP="003E32B9">
    <w:pPr>
      <w:pStyle w:val="Header"/>
      <w:jc w:val="center"/>
      <w:rPr>
        <w:color w:val="33CC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80" w:type="dxa"/>
      <w:tblInd w:w="-522" w:type="dxa"/>
      <w:tblLook w:val="01E0" w:firstRow="1" w:lastRow="1" w:firstColumn="1" w:lastColumn="1" w:noHBand="0" w:noVBand="0"/>
    </w:tblPr>
    <w:tblGrid>
      <w:gridCol w:w="1980"/>
    </w:tblGrid>
    <w:tr w:rsidR="00B83DB0" w:rsidTr="0081709F">
      <w:trPr>
        <w:trHeight w:val="1345"/>
      </w:trPr>
      <w:tc>
        <w:tcPr>
          <w:tcW w:w="1980" w:type="dxa"/>
          <w:shd w:val="clear" w:color="auto" w:fill="auto"/>
        </w:tcPr>
        <w:p w:rsidR="00B83DB0" w:rsidRDefault="00EC1815" w:rsidP="0081709F">
          <w:pPr>
            <w:pStyle w:val="Heade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1297305</wp:posOffset>
                    </wp:positionH>
                    <wp:positionV relativeFrom="paragraph">
                      <wp:posOffset>-111760</wp:posOffset>
                    </wp:positionV>
                    <wp:extent cx="5668645" cy="8667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866775"/>
                            </a:xfrm>
                            <a:prstGeom prst="rect">
                              <a:avLst/>
                            </a:prstGeom>
                            <a:solidFill>
                              <a:srgbClr val="FFFFFF"/>
                            </a:solidFill>
                            <a:ln w="9525">
                              <a:noFill/>
                              <a:miter lim="800000"/>
                              <a:headEnd/>
                              <a:tailEnd/>
                            </a:ln>
                          </wps:spPr>
                          <wps:txbx>
                            <w:txbxContent>
                              <w:p w:rsidR="00B64492" w:rsidRPr="00811098" w:rsidRDefault="00055270" w:rsidP="00811098">
                                <w:pPr>
                                  <w:pStyle w:val="Header"/>
                                  <w:pBdr>
                                    <w:between w:val="single" w:sz="4" w:space="1" w:color="00ADD0"/>
                                  </w:pBdr>
                                  <w:tabs>
                                    <w:tab w:val="right" w:pos="4680"/>
                                    <w:tab w:val="left" w:pos="9000"/>
                                    <w:tab w:val="right" w:pos="10080"/>
                                  </w:tabs>
                                  <w:spacing w:before="100"/>
                                  <w:ind w:right="-720"/>
                                  <w:rPr>
                                    <w:rFonts w:ascii="Arial" w:hAnsi="Arial" w:cs="Arial"/>
                                    <w:color w:val="00ADD0"/>
                                    <w:sz w:val="20"/>
                                    <w:szCs w:val="20"/>
                                  </w:rPr>
                                </w:pPr>
                                <w:r>
                                  <w:rPr>
                                    <w:rFonts w:ascii="Arial" w:hAnsi="Arial" w:cs="Arial"/>
                                    <w:color w:val="00ADD0"/>
                                    <w:sz w:val="20"/>
                                    <w:szCs w:val="20"/>
                                  </w:rPr>
                                  <w:t>Mike Hamel,</w:t>
                                </w:r>
                                <w:r w:rsidR="00811098" w:rsidRPr="00811098">
                                  <w:rPr>
                                    <w:rFonts w:ascii="Arial" w:hAnsi="Arial" w:cs="Arial"/>
                                    <w:color w:val="00ADD0"/>
                                    <w:sz w:val="20"/>
                                    <w:szCs w:val="20"/>
                                  </w:rPr>
                                  <w:t xml:space="preserve"> Director of Public Safety</w:t>
                                </w:r>
                                <w:r w:rsidR="00B64492" w:rsidRPr="00811098">
                                  <w:rPr>
                                    <w:rFonts w:ascii="Arial" w:hAnsi="Arial" w:cs="Arial"/>
                                    <w:color w:val="00ADD0"/>
                                    <w:sz w:val="20"/>
                                    <w:szCs w:val="20"/>
                                  </w:rPr>
                                  <w:tab/>
                                </w:r>
                                <w:r w:rsidR="00B64492" w:rsidRPr="00811098">
                                  <w:rPr>
                                    <w:rFonts w:ascii="Arial" w:hAnsi="Arial" w:cs="Arial"/>
                                    <w:color w:val="00ADD0"/>
                                    <w:sz w:val="20"/>
                                    <w:szCs w:val="20"/>
                                  </w:rPr>
                                  <w:tab/>
                                </w:r>
                              </w:p>
                              <w:p w:rsidR="00B64492" w:rsidRPr="00811098" w:rsidRDefault="00811098" w:rsidP="00811098">
                                <w:pPr>
                                  <w:pStyle w:val="Header"/>
                                  <w:tabs>
                                    <w:tab w:val="right" w:pos="9000"/>
                                    <w:tab w:val="right" w:pos="10080"/>
                                  </w:tabs>
                                  <w:spacing w:after="240"/>
                                  <w:ind w:right="-720"/>
                                  <w:rPr>
                                    <w:rFonts w:ascii="Arial" w:hAnsi="Arial" w:cs="Arial"/>
                                    <w:color w:val="00ADD0"/>
                                    <w:sz w:val="20"/>
                                    <w:szCs w:val="20"/>
                                  </w:rPr>
                                </w:pPr>
                                <w:r w:rsidRPr="00811098">
                                  <w:rPr>
                                    <w:rFonts w:ascii="Arial" w:hAnsi="Arial" w:cs="Arial"/>
                                    <w:color w:val="00ADD0"/>
                                    <w:sz w:val="20"/>
                                    <w:szCs w:val="20"/>
                                  </w:rPr>
                                  <w:t>Public Safety – Irvine Police Department – (949) 724-7000                          www.irvinepd.org</w:t>
                                </w:r>
                              </w:p>
                              <w:p w:rsidR="00B64492" w:rsidRPr="002A4982" w:rsidRDefault="00B64492" w:rsidP="00811098">
                                <w:pPr>
                                  <w:pStyle w:val="Header"/>
                                  <w:tabs>
                                    <w:tab w:val="right" w:pos="10080"/>
                                  </w:tabs>
                                  <w:spacing w:after="240"/>
                                  <w:ind w:right="-720"/>
                                  <w:rPr>
                                    <w:rFonts w:ascii="Arial" w:hAnsi="Arial" w:cs="Arial"/>
                                    <w:color w:val="00ADD0"/>
                                    <w:sz w:val="18"/>
                                    <w:szCs w:val="18"/>
                                  </w:rPr>
                                </w:pPr>
                                <w:r w:rsidRPr="002A4982">
                                  <w:rPr>
                                    <w:rFonts w:ascii="Arial" w:hAnsi="Arial" w:cs="Arial"/>
                                    <w:color w:val="00ADD0"/>
                                    <w:sz w:val="18"/>
                                    <w:szCs w:val="18"/>
                                  </w:rPr>
                                  <w:t>City of Irvine, One Civic Center Plaza, P.O. Box 19575, Irvine,</w:t>
                                </w:r>
                                <w:r>
                                  <w:rPr>
                                    <w:rFonts w:ascii="Arial" w:hAnsi="Arial" w:cs="Arial"/>
                                    <w:color w:val="00ADD0"/>
                                    <w:sz w:val="18"/>
                                    <w:szCs w:val="18"/>
                                  </w:rPr>
                                  <w:t xml:space="preserve"> California 92623-9575      949-</w:t>
                                </w:r>
                                <w:r w:rsidRPr="002A4982">
                                  <w:rPr>
                                    <w:rFonts w:ascii="Arial" w:hAnsi="Arial" w:cs="Arial"/>
                                    <w:color w:val="00ADD0"/>
                                    <w:sz w:val="18"/>
                                    <w:szCs w:val="18"/>
                                  </w:rPr>
                                  <w:t>724-6000</w:t>
                                </w:r>
                              </w:p>
                              <w:p w:rsidR="00B64492" w:rsidRPr="002A4982" w:rsidRDefault="00B64492" w:rsidP="00B64492">
                                <w:pPr>
                                  <w:pBdr>
                                    <w:between w:val="single" w:sz="4" w:space="1" w:color="00ADD0"/>
                                  </w:pBd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15pt;margin-top:-8.8pt;width:446.3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" stroked="f">
                    <v:textbox>
                      <w:txbxContent>
                        <w:p w:rsidR="00B64492" w:rsidRPr="00811098" w:rsidRDefault="00055270" w:rsidP="00811098">
                          <w:pPr>
                            <w:pStyle w:val="Header"/>
                            <w:pBdr>
                              <w:between w:val="single" w:sz="4" w:space="1" w:color="00ADD0"/>
                            </w:pBdr>
                            <w:tabs>
                              <w:tab w:val="right" w:pos="4680"/>
                              <w:tab w:val="left" w:pos="9000"/>
                              <w:tab w:val="right" w:pos="10080"/>
                            </w:tabs>
                            <w:spacing w:before="100"/>
                            <w:ind w:right="-720"/>
                            <w:rPr>
                              <w:rFonts w:ascii="Arial" w:hAnsi="Arial" w:cs="Arial"/>
                              <w:color w:val="00ADD0"/>
                              <w:sz w:val="20"/>
                              <w:szCs w:val="20"/>
                            </w:rPr>
                          </w:pPr>
                          <w:r>
                            <w:rPr>
                              <w:rFonts w:ascii="Arial" w:hAnsi="Arial" w:cs="Arial"/>
                              <w:color w:val="00ADD0"/>
                              <w:sz w:val="20"/>
                              <w:szCs w:val="20"/>
                            </w:rPr>
                            <w:t>Mike Hamel,</w:t>
                          </w:r>
                          <w:r w:rsidR="00811098" w:rsidRPr="00811098">
                            <w:rPr>
                              <w:rFonts w:ascii="Arial" w:hAnsi="Arial" w:cs="Arial"/>
                              <w:color w:val="00ADD0"/>
                              <w:sz w:val="20"/>
                              <w:szCs w:val="20"/>
                            </w:rPr>
                            <w:t xml:space="preserve"> Director of Public Safety</w:t>
                          </w:r>
                          <w:r w:rsidR="00B64492" w:rsidRPr="00811098">
                            <w:rPr>
                              <w:rFonts w:ascii="Arial" w:hAnsi="Arial" w:cs="Arial"/>
                              <w:color w:val="00ADD0"/>
                              <w:sz w:val="20"/>
                              <w:szCs w:val="20"/>
                            </w:rPr>
                            <w:tab/>
                          </w:r>
                          <w:r w:rsidR="00B64492" w:rsidRPr="00811098">
                            <w:rPr>
                              <w:rFonts w:ascii="Arial" w:hAnsi="Arial" w:cs="Arial"/>
                              <w:color w:val="00ADD0"/>
                              <w:sz w:val="20"/>
                              <w:szCs w:val="20"/>
                            </w:rPr>
                            <w:tab/>
                          </w:r>
                        </w:p>
                        <w:p w:rsidR="00B64492" w:rsidRPr="00811098" w:rsidRDefault="00811098" w:rsidP="00811098">
                          <w:pPr>
                            <w:pStyle w:val="Header"/>
                            <w:tabs>
                              <w:tab w:val="right" w:pos="9000"/>
                              <w:tab w:val="right" w:pos="10080"/>
                            </w:tabs>
                            <w:spacing w:after="240"/>
                            <w:ind w:right="-720"/>
                            <w:rPr>
                              <w:rFonts w:ascii="Arial" w:hAnsi="Arial" w:cs="Arial"/>
                              <w:color w:val="00ADD0"/>
                              <w:sz w:val="20"/>
                              <w:szCs w:val="20"/>
                            </w:rPr>
                          </w:pPr>
                          <w:r w:rsidRPr="00811098">
                            <w:rPr>
                              <w:rFonts w:ascii="Arial" w:hAnsi="Arial" w:cs="Arial"/>
                              <w:color w:val="00ADD0"/>
                              <w:sz w:val="20"/>
                              <w:szCs w:val="20"/>
                            </w:rPr>
                            <w:t>Public Safety – Irvine Police Department – (949) 724-7000                          www.irvinepd.org</w:t>
                          </w:r>
                        </w:p>
                        <w:p w:rsidR="00B64492" w:rsidRPr="002A4982" w:rsidRDefault="00B64492" w:rsidP="00811098">
                          <w:pPr>
                            <w:pStyle w:val="Header"/>
                            <w:tabs>
                              <w:tab w:val="right" w:pos="10080"/>
                            </w:tabs>
                            <w:spacing w:after="240"/>
                            <w:ind w:right="-720"/>
                            <w:rPr>
                              <w:rFonts w:ascii="Arial" w:hAnsi="Arial" w:cs="Arial"/>
                              <w:color w:val="00ADD0"/>
                              <w:sz w:val="18"/>
                              <w:szCs w:val="18"/>
                            </w:rPr>
                          </w:pPr>
                          <w:r w:rsidRPr="002A4982">
                            <w:rPr>
                              <w:rFonts w:ascii="Arial" w:hAnsi="Arial" w:cs="Arial"/>
                              <w:color w:val="00ADD0"/>
                              <w:sz w:val="18"/>
                              <w:szCs w:val="18"/>
                            </w:rPr>
                            <w:t>City of Irvine, One Civic Center Plaza, P.O. Box 19575, Irvine,</w:t>
                          </w:r>
                          <w:r>
                            <w:rPr>
                              <w:rFonts w:ascii="Arial" w:hAnsi="Arial" w:cs="Arial"/>
                              <w:color w:val="00ADD0"/>
                              <w:sz w:val="18"/>
                              <w:szCs w:val="18"/>
                            </w:rPr>
                            <w:t xml:space="preserve"> California 92623-9575      949-</w:t>
                          </w:r>
                          <w:r w:rsidRPr="002A4982">
                            <w:rPr>
                              <w:rFonts w:ascii="Arial" w:hAnsi="Arial" w:cs="Arial"/>
                              <w:color w:val="00ADD0"/>
                              <w:sz w:val="18"/>
                              <w:szCs w:val="18"/>
                            </w:rPr>
                            <w:t>724-6000</w:t>
                          </w:r>
                        </w:p>
                        <w:p w:rsidR="00B64492" w:rsidRPr="002A4982" w:rsidRDefault="00B64492" w:rsidP="00B64492">
                          <w:pPr>
                            <w:pBdr>
                              <w:between w:val="single" w:sz="4" w:space="1" w:color="00ADD0"/>
                            </w:pBdr>
                            <w:rPr>
                              <w:sz w:val="18"/>
                              <w:szCs w:val="18"/>
                            </w:rPr>
                          </w:pPr>
                        </w:p>
                      </w:txbxContent>
                    </v:textbox>
                  </v:shape>
                </w:pict>
              </mc:Fallback>
            </mc:AlternateContent>
          </w:r>
        </w:p>
      </w:tc>
    </w:tr>
  </w:tbl>
  <w:p w:rsidR="008E6DA1" w:rsidRDefault="00EC1815" w:rsidP="003D7F16">
    <w:pPr>
      <w:pStyle w:val="Header"/>
    </w:pPr>
    <w:r>
      <w:rPr>
        <w:noProof/>
      </w:rPr>
      <w:drawing>
        <wp:anchor distT="0" distB="0" distL="114300" distR="114300" simplePos="0" relativeHeight="251656704" behindDoc="1" locked="0" layoutInCell="1" allowOverlap="1">
          <wp:simplePos x="0" y="0"/>
          <wp:positionH relativeFrom="column">
            <wp:posOffset>-436245</wp:posOffset>
          </wp:positionH>
          <wp:positionV relativeFrom="paragraph">
            <wp:posOffset>-1123950</wp:posOffset>
          </wp:positionV>
          <wp:extent cx="1109345" cy="1109345"/>
          <wp:effectExtent l="0" t="0" r="0" b="0"/>
          <wp:wrapNone/>
          <wp:docPr id="20" name="Picture 20" descr="coi_logo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i_logo_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1051560</wp:posOffset>
              </wp:positionH>
              <wp:positionV relativeFrom="paragraph">
                <wp:posOffset>-481331</wp:posOffset>
              </wp:positionV>
              <wp:extent cx="5238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ln>
                        <a:solidFill>
                          <a:srgbClr val="00ADD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97F1F1"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8pt,-37.9pt" to="495.3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" strokecolor="#00add0"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VtqjwcnRTO0OR3H5aR8j90qAyukGFscVEnYvh4O9mJW43DEOc5SD3S4aMLV/QfwgOWQlY50kcAXCXMCwXRGv2g==" w:salt="mazncT5Rt9OA/tkcO5093A=="/>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colormru v:ext="edit" colors="white,#139ccc,#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49"/>
    <w:rsid w:val="00002A59"/>
    <w:rsid w:val="00010E9E"/>
    <w:rsid w:val="00012DE5"/>
    <w:rsid w:val="000271BF"/>
    <w:rsid w:val="000509AD"/>
    <w:rsid w:val="00055270"/>
    <w:rsid w:val="000654DB"/>
    <w:rsid w:val="00083335"/>
    <w:rsid w:val="00091441"/>
    <w:rsid w:val="000C40E8"/>
    <w:rsid w:val="00103134"/>
    <w:rsid w:val="00112266"/>
    <w:rsid w:val="00113D4A"/>
    <w:rsid w:val="00123A76"/>
    <w:rsid w:val="0014720C"/>
    <w:rsid w:val="00151897"/>
    <w:rsid w:val="00162DE3"/>
    <w:rsid w:val="001679F3"/>
    <w:rsid w:val="00193D2E"/>
    <w:rsid w:val="001A0A62"/>
    <w:rsid w:val="001F0E3C"/>
    <w:rsid w:val="001F1706"/>
    <w:rsid w:val="001F32A1"/>
    <w:rsid w:val="001F39F2"/>
    <w:rsid w:val="002002A2"/>
    <w:rsid w:val="00203E83"/>
    <w:rsid w:val="002050D0"/>
    <w:rsid w:val="00214C4D"/>
    <w:rsid w:val="00215A90"/>
    <w:rsid w:val="0022549A"/>
    <w:rsid w:val="00233C62"/>
    <w:rsid w:val="002344AB"/>
    <w:rsid w:val="00235E5E"/>
    <w:rsid w:val="00244184"/>
    <w:rsid w:val="002469EA"/>
    <w:rsid w:val="00250AEE"/>
    <w:rsid w:val="0030122C"/>
    <w:rsid w:val="003021D6"/>
    <w:rsid w:val="00303BDF"/>
    <w:rsid w:val="003166CA"/>
    <w:rsid w:val="00332652"/>
    <w:rsid w:val="0036346F"/>
    <w:rsid w:val="00370479"/>
    <w:rsid w:val="00387420"/>
    <w:rsid w:val="003D09FC"/>
    <w:rsid w:val="003D7F16"/>
    <w:rsid w:val="003E32B9"/>
    <w:rsid w:val="003F2697"/>
    <w:rsid w:val="00402EBE"/>
    <w:rsid w:val="0043313B"/>
    <w:rsid w:val="00471D24"/>
    <w:rsid w:val="00475CF4"/>
    <w:rsid w:val="004A784D"/>
    <w:rsid w:val="004B6867"/>
    <w:rsid w:val="004C48A4"/>
    <w:rsid w:val="004D2600"/>
    <w:rsid w:val="004D36EE"/>
    <w:rsid w:val="00507C62"/>
    <w:rsid w:val="005162C1"/>
    <w:rsid w:val="005276A4"/>
    <w:rsid w:val="00527E69"/>
    <w:rsid w:val="00536F79"/>
    <w:rsid w:val="00557E56"/>
    <w:rsid w:val="0057530D"/>
    <w:rsid w:val="00587BB3"/>
    <w:rsid w:val="00592235"/>
    <w:rsid w:val="005A05A3"/>
    <w:rsid w:val="005B339E"/>
    <w:rsid w:val="005B6323"/>
    <w:rsid w:val="005C372A"/>
    <w:rsid w:val="005C684A"/>
    <w:rsid w:val="005D3AEA"/>
    <w:rsid w:val="005F63C2"/>
    <w:rsid w:val="0060211C"/>
    <w:rsid w:val="00614EDF"/>
    <w:rsid w:val="006204DB"/>
    <w:rsid w:val="00635CDF"/>
    <w:rsid w:val="006454BE"/>
    <w:rsid w:val="0067370C"/>
    <w:rsid w:val="006B15A2"/>
    <w:rsid w:val="006B223D"/>
    <w:rsid w:val="006E0158"/>
    <w:rsid w:val="006E6D4A"/>
    <w:rsid w:val="007331D3"/>
    <w:rsid w:val="00781A25"/>
    <w:rsid w:val="00791D7C"/>
    <w:rsid w:val="0079670D"/>
    <w:rsid w:val="007A67E3"/>
    <w:rsid w:val="007B3FE2"/>
    <w:rsid w:val="007C1B61"/>
    <w:rsid w:val="007F7786"/>
    <w:rsid w:val="00805123"/>
    <w:rsid w:val="00811098"/>
    <w:rsid w:val="008129CF"/>
    <w:rsid w:val="0081709F"/>
    <w:rsid w:val="00821A18"/>
    <w:rsid w:val="008243BF"/>
    <w:rsid w:val="0087173D"/>
    <w:rsid w:val="00886971"/>
    <w:rsid w:val="008B1733"/>
    <w:rsid w:val="008C3636"/>
    <w:rsid w:val="008D7F84"/>
    <w:rsid w:val="008E2A69"/>
    <w:rsid w:val="008E6DA1"/>
    <w:rsid w:val="008F1D44"/>
    <w:rsid w:val="00922E82"/>
    <w:rsid w:val="00931687"/>
    <w:rsid w:val="00956C09"/>
    <w:rsid w:val="00972E6B"/>
    <w:rsid w:val="0097500E"/>
    <w:rsid w:val="009C3874"/>
    <w:rsid w:val="009E6CAF"/>
    <w:rsid w:val="009F1F3A"/>
    <w:rsid w:val="00A10582"/>
    <w:rsid w:val="00A25649"/>
    <w:rsid w:val="00A276DE"/>
    <w:rsid w:val="00A51743"/>
    <w:rsid w:val="00A80D29"/>
    <w:rsid w:val="00A833B7"/>
    <w:rsid w:val="00A84DBA"/>
    <w:rsid w:val="00A86A3B"/>
    <w:rsid w:val="00A9426A"/>
    <w:rsid w:val="00AB3099"/>
    <w:rsid w:val="00AD31B1"/>
    <w:rsid w:val="00AD4503"/>
    <w:rsid w:val="00AD5A69"/>
    <w:rsid w:val="00B142B2"/>
    <w:rsid w:val="00B64492"/>
    <w:rsid w:val="00B76CDD"/>
    <w:rsid w:val="00B83DB0"/>
    <w:rsid w:val="00B859A7"/>
    <w:rsid w:val="00BA6EBB"/>
    <w:rsid w:val="00BB6B9C"/>
    <w:rsid w:val="00BC1928"/>
    <w:rsid w:val="00C2445A"/>
    <w:rsid w:val="00C4144B"/>
    <w:rsid w:val="00C6697A"/>
    <w:rsid w:val="00CA36C1"/>
    <w:rsid w:val="00CD2A05"/>
    <w:rsid w:val="00D21C76"/>
    <w:rsid w:val="00D21CD6"/>
    <w:rsid w:val="00D5558F"/>
    <w:rsid w:val="00D55BAA"/>
    <w:rsid w:val="00DA0351"/>
    <w:rsid w:val="00DA2792"/>
    <w:rsid w:val="00DA7DE8"/>
    <w:rsid w:val="00DB6691"/>
    <w:rsid w:val="00DC0B85"/>
    <w:rsid w:val="00DE0F50"/>
    <w:rsid w:val="00DF6F20"/>
    <w:rsid w:val="00E124C0"/>
    <w:rsid w:val="00E1355F"/>
    <w:rsid w:val="00E34F01"/>
    <w:rsid w:val="00E46077"/>
    <w:rsid w:val="00E46C21"/>
    <w:rsid w:val="00E63541"/>
    <w:rsid w:val="00EC1815"/>
    <w:rsid w:val="00ED1B1A"/>
    <w:rsid w:val="00ED34BC"/>
    <w:rsid w:val="00EE531B"/>
    <w:rsid w:val="00EF169F"/>
    <w:rsid w:val="00F00244"/>
    <w:rsid w:val="00F03156"/>
    <w:rsid w:val="00F04694"/>
    <w:rsid w:val="00F05700"/>
    <w:rsid w:val="00F12DA0"/>
    <w:rsid w:val="00F2147A"/>
    <w:rsid w:val="00F237D0"/>
    <w:rsid w:val="00F23CE0"/>
    <w:rsid w:val="00F40480"/>
    <w:rsid w:val="00F51D04"/>
    <w:rsid w:val="00F81F34"/>
    <w:rsid w:val="00F839B9"/>
    <w:rsid w:val="00F958E8"/>
    <w:rsid w:val="00FD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stroke="f">
      <v:fill color="white" on="f"/>
      <v:stroke on="f"/>
      <o:colormru v:ext="edit" colors="white,#139ccc,#06f"/>
    </o:shapedefaults>
    <o:shapelayout v:ext="edit">
      <o:idmap v:ext="edit" data="1"/>
    </o:shapelayout>
  </w:shapeDefaults>
  <w:doNotEmbedSmartTags/>
  <w:decimalSymbol w:val="."/>
  <w:listSeparator w:val=","/>
  <w15:docId w15:val="{1E9E4FC4-08FD-4CC7-A774-0ECE287B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9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A25649"/>
    <w:pPr>
      <w:tabs>
        <w:tab w:val="center" w:pos="4320"/>
        <w:tab w:val="right" w:pos="8640"/>
      </w:tabs>
      <w:spacing w:after="0"/>
    </w:pPr>
  </w:style>
  <w:style w:type="character" w:customStyle="1" w:styleId="HeaderChar1">
    <w:name w:val="Header Char1"/>
    <w:link w:val="Header"/>
    <w:uiPriority w:val="99"/>
    <w:rsid w:val="00A25649"/>
    <w:rPr>
      <w:sz w:val="24"/>
      <w:szCs w:val="24"/>
    </w:rPr>
  </w:style>
  <w:style w:type="paragraph" w:styleId="Footer">
    <w:name w:val="footer"/>
    <w:basedOn w:val="Normal"/>
    <w:link w:val="FooterChar"/>
    <w:uiPriority w:val="99"/>
    <w:unhideWhenUsed/>
    <w:rsid w:val="00A25649"/>
    <w:pPr>
      <w:tabs>
        <w:tab w:val="center" w:pos="4320"/>
        <w:tab w:val="right" w:pos="8640"/>
      </w:tabs>
      <w:spacing w:after="0"/>
    </w:pPr>
  </w:style>
  <w:style w:type="character" w:customStyle="1" w:styleId="FooterChar">
    <w:name w:val="Footer Char"/>
    <w:link w:val="Footer"/>
    <w:uiPriority w:val="99"/>
    <w:rsid w:val="00A25649"/>
    <w:rPr>
      <w:sz w:val="24"/>
      <w:szCs w:val="24"/>
    </w:rPr>
  </w:style>
  <w:style w:type="character" w:styleId="PageNumber">
    <w:name w:val="page number"/>
    <w:basedOn w:val="DefaultParagraphFont"/>
    <w:rsid w:val="00AD5A69"/>
  </w:style>
  <w:style w:type="paragraph" w:styleId="NormalWeb">
    <w:name w:val="Normal (Web)"/>
    <w:basedOn w:val="Normal"/>
    <w:rsid w:val="00BA6EB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BA6EBB"/>
  </w:style>
  <w:style w:type="table" w:styleId="TableGrid">
    <w:name w:val="Table Grid"/>
    <w:basedOn w:val="TableNormal"/>
    <w:rsid w:val="00D5558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B83DB0"/>
    <w:rPr>
      <w:rFonts w:cs="Times New Roman"/>
    </w:rPr>
  </w:style>
  <w:style w:type="character" w:styleId="CommentReference">
    <w:name w:val="annotation reference"/>
    <w:basedOn w:val="DefaultParagraphFont"/>
    <w:uiPriority w:val="99"/>
    <w:semiHidden/>
    <w:unhideWhenUsed/>
    <w:rsid w:val="008243BF"/>
    <w:rPr>
      <w:sz w:val="16"/>
      <w:szCs w:val="16"/>
    </w:rPr>
  </w:style>
  <w:style w:type="paragraph" w:styleId="CommentText">
    <w:name w:val="annotation text"/>
    <w:basedOn w:val="Normal"/>
    <w:link w:val="CommentTextChar"/>
    <w:uiPriority w:val="99"/>
    <w:semiHidden/>
    <w:unhideWhenUsed/>
    <w:rsid w:val="008243BF"/>
    <w:rPr>
      <w:sz w:val="20"/>
      <w:szCs w:val="20"/>
    </w:rPr>
  </w:style>
  <w:style w:type="character" w:customStyle="1" w:styleId="CommentTextChar">
    <w:name w:val="Comment Text Char"/>
    <w:basedOn w:val="DefaultParagraphFont"/>
    <w:link w:val="CommentText"/>
    <w:uiPriority w:val="99"/>
    <w:semiHidden/>
    <w:rsid w:val="008243BF"/>
  </w:style>
  <w:style w:type="paragraph" w:styleId="CommentSubject">
    <w:name w:val="annotation subject"/>
    <w:basedOn w:val="CommentText"/>
    <w:next w:val="CommentText"/>
    <w:link w:val="CommentSubjectChar"/>
    <w:uiPriority w:val="99"/>
    <w:semiHidden/>
    <w:unhideWhenUsed/>
    <w:rsid w:val="008243BF"/>
    <w:rPr>
      <w:b/>
      <w:bCs/>
    </w:rPr>
  </w:style>
  <w:style w:type="character" w:customStyle="1" w:styleId="CommentSubjectChar">
    <w:name w:val="Comment Subject Char"/>
    <w:basedOn w:val="CommentTextChar"/>
    <w:link w:val="CommentSubject"/>
    <w:uiPriority w:val="99"/>
    <w:semiHidden/>
    <w:rsid w:val="008243BF"/>
    <w:rPr>
      <w:b/>
      <w:bCs/>
    </w:rPr>
  </w:style>
  <w:style w:type="paragraph" w:styleId="Revision">
    <w:name w:val="Revision"/>
    <w:hidden/>
    <w:uiPriority w:val="99"/>
    <w:semiHidden/>
    <w:rsid w:val="008243BF"/>
    <w:rPr>
      <w:sz w:val="24"/>
      <w:szCs w:val="24"/>
    </w:rPr>
  </w:style>
  <w:style w:type="paragraph" w:styleId="BalloonText">
    <w:name w:val="Balloon Text"/>
    <w:basedOn w:val="Normal"/>
    <w:link w:val="BalloonTextChar"/>
    <w:uiPriority w:val="99"/>
    <w:semiHidden/>
    <w:unhideWhenUsed/>
    <w:rsid w:val="008243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BF"/>
    <w:rPr>
      <w:rFonts w:ascii="Segoe UI" w:hAnsi="Segoe UI" w:cs="Segoe UI"/>
      <w:sz w:val="18"/>
      <w:szCs w:val="18"/>
    </w:rPr>
  </w:style>
  <w:style w:type="character" w:styleId="Emphasis">
    <w:name w:val="Emphasis"/>
    <w:basedOn w:val="DefaultParagraphFont"/>
    <w:uiPriority w:val="20"/>
    <w:qFormat/>
    <w:rsid w:val="008129CF"/>
    <w:rPr>
      <w:b/>
      <w:bCs/>
      <w:i w:val="0"/>
      <w:iCs w:val="0"/>
    </w:rPr>
  </w:style>
  <w:style w:type="character" w:customStyle="1" w:styleId="st1">
    <w:name w:val="st1"/>
    <w:basedOn w:val="DefaultParagraphFont"/>
    <w:rsid w:val="0081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1332">
      <w:bodyDiv w:val="1"/>
      <w:marLeft w:val="0"/>
      <w:marRight w:val="0"/>
      <w:marTop w:val="0"/>
      <w:marBottom w:val="0"/>
      <w:divBdr>
        <w:top w:val="none" w:sz="0" w:space="0" w:color="auto"/>
        <w:left w:val="none" w:sz="0" w:space="0" w:color="auto"/>
        <w:bottom w:val="none" w:sz="0" w:space="0" w:color="auto"/>
        <w:right w:val="none" w:sz="0" w:space="0" w:color="auto"/>
      </w:divBdr>
    </w:div>
    <w:div w:id="829515699">
      <w:bodyDiv w:val="1"/>
      <w:marLeft w:val="0"/>
      <w:marRight w:val="0"/>
      <w:marTop w:val="0"/>
      <w:marBottom w:val="0"/>
      <w:divBdr>
        <w:top w:val="none" w:sz="0" w:space="0" w:color="auto"/>
        <w:left w:val="none" w:sz="0" w:space="0" w:color="auto"/>
        <w:bottom w:val="none" w:sz="0" w:space="0" w:color="auto"/>
        <w:right w:val="none" w:sz="0" w:space="0" w:color="auto"/>
      </w:divBdr>
    </w:div>
    <w:div w:id="987900274">
      <w:bodyDiv w:val="1"/>
      <w:marLeft w:val="0"/>
      <w:marRight w:val="0"/>
      <w:marTop w:val="0"/>
      <w:marBottom w:val="0"/>
      <w:divBdr>
        <w:top w:val="none" w:sz="0" w:space="0" w:color="auto"/>
        <w:left w:val="none" w:sz="0" w:space="0" w:color="auto"/>
        <w:bottom w:val="none" w:sz="0" w:space="0" w:color="auto"/>
        <w:right w:val="none" w:sz="0" w:space="0" w:color="auto"/>
      </w:divBdr>
    </w:div>
    <w:div w:id="1227301709">
      <w:bodyDiv w:val="1"/>
      <w:marLeft w:val="0"/>
      <w:marRight w:val="0"/>
      <w:marTop w:val="0"/>
      <w:marBottom w:val="0"/>
      <w:divBdr>
        <w:top w:val="none" w:sz="0" w:space="0" w:color="auto"/>
        <w:left w:val="none" w:sz="0" w:space="0" w:color="auto"/>
        <w:bottom w:val="none" w:sz="0" w:space="0" w:color="auto"/>
        <w:right w:val="none" w:sz="0" w:space="0" w:color="auto"/>
      </w:divBdr>
      <w:divsChild>
        <w:div w:id="330523653">
          <w:marLeft w:val="0"/>
          <w:marRight w:val="0"/>
          <w:marTop w:val="0"/>
          <w:marBottom w:val="0"/>
          <w:divBdr>
            <w:top w:val="none" w:sz="0" w:space="0" w:color="auto"/>
            <w:left w:val="none" w:sz="0" w:space="0" w:color="auto"/>
            <w:bottom w:val="none" w:sz="0" w:space="0" w:color="auto"/>
            <w:right w:val="none" w:sz="0" w:space="0" w:color="auto"/>
          </w:divBdr>
          <w:divsChild>
            <w:div w:id="20761942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67129884">
      <w:bodyDiv w:val="1"/>
      <w:marLeft w:val="0"/>
      <w:marRight w:val="0"/>
      <w:marTop w:val="0"/>
      <w:marBottom w:val="0"/>
      <w:divBdr>
        <w:top w:val="none" w:sz="0" w:space="0" w:color="auto"/>
        <w:left w:val="none" w:sz="0" w:space="0" w:color="auto"/>
        <w:bottom w:val="none" w:sz="0" w:space="0" w:color="auto"/>
        <w:right w:val="none" w:sz="0" w:space="0" w:color="auto"/>
      </w:divBdr>
      <w:divsChild>
        <w:div w:id="1634873300">
          <w:marLeft w:val="0"/>
          <w:marRight w:val="0"/>
          <w:marTop w:val="0"/>
          <w:marBottom w:val="0"/>
          <w:divBdr>
            <w:top w:val="none" w:sz="0" w:space="0" w:color="auto"/>
            <w:left w:val="none" w:sz="0" w:space="0" w:color="auto"/>
            <w:bottom w:val="none" w:sz="0" w:space="0" w:color="auto"/>
            <w:right w:val="none" w:sz="0" w:space="0" w:color="auto"/>
          </w:divBdr>
          <w:divsChild>
            <w:div w:id="3229746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78546595">
      <w:bodyDiv w:val="1"/>
      <w:marLeft w:val="0"/>
      <w:marRight w:val="0"/>
      <w:marTop w:val="0"/>
      <w:marBottom w:val="0"/>
      <w:divBdr>
        <w:top w:val="none" w:sz="0" w:space="0" w:color="auto"/>
        <w:left w:val="none" w:sz="0" w:space="0" w:color="auto"/>
        <w:bottom w:val="none" w:sz="0" w:space="0" w:color="auto"/>
        <w:right w:val="none" w:sz="0" w:space="0" w:color="auto"/>
      </w:divBdr>
    </w:div>
    <w:div w:id="2147160548">
      <w:bodyDiv w:val="1"/>
      <w:marLeft w:val="0"/>
      <w:marRight w:val="0"/>
      <w:marTop w:val="0"/>
      <w:marBottom w:val="0"/>
      <w:divBdr>
        <w:top w:val="none" w:sz="0" w:space="0" w:color="auto"/>
        <w:left w:val="none" w:sz="0" w:space="0" w:color="auto"/>
        <w:bottom w:val="none" w:sz="0" w:space="0" w:color="auto"/>
        <w:right w:val="none" w:sz="0" w:space="0" w:color="auto"/>
      </w:divBdr>
      <w:divsChild>
        <w:div w:id="1754813402">
          <w:marLeft w:val="0"/>
          <w:marRight w:val="0"/>
          <w:marTop w:val="0"/>
          <w:marBottom w:val="0"/>
          <w:divBdr>
            <w:top w:val="none" w:sz="0" w:space="0" w:color="auto"/>
            <w:left w:val="none" w:sz="0" w:space="0" w:color="auto"/>
            <w:bottom w:val="none" w:sz="0" w:space="0" w:color="auto"/>
            <w:right w:val="none" w:sz="0" w:space="0" w:color="auto"/>
          </w:divBdr>
          <w:divsChild>
            <w:div w:id="11331369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323</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Lorem ipsum dolor sit amet, consectetur adipiscing elit</vt:lpstr>
    </vt:vector>
  </TitlesOfParts>
  <Company>City of Irvine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adipiscing elit</dc:title>
  <dc:subject/>
  <dc:creator>James Brown</dc:creator>
  <cp:keywords/>
  <cp:lastModifiedBy>Sonya Mobley</cp:lastModifiedBy>
  <cp:revision>4</cp:revision>
  <cp:lastPrinted>2015-10-05T22:07:00Z</cp:lastPrinted>
  <dcterms:created xsi:type="dcterms:W3CDTF">2016-01-26T16:55:00Z</dcterms:created>
  <dcterms:modified xsi:type="dcterms:W3CDTF">2018-06-04T17:59:00Z</dcterms:modified>
</cp:coreProperties>
</file>