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11955" w14:textId="7C0EDA4A" w:rsidR="00FC11D7" w:rsidRPr="00901795" w:rsidRDefault="0072756B" w:rsidP="0072756B">
      <w:pPr>
        <w:spacing w:after="0" w:line="240" w:lineRule="auto"/>
        <w:jc w:val="center"/>
        <w:textAlignment w:val="baseline"/>
        <w:rPr>
          <w:rFonts w:eastAsia="Times New Roman" w:cstheme="minorHAnsi"/>
          <w:b/>
          <w:bCs/>
        </w:rPr>
      </w:pPr>
      <w:r w:rsidRPr="00901795">
        <w:rPr>
          <w:rFonts w:eastAsia="Times New Roman" w:cstheme="minorHAnsi"/>
          <w:b/>
          <w:bCs/>
        </w:rPr>
        <w:t>Data</w:t>
      </w:r>
      <w:r w:rsidR="00FC11D7" w:rsidRPr="00901795">
        <w:rPr>
          <w:rFonts w:eastAsia="Times New Roman" w:cstheme="minorHAnsi"/>
          <w:b/>
          <w:bCs/>
        </w:rPr>
        <w:t xml:space="preserve"> </w:t>
      </w:r>
      <w:r w:rsidRPr="00901795">
        <w:rPr>
          <w:rFonts w:eastAsia="Times New Roman" w:cstheme="minorHAnsi"/>
          <w:b/>
          <w:bCs/>
        </w:rPr>
        <w:t>Use</w:t>
      </w:r>
      <w:r w:rsidR="00FC11D7" w:rsidRPr="00901795">
        <w:rPr>
          <w:rFonts w:eastAsia="Times New Roman" w:cstheme="minorHAnsi"/>
          <w:b/>
          <w:bCs/>
        </w:rPr>
        <w:t xml:space="preserve"> </w:t>
      </w:r>
      <w:r w:rsidRPr="00901795">
        <w:rPr>
          <w:rFonts w:eastAsia="Times New Roman" w:cstheme="minorHAnsi"/>
          <w:b/>
          <w:bCs/>
        </w:rPr>
        <w:t>and Sharing</w:t>
      </w:r>
      <w:r w:rsidR="00FC11D7" w:rsidRPr="00901795">
        <w:rPr>
          <w:rFonts w:eastAsia="Times New Roman" w:cstheme="minorHAnsi"/>
          <w:b/>
          <w:bCs/>
        </w:rPr>
        <w:t xml:space="preserve"> </w:t>
      </w:r>
      <w:r w:rsidRPr="00901795">
        <w:rPr>
          <w:rFonts w:eastAsia="Times New Roman" w:cstheme="minorHAnsi"/>
          <w:b/>
          <w:bCs/>
        </w:rPr>
        <w:t xml:space="preserve">Agreement to Support the United States Government’s </w:t>
      </w:r>
    </w:p>
    <w:p w14:paraId="002590AC" w14:textId="77777777" w:rsidR="00FC11D7" w:rsidRPr="00901795" w:rsidRDefault="0072756B" w:rsidP="0072756B">
      <w:pPr>
        <w:spacing w:after="0" w:line="240" w:lineRule="auto"/>
        <w:jc w:val="center"/>
        <w:textAlignment w:val="baseline"/>
        <w:rPr>
          <w:rFonts w:eastAsia="Times New Roman" w:cstheme="minorHAnsi"/>
          <w:b/>
          <w:bCs/>
        </w:rPr>
      </w:pPr>
      <w:r w:rsidRPr="00901795">
        <w:rPr>
          <w:rFonts w:eastAsia="Times New Roman" w:cstheme="minorHAnsi"/>
          <w:b/>
          <w:bCs/>
        </w:rPr>
        <w:t>COVID-19 Emergency Response</w:t>
      </w:r>
      <w:r w:rsidR="00FC11D7" w:rsidRPr="00901795">
        <w:rPr>
          <w:rFonts w:eastAsia="Times New Roman" w:cstheme="minorHAnsi"/>
          <w:b/>
          <w:bCs/>
        </w:rPr>
        <w:t xml:space="preserve"> </w:t>
      </w:r>
    </w:p>
    <w:p w14:paraId="0F9D9784" w14:textId="6D9312DA" w:rsidR="00EB27B4" w:rsidRPr="00901795" w:rsidRDefault="002C4E01" w:rsidP="0072756B">
      <w:pPr>
        <w:spacing w:after="0" w:line="240" w:lineRule="auto"/>
        <w:jc w:val="center"/>
        <w:textAlignment w:val="baseline"/>
        <w:rPr>
          <w:rFonts w:eastAsia="Times New Roman" w:cstheme="minorHAnsi"/>
          <w:b/>
          <w:bCs/>
        </w:rPr>
      </w:pPr>
      <w:r w:rsidRPr="00901795">
        <w:rPr>
          <w:rFonts w:eastAsia="Times New Roman" w:cstheme="minorHAnsi"/>
          <w:b/>
          <w:bCs/>
        </w:rPr>
        <w:t xml:space="preserve">Jurisdiction </w:t>
      </w:r>
      <w:r w:rsidR="0072756B" w:rsidRPr="00901795">
        <w:rPr>
          <w:rFonts w:eastAsia="Times New Roman" w:cstheme="minorHAnsi"/>
          <w:b/>
          <w:bCs/>
        </w:rPr>
        <w:t>Immunization and Vaccin</w:t>
      </w:r>
      <w:r w:rsidR="00EB27B4" w:rsidRPr="00901795">
        <w:rPr>
          <w:rFonts w:eastAsia="Times New Roman" w:cstheme="minorHAnsi"/>
          <w:b/>
          <w:bCs/>
        </w:rPr>
        <w:t>e</w:t>
      </w:r>
    </w:p>
    <w:p w14:paraId="3C2BD234" w14:textId="731BE142" w:rsidR="0072756B" w:rsidRPr="00901795" w:rsidRDefault="0072756B" w:rsidP="0072756B">
      <w:pPr>
        <w:spacing w:after="0" w:line="240" w:lineRule="auto"/>
        <w:jc w:val="center"/>
        <w:textAlignment w:val="baseline"/>
        <w:rPr>
          <w:rFonts w:eastAsia="Times New Roman" w:cstheme="minorHAnsi"/>
        </w:rPr>
      </w:pPr>
      <w:r w:rsidRPr="00901795">
        <w:rPr>
          <w:rFonts w:eastAsia="Times New Roman" w:cstheme="minorHAnsi"/>
          <w:b/>
          <w:bCs/>
        </w:rPr>
        <w:t xml:space="preserve"> Administration Data</w:t>
      </w:r>
      <w:r w:rsidR="002C4E01" w:rsidRPr="00901795">
        <w:rPr>
          <w:rFonts w:eastAsia="Times New Roman" w:cstheme="minorHAnsi"/>
          <w:b/>
          <w:bCs/>
        </w:rPr>
        <w:t xml:space="preserve"> Agreement</w:t>
      </w:r>
    </w:p>
    <w:p w14:paraId="782BE5D0" w14:textId="77777777" w:rsidR="0072756B" w:rsidRPr="00901795" w:rsidRDefault="0072756B" w:rsidP="0072756B">
      <w:pPr>
        <w:spacing w:after="0" w:line="240" w:lineRule="auto"/>
        <w:jc w:val="center"/>
        <w:textAlignment w:val="baseline"/>
        <w:rPr>
          <w:rFonts w:eastAsia="Times New Roman" w:cstheme="minorHAnsi"/>
        </w:rPr>
      </w:pPr>
      <w:r w:rsidRPr="00901795">
        <w:rPr>
          <w:rFonts w:eastAsia="Times New Roman" w:cstheme="minorHAnsi"/>
        </w:rPr>
        <w:t> </w:t>
      </w:r>
    </w:p>
    <w:p w14:paraId="471C4B62" w14:textId="77777777" w:rsidR="0072756B" w:rsidRPr="00901795" w:rsidRDefault="0072756B" w:rsidP="003E7593">
      <w:pPr>
        <w:spacing w:after="0" w:line="240" w:lineRule="auto"/>
        <w:textAlignment w:val="baseline"/>
        <w:rPr>
          <w:rFonts w:eastAsia="Times New Roman" w:cstheme="minorHAnsi"/>
        </w:rPr>
      </w:pPr>
    </w:p>
    <w:p w14:paraId="2384BAF5" w14:textId="7013267C" w:rsidR="0072756B" w:rsidRPr="00901795" w:rsidRDefault="0072756B" w:rsidP="003E7593">
      <w:pPr>
        <w:spacing w:after="0" w:line="240" w:lineRule="auto"/>
        <w:textAlignment w:val="baseline"/>
        <w:rPr>
          <w:rFonts w:eastAsia="Times New Roman" w:cstheme="minorHAnsi"/>
        </w:rPr>
      </w:pPr>
      <w:r w:rsidRPr="00901795">
        <w:rPr>
          <w:rFonts w:eastAsia="Times New Roman" w:cstheme="minorHAnsi"/>
        </w:rPr>
        <w:t xml:space="preserve">This Data Use and Sharing Agreement (DUA) is made between </w:t>
      </w:r>
      <w:r w:rsidRPr="00587F72">
        <w:rPr>
          <w:rFonts w:eastAsia="Times New Roman" w:cstheme="minorHAnsi"/>
          <w:b/>
          <w:bCs/>
        </w:rPr>
        <w:t>[</w:t>
      </w:r>
      <w:r w:rsidR="0093545F" w:rsidRPr="00587F72">
        <w:rPr>
          <w:rFonts w:eastAsia="Times New Roman" w:cstheme="minorHAnsi"/>
          <w:b/>
          <w:bCs/>
        </w:rPr>
        <w:t xml:space="preserve">Insert </w:t>
      </w:r>
      <w:r w:rsidR="00B022AE" w:rsidRPr="00587F72">
        <w:rPr>
          <w:rFonts w:eastAsia="Times New Roman" w:cstheme="minorHAnsi"/>
          <w:b/>
          <w:bCs/>
        </w:rPr>
        <w:t>Jurisdiction</w:t>
      </w:r>
      <w:r w:rsidRPr="00587F72">
        <w:rPr>
          <w:rFonts w:eastAsia="Times New Roman" w:cstheme="minorHAnsi"/>
          <w:b/>
          <w:bCs/>
        </w:rPr>
        <w:t>, located at {address}]</w:t>
      </w:r>
      <w:r w:rsidRPr="00901795">
        <w:rPr>
          <w:rFonts w:eastAsia="Times New Roman" w:cstheme="minorHAnsi"/>
        </w:rPr>
        <w:t xml:space="preserve"> </w:t>
      </w:r>
      <w:r w:rsidR="00896DF5" w:rsidRPr="00901795">
        <w:rPr>
          <w:rFonts w:eastAsia="Times New Roman" w:cstheme="minorHAnsi"/>
        </w:rPr>
        <w:t xml:space="preserve">Jurisdiction </w:t>
      </w:r>
      <w:r w:rsidRPr="00901795">
        <w:rPr>
          <w:rFonts w:eastAsia="Times New Roman" w:cstheme="minorHAnsi"/>
        </w:rPr>
        <w:t xml:space="preserve">and the Centers for Disease Control and Prevention (CDC), an agency of the Department of Health and Human Services (HHS), to describe the data use and sharing parameters for certain immunization and vaccine administration data, as further described herein. This DUA: </w:t>
      </w:r>
      <w:r w:rsidR="00E42217" w:rsidRPr="00901795">
        <w:rPr>
          <w:rFonts w:eastAsia="Times New Roman" w:cstheme="minorHAnsi"/>
        </w:rPr>
        <w:t>1) describes the data needed for the monitoring of COVID-19 vaccine uptake; 2) describes the methods and parties within CDC, HHS</w:t>
      </w:r>
      <w:r w:rsidR="006D1014">
        <w:rPr>
          <w:rFonts w:eastAsia="Times New Roman" w:cstheme="minorHAnsi"/>
        </w:rPr>
        <w:t>,</w:t>
      </w:r>
      <w:r w:rsidR="00E42217" w:rsidRPr="00901795">
        <w:rPr>
          <w:rFonts w:eastAsia="Times New Roman" w:cstheme="minorHAnsi"/>
        </w:rPr>
        <w:t xml:space="preserve"> and other users who will be authorized to access, display, or share these data; 3) </w:t>
      </w:r>
      <w:r w:rsidRPr="00901795">
        <w:rPr>
          <w:rFonts w:eastAsia="Times New Roman" w:cstheme="minorHAnsi"/>
        </w:rPr>
        <w:t>describes platforms for the rapid collection, transmission, use, storage, and maintenance of </w:t>
      </w:r>
      <w:r w:rsidR="00C92581" w:rsidRPr="00901795" w:rsidDel="00C92581">
        <w:rPr>
          <w:rFonts w:eastAsia="Times New Roman" w:cstheme="minorHAnsi"/>
        </w:rPr>
        <w:t xml:space="preserve"> </w:t>
      </w:r>
      <w:r w:rsidR="00E42217" w:rsidRPr="00901795">
        <w:rPr>
          <w:rFonts w:eastAsia="Times New Roman" w:cstheme="minorHAnsi"/>
        </w:rPr>
        <w:t xml:space="preserve">vaccine administration </w:t>
      </w:r>
      <w:r w:rsidRPr="00901795">
        <w:rPr>
          <w:rFonts w:eastAsia="Times New Roman" w:cstheme="minorHAnsi"/>
        </w:rPr>
        <w:t>data available to </w:t>
      </w:r>
      <w:r w:rsidR="0042741F">
        <w:rPr>
          <w:rFonts w:eastAsia="Times New Roman" w:cstheme="minorHAnsi"/>
        </w:rPr>
        <w:t>j</w:t>
      </w:r>
      <w:r w:rsidR="00B022AE" w:rsidRPr="00901795">
        <w:rPr>
          <w:rFonts w:eastAsia="Times New Roman" w:cstheme="minorHAnsi"/>
        </w:rPr>
        <w:t>urisdictions</w:t>
      </w:r>
      <w:r w:rsidR="00E42217" w:rsidRPr="00901795">
        <w:rPr>
          <w:rFonts w:eastAsia="Times New Roman" w:cstheme="minorHAnsi"/>
        </w:rPr>
        <w:t>;</w:t>
      </w:r>
      <w:r w:rsidR="0BB640A2" w:rsidRPr="00901795">
        <w:rPr>
          <w:rFonts w:eastAsia="Times New Roman" w:cstheme="minorHAnsi"/>
        </w:rPr>
        <w:t xml:space="preserve"> </w:t>
      </w:r>
      <w:r w:rsidR="00E42217" w:rsidRPr="00901795">
        <w:rPr>
          <w:rFonts w:eastAsia="Times New Roman" w:cstheme="minorHAnsi"/>
        </w:rPr>
        <w:t>4)</w:t>
      </w:r>
      <w:r w:rsidRPr="00901795">
        <w:rPr>
          <w:rFonts w:eastAsia="Times New Roman" w:cstheme="minorHAnsi"/>
        </w:rPr>
        <w:t> establishes the terms and conditions for the sharing, protection</w:t>
      </w:r>
      <w:r w:rsidR="00EB27B4" w:rsidRPr="00901795">
        <w:rPr>
          <w:rFonts w:eastAsia="Times New Roman" w:cstheme="minorHAnsi"/>
        </w:rPr>
        <w:t>,</w:t>
      </w:r>
      <w:r w:rsidRPr="00901795">
        <w:rPr>
          <w:rFonts w:eastAsia="Times New Roman" w:cstheme="minorHAnsi"/>
        </w:rPr>
        <w:t xml:space="preserve"> and use of these </w:t>
      </w:r>
      <w:r w:rsidR="006D44D8">
        <w:rPr>
          <w:rFonts w:eastAsia="Times New Roman" w:cstheme="minorHAnsi"/>
        </w:rPr>
        <w:t xml:space="preserve">data </w:t>
      </w:r>
      <w:r w:rsidRPr="00901795">
        <w:rPr>
          <w:rFonts w:eastAsia="Times New Roman" w:cstheme="minorHAnsi"/>
        </w:rPr>
        <w:t>with CDC, HHS</w:t>
      </w:r>
      <w:r w:rsidR="006D44D8">
        <w:rPr>
          <w:rFonts w:eastAsia="Times New Roman" w:cstheme="minorHAnsi"/>
        </w:rPr>
        <w:t>,</w:t>
      </w:r>
      <w:r w:rsidRPr="00901795">
        <w:rPr>
          <w:rFonts w:eastAsia="Times New Roman" w:cstheme="minorHAnsi"/>
        </w:rPr>
        <w:t xml:space="preserve"> and other federal partners; and </w:t>
      </w:r>
      <w:r w:rsidR="00E42217" w:rsidRPr="00901795">
        <w:rPr>
          <w:rFonts w:eastAsia="Times New Roman" w:cstheme="minorHAnsi"/>
        </w:rPr>
        <w:t>5</w:t>
      </w:r>
      <w:r w:rsidRPr="00901795">
        <w:rPr>
          <w:rFonts w:eastAsia="Times New Roman" w:cstheme="minorHAnsi"/>
        </w:rPr>
        <w:t>) sets forth the roles and responsibilities of each party.  </w:t>
      </w:r>
    </w:p>
    <w:p w14:paraId="36050001" w14:textId="77777777" w:rsidR="00FC11D7" w:rsidRPr="00901795" w:rsidRDefault="00FC11D7" w:rsidP="003E7593">
      <w:pPr>
        <w:spacing w:after="0" w:line="240" w:lineRule="auto"/>
        <w:textAlignment w:val="baseline"/>
        <w:rPr>
          <w:rFonts w:eastAsia="Times New Roman" w:cstheme="minorHAnsi"/>
        </w:rPr>
      </w:pPr>
    </w:p>
    <w:p w14:paraId="78DDE646" w14:textId="54465C91" w:rsidR="0072756B" w:rsidRPr="00901795" w:rsidRDefault="0072756B" w:rsidP="003E7593">
      <w:pPr>
        <w:spacing w:after="0" w:line="240" w:lineRule="auto"/>
        <w:textAlignment w:val="baseline"/>
        <w:rPr>
          <w:rFonts w:eastAsia="Times New Roman" w:cstheme="minorHAnsi"/>
        </w:rPr>
      </w:pPr>
      <w:r w:rsidRPr="00901795">
        <w:rPr>
          <w:rFonts w:eastAsia="Times New Roman" w:cstheme="minorHAnsi"/>
        </w:rPr>
        <w:t>The DUA is effective as of____________________________________ (“Effective Date”)</w:t>
      </w:r>
      <w:r w:rsidR="006D44D8">
        <w:rPr>
          <w:rFonts w:eastAsia="Times New Roman" w:cstheme="minorHAnsi"/>
        </w:rPr>
        <w:t>.</w:t>
      </w:r>
    </w:p>
    <w:p w14:paraId="73D8094E" w14:textId="77777777" w:rsidR="0072756B" w:rsidRPr="00901795" w:rsidRDefault="0072756B" w:rsidP="003E7593">
      <w:pPr>
        <w:spacing w:after="0" w:line="240" w:lineRule="auto"/>
        <w:textAlignment w:val="baseline"/>
        <w:rPr>
          <w:rFonts w:eastAsia="Times New Roman" w:cstheme="minorHAnsi"/>
        </w:rPr>
      </w:pPr>
      <w:r w:rsidRPr="00901795">
        <w:rPr>
          <w:rFonts w:eastAsia="Times New Roman" w:cstheme="minorHAnsi"/>
        </w:rPr>
        <w:t> </w:t>
      </w:r>
    </w:p>
    <w:p w14:paraId="41E9FB88" w14:textId="77777777" w:rsidR="0072756B" w:rsidRPr="00901795" w:rsidRDefault="0072756B" w:rsidP="003E7593">
      <w:pPr>
        <w:spacing w:after="0" w:line="240" w:lineRule="auto"/>
        <w:textAlignment w:val="baseline"/>
        <w:rPr>
          <w:rFonts w:eastAsia="Times New Roman" w:cstheme="minorHAnsi"/>
        </w:rPr>
      </w:pPr>
      <w:r w:rsidRPr="00901795">
        <w:rPr>
          <w:rFonts w:eastAsia="Times New Roman" w:cstheme="minorHAnsi"/>
          <w:b/>
          <w:bCs/>
        </w:rPr>
        <w:t>Background and Purpose</w:t>
      </w:r>
      <w:r w:rsidRPr="00901795">
        <w:rPr>
          <w:rFonts w:eastAsia="Times New Roman" w:cstheme="minorHAnsi"/>
        </w:rPr>
        <w:t> </w:t>
      </w:r>
    </w:p>
    <w:p w14:paraId="48637689" w14:textId="77777777" w:rsidR="00FC11D7" w:rsidRPr="00901795" w:rsidRDefault="00FC11D7" w:rsidP="003E7593">
      <w:pPr>
        <w:spacing w:after="0" w:line="240" w:lineRule="auto"/>
        <w:textAlignment w:val="baseline"/>
        <w:rPr>
          <w:rFonts w:eastAsia="Times New Roman" w:cstheme="minorHAnsi"/>
        </w:rPr>
      </w:pPr>
    </w:p>
    <w:p w14:paraId="2AC72F5A" w14:textId="486BCEDE" w:rsidR="0072756B" w:rsidRPr="00901795" w:rsidRDefault="0072756B" w:rsidP="2D23F722">
      <w:pPr>
        <w:spacing w:after="0" w:line="240" w:lineRule="auto"/>
        <w:textAlignment w:val="baseline"/>
        <w:rPr>
          <w:rFonts w:eastAsia="Times New Roman"/>
        </w:rPr>
      </w:pPr>
      <w:r w:rsidRPr="2D23F722">
        <w:rPr>
          <w:rFonts w:eastAsia="Times New Roman"/>
        </w:rPr>
        <w:t xml:space="preserve">Access to immunization and vaccine administration data </w:t>
      </w:r>
      <w:r w:rsidR="00EB27B4" w:rsidRPr="2D23F722">
        <w:rPr>
          <w:rFonts w:eastAsia="Times New Roman"/>
        </w:rPr>
        <w:t>is</w:t>
      </w:r>
      <w:r w:rsidRPr="2D23F722">
        <w:rPr>
          <w:rFonts w:eastAsia="Times New Roman"/>
        </w:rPr>
        <w:t xml:space="preserve"> critical to the whole of government response to the Coronavirus Disease 2019 (COVID-19) public health emergency. In furtherance of federal government response efforts, HHS and CDC seek to obtain and utilize these data from various immunization and vaccine data sources, including</w:t>
      </w:r>
      <w:r w:rsidR="002C4E01" w:rsidRPr="2D23F722">
        <w:rPr>
          <w:rFonts w:eastAsia="Times New Roman"/>
        </w:rPr>
        <w:t xml:space="preserve"> </w:t>
      </w:r>
      <w:r w:rsidR="00FC11D7" w:rsidRPr="2D23F722">
        <w:rPr>
          <w:rFonts w:eastAsia="Times New Roman"/>
        </w:rPr>
        <w:t xml:space="preserve">a jurisdiction’s </w:t>
      </w:r>
      <w:r w:rsidR="00CA5493" w:rsidRPr="2D23F722">
        <w:rPr>
          <w:rFonts w:eastAsia="Times New Roman"/>
        </w:rPr>
        <w:t>i</w:t>
      </w:r>
      <w:r w:rsidR="002C4E01" w:rsidRPr="2D23F722">
        <w:rPr>
          <w:rFonts w:eastAsia="Times New Roman"/>
        </w:rPr>
        <w:t xml:space="preserve">mmunization </w:t>
      </w:r>
      <w:r w:rsidR="00CA5493" w:rsidRPr="2D23F722">
        <w:rPr>
          <w:rFonts w:eastAsia="Times New Roman"/>
        </w:rPr>
        <w:t>i</w:t>
      </w:r>
      <w:r w:rsidR="002C4E01" w:rsidRPr="2D23F722">
        <w:rPr>
          <w:rFonts w:eastAsia="Times New Roman"/>
        </w:rPr>
        <w:t xml:space="preserve">nformation </w:t>
      </w:r>
      <w:r w:rsidR="00CA5493" w:rsidRPr="2D23F722">
        <w:rPr>
          <w:rFonts w:eastAsia="Times New Roman"/>
        </w:rPr>
        <w:t>s</w:t>
      </w:r>
      <w:r w:rsidR="002C4E01" w:rsidRPr="2D23F722">
        <w:rPr>
          <w:rFonts w:eastAsia="Times New Roman"/>
        </w:rPr>
        <w:t>ystem (</w:t>
      </w:r>
      <w:r w:rsidRPr="2D23F722">
        <w:rPr>
          <w:rFonts w:eastAsia="Times New Roman"/>
        </w:rPr>
        <w:t>IIS</w:t>
      </w:r>
      <w:r w:rsidR="002C4E01" w:rsidRPr="2D23F722">
        <w:rPr>
          <w:rFonts w:eastAsia="Times New Roman"/>
        </w:rPr>
        <w:t>)</w:t>
      </w:r>
      <w:r w:rsidRPr="2D23F722">
        <w:rPr>
          <w:rFonts w:eastAsia="Times New Roman"/>
        </w:rPr>
        <w:t xml:space="preserve">, </w:t>
      </w:r>
      <w:r w:rsidR="00FC11D7" w:rsidRPr="2D23F722">
        <w:rPr>
          <w:rFonts w:eastAsia="Times New Roman"/>
        </w:rPr>
        <w:t>p</w:t>
      </w:r>
      <w:r w:rsidRPr="2D23F722">
        <w:rPr>
          <w:rFonts w:eastAsia="Times New Roman"/>
        </w:rPr>
        <w:t xml:space="preserve">harmacies, </w:t>
      </w:r>
      <w:r w:rsidR="00FC11D7" w:rsidRPr="2D23F722">
        <w:rPr>
          <w:rFonts w:eastAsia="Times New Roman"/>
        </w:rPr>
        <w:t>f</w:t>
      </w:r>
      <w:r w:rsidRPr="2D23F722">
        <w:rPr>
          <w:rFonts w:eastAsia="Times New Roman"/>
        </w:rPr>
        <w:t xml:space="preserve">ederal </w:t>
      </w:r>
      <w:r w:rsidR="006F6945">
        <w:rPr>
          <w:rFonts w:eastAsia="Times New Roman"/>
        </w:rPr>
        <w:t>p</w:t>
      </w:r>
      <w:r w:rsidRPr="2D23F722">
        <w:rPr>
          <w:rFonts w:eastAsia="Times New Roman"/>
        </w:rPr>
        <w:t xml:space="preserve">rovider </w:t>
      </w:r>
      <w:r w:rsidR="006F6945">
        <w:rPr>
          <w:rFonts w:eastAsia="Times New Roman"/>
        </w:rPr>
        <w:t>o</w:t>
      </w:r>
      <w:r w:rsidRPr="2D23F722">
        <w:rPr>
          <w:rFonts w:eastAsia="Times New Roman"/>
        </w:rPr>
        <w:t>rganizations, and other relevant parties for a range of purposes, including but not limited to</w:t>
      </w:r>
      <w:r w:rsidR="00C107E5">
        <w:rPr>
          <w:rFonts w:eastAsia="Times New Roman"/>
        </w:rPr>
        <w:t>,</w:t>
      </w:r>
      <w:r w:rsidRPr="2D23F722">
        <w:rPr>
          <w:rFonts w:eastAsia="Times New Roman"/>
        </w:rPr>
        <w:t xml:space="preserve"> rapidly assessing patterns of vaccination among the population; identifying pockets of </w:t>
      </w:r>
      <w:r w:rsidR="00100C24">
        <w:rPr>
          <w:rFonts w:eastAsia="Times New Roman"/>
        </w:rPr>
        <w:t>undervaccination</w:t>
      </w:r>
      <w:r w:rsidR="006F6945">
        <w:rPr>
          <w:rFonts w:eastAsia="Times New Roman"/>
        </w:rPr>
        <w:t xml:space="preserve">; </w:t>
      </w:r>
      <w:r w:rsidRPr="2D23F722">
        <w:rPr>
          <w:rFonts w:eastAsia="Times New Roman"/>
        </w:rPr>
        <w:t xml:space="preserve">assisting in determining vaccine resource allocation to address the needs of </w:t>
      </w:r>
      <w:r w:rsidR="00100C24">
        <w:rPr>
          <w:rFonts w:eastAsia="Times New Roman"/>
        </w:rPr>
        <w:t>jurisdiction</w:t>
      </w:r>
      <w:r w:rsidRPr="2D23F722">
        <w:rPr>
          <w:rFonts w:eastAsia="Times New Roman"/>
        </w:rPr>
        <w:t xml:space="preserve">s; monitoring vaccine effectiveness and safety; assessing spectrum of illness, disease burden, </w:t>
      </w:r>
      <w:r w:rsidR="006F6945">
        <w:rPr>
          <w:rFonts w:eastAsia="Times New Roman"/>
        </w:rPr>
        <w:t xml:space="preserve">and </w:t>
      </w:r>
      <w:r w:rsidRPr="2D23F722">
        <w:rPr>
          <w:rFonts w:eastAsia="Times New Roman"/>
        </w:rPr>
        <w:t xml:space="preserve">risk factors for severe disease and outcomes; and </w:t>
      </w:r>
      <w:r w:rsidR="00261590" w:rsidRPr="2D23F722">
        <w:rPr>
          <w:rFonts w:eastAsia="Times New Roman"/>
        </w:rPr>
        <w:t xml:space="preserve">helping </w:t>
      </w:r>
      <w:r w:rsidR="009A712A">
        <w:rPr>
          <w:rFonts w:eastAsia="Times New Roman"/>
        </w:rPr>
        <w:t xml:space="preserve"> </w:t>
      </w:r>
      <w:r w:rsidR="00261590" w:rsidRPr="2D23F722">
        <w:rPr>
          <w:rFonts w:eastAsia="Times New Roman"/>
        </w:rPr>
        <w:t xml:space="preserve">to </w:t>
      </w:r>
      <w:r w:rsidRPr="2D23F722">
        <w:rPr>
          <w:rFonts w:eastAsia="Times New Roman"/>
        </w:rPr>
        <w:t>understan</w:t>
      </w:r>
      <w:r w:rsidR="004A1D7C" w:rsidRPr="2D23F722">
        <w:rPr>
          <w:rFonts w:eastAsia="Times New Roman"/>
        </w:rPr>
        <w:t xml:space="preserve">d </w:t>
      </w:r>
      <w:r w:rsidRPr="2D23F722">
        <w:rPr>
          <w:rFonts w:eastAsia="Times New Roman"/>
        </w:rPr>
        <w:t>the impact of COVID-19 on the healthcare system and communities. </w:t>
      </w:r>
    </w:p>
    <w:p w14:paraId="36705169" w14:textId="77777777" w:rsidR="002C4E01" w:rsidRPr="00901795" w:rsidRDefault="002C4E01" w:rsidP="003E7593">
      <w:pPr>
        <w:spacing w:after="0" w:line="240" w:lineRule="auto"/>
        <w:textAlignment w:val="baseline"/>
        <w:rPr>
          <w:rFonts w:eastAsia="Times New Roman" w:cstheme="minorHAnsi"/>
        </w:rPr>
      </w:pPr>
    </w:p>
    <w:p w14:paraId="0DEFE816" w14:textId="5D91F5BA" w:rsidR="0072756B" w:rsidRDefault="0072756B" w:rsidP="2D23F722">
      <w:pPr>
        <w:spacing w:after="0" w:line="240" w:lineRule="auto"/>
        <w:textAlignment w:val="baseline"/>
        <w:rPr>
          <w:rFonts w:eastAsia="Times New Roman"/>
        </w:rPr>
      </w:pPr>
      <w:r w:rsidRPr="2D23F722">
        <w:rPr>
          <w:rFonts w:eastAsia="Times New Roman"/>
        </w:rPr>
        <w:t>To support these purposes,</w:t>
      </w:r>
      <w:r w:rsidR="00E42217" w:rsidRPr="2D23F722">
        <w:rPr>
          <w:rFonts w:eastAsia="Times New Roman"/>
        </w:rPr>
        <w:t xml:space="preserve"> </w:t>
      </w:r>
      <w:r w:rsidR="009B694F" w:rsidRPr="2D23F722">
        <w:rPr>
          <w:rFonts w:eastAsia="Times New Roman"/>
        </w:rPr>
        <w:t>HHS and</w:t>
      </w:r>
      <w:r w:rsidR="00EE1207" w:rsidRPr="2D23F722">
        <w:rPr>
          <w:rFonts w:eastAsia="Times New Roman"/>
        </w:rPr>
        <w:t xml:space="preserve"> </w:t>
      </w:r>
      <w:r w:rsidR="00E42217" w:rsidRPr="2D23F722">
        <w:rPr>
          <w:rFonts w:eastAsia="Times New Roman"/>
        </w:rPr>
        <w:t>CDC</w:t>
      </w:r>
      <w:r w:rsidR="00EE1207" w:rsidRPr="2D23F722">
        <w:rPr>
          <w:rFonts w:eastAsia="Times New Roman"/>
        </w:rPr>
        <w:t>, working with partners,</w:t>
      </w:r>
      <w:r w:rsidR="00E42217" w:rsidRPr="2D23F722">
        <w:rPr>
          <w:rFonts w:eastAsia="Times New Roman"/>
        </w:rPr>
        <w:t xml:space="preserve"> ha</w:t>
      </w:r>
      <w:r w:rsidR="00B71C05" w:rsidRPr="2D23F722">
        <w:rPr>
          <w:rFonts w:eastAsia="Times New Roman"/>
        </w:rPr>
        <w:t>ve</w:t>
      </w:r>
      <w:r w:rsidR="00E42217" w:rsidRPr="2D23F722">
        <w:rPr>
          <w:rFonts w:eastAsia="Times New Roman"/>
        </w:rPr>
        <w:t xml:space="preserve"> developed a technical </w:t>
      </w:r>
      <w:r w:rsidR="004A1D7C" w:rsidRPr="2D23F722">
        <w:rPr>
          <w:rFonts w:eastAsia="Times New Roman"/>
        </w:rPr>
        <w:t>architecture</w:t>
      </w:r>
      <w:r w:rsidR="00E42217" w:rsidRPr="2D23F722">
        <w:rPr>
          <w:rFonts w:eastAsia="Times New Roman"/>
        </w:rPr>
        <w:t xml:space="preserve"> to facilitate the transmission of </w:t>
      </w:r>
      <w:r w:rsidR="00E849D9" w:rsidRPr="2D23F722">
        <w:rPr>
          <w:rFonts w:eastAsia="Times New Roman"/>
        </w:rPr>
        <w:t>juris</w:t>
      </w:r>
      <w:r w:rsidR="007B3565" w:rsidRPr="2D23F722">
        <w:rPr>
          <w:rFonts w:eastAsia="Times New Roman"/>
        </w:rPr>
        <w:t xml:space="preserve">dictional vaccine administration </w:t>
      </w:r>
      <w:r w:rsidR="00E42217" w:rsidRPr="2D23F722">
        <w:rPr>
          <w:rFonts w:eastAsia="Times New Roman"/>
        </w:rPr>
        <w:t>data from various</w:t>
      </w:r>
      <w:r w:rsidR="007B3565" w:rsidRPr="2D23F722">
        <w:rPr>
          <w:rFonts w:eastAsia="Times New Roman"/>
        </w:rPr>
        <w:t xml:space="preserve"> sources</w:t>
      </w:r>
      <w:r w:rsidR="00E42217" w:rsidRPr="2D23F722">
        <w:rPr>
          <w:rFonts w:eastAsia="Times New Roman"/>
        </w:rPr>
        <w:t xml:space="preserve"> to </w:t>
      </w:r>
      <w:r w:rsidR="004A1D7C" w:rsidRPr="2D23F722">
        <w:rPr>
          <w:rFonts w:eastAsia="Times New Roman"/>
        </w:rPr>
        <w:t>CDC, and then to HHS</w:t>
      </w:r>
      <w:r w:rsidR="00501E80" w:rsidRPr="2D23F722">
        <w:rPr>
          <w:rFonts w:eastAsia="Times New Roman"/>
        </w:rPr>
        <w:t>’s</w:t>
      </w:r>
      <w:r w:rsidR="00905D7D" w:rsidRPr="2D23F722">
        <w:rPr>
          <w:rFonts w:eastAsia="Times New Roman"/>
        </w:rPr>
        <w:t xml:space="preserve"> </w:t>
      </w:r>
      <w:r w:rsidR="00C00D23" w:rsidRPr="2D23F722">
        <w:rPr>
          <w:rFonts w:eastAsia="Times New Roman"/>
        </w:rPr>
        <w:t xml:space="preserve">Tiberius </w:t>
      </w:r>
      <w:r w:rsidR="00905D7D" w:rsidRPr="2D23F722">
        <w:rPr>
          <w:rFonts w:eastAsia="Times New Roman"/>
        </w:rPr>
        <w:t>analytic platform</w:t>
      </w:r>
      <w:r w:rsidR="006F6945">
        <w:rPr>
          <w:rFonts w:eastAsia="Times New Roman"/>
        </w:rPr>
        <w:t>,</w:t>
      </w:r>
      <w:r w:rsidR="004A1D7C" w:rsidRPr="2D23F722">
        <w:rPr>
          <w:rFonts w:eastAsia="Times New Roman"/>
        </w:rPr>
        <w:t xml:space="preserve"> to generate a comprehensive picture of COVID-19 vaccine uptake nationally. </w:t>
      </w:r>
      <w:r w:rsidRPr="2D23F722">
        <w:rPr>
          <w:rFonts w:eastAsia="Times New Roman"/>
        </w:rPr>
        <w:t>HHS and CDC</w:t>
      </w:r>
      <w:r w:rsidR="004A1D7C" w:rsidRPr="2D23F722">
        <w:rPr>
          <w:rFonts w:eastAsia="Times New Roman"/>
        </w:rPr>
        <w:t xml:space="preserve"> 1) have developed specifications to describe critical demographic and vaccination elements for COVID-19 vaccine administration to be reported to CDC;</w:t>
      </w:r>
      <w:r w:rsidR="6033CF82" w:rsidRPr="2D23F722">
        <w:rPr>
          <w:rFonts w:eastAsia="Times New Roman"/>
        </w:rPr>
        <w:t xml:space="preserve"> </w:t>
      </w:r>
      <w:r w:rsidR="004A1D7C" w:rsidRPr="2D23F722">
        <w:rPr>
          <w:rFonts w:eastAsia="Times New Roman"/>
        </w:rPr>
        <w:t>2</w:t>
      </w:r>
      <w:r w:rsidRPr="2D23F722">
        <w:rPr>
          <w:rFonts w:eastAsia="Times New Roman"/>
        </w:rPr>
        <w:t>) have made available </w:t>
      </w:r>
      <w:r w:rsidR="00776487" w:rsidRPr="2D23F722">
        <w:rPr>
          <w:rFonts w:eastAsia="Times New Roman"/>
        </w:rPr>
        <w:t xml:space="preserve">a series of </w:t>
      </w:r>
      <w:r w:rsidRPr="2D23F722">
        <w:rPr>
          <w:rFonts w:eastAsia="Times New Roman"/>
        </w:rPr>
        <w:t>platform</w:t>
      </w:r>
      <w:r w:rsidR="00776487" w:rsidRPr="2D23F722">
        <w:rPr>
          <w:rFonts w:eastAsia="Times New Roman"/>
        </w:rPr>
        <w:t>s</w:t>
      </w:r>
      <w:r w:rsidR="00A8501B" w:rsidRPr="2D23F722">
        <w:rPr>
          <w:rFonts w:eastAsia="Times New Roman"/>
        </w:rPr>
        <w:t xml:space="preserve"> and tools</w:t>
      </w:r>
      <w:r w:rsidRPr="2D23F722">
        <w:rPr>
          <w:rFonts w:eastAsia="Times New Roman"/>
        </w:rPr>
        <w:t> for use by data sources to manage, share, and store their immunization data</w:t>
      </w:r>
      <w:r w:rsidR="000140B4" w:rsidRPr="2D23F722">
        <w:rPr>
          <w:rFonts w:eastAsia="Times New Roman"/>
        </w:rPr>
        <w:t xml:space="preserve"> in furtherance of th</w:t>
      </w:r>
      <w:r w:rsidR="00B453F4" w:rsidRPr="2D23F722">
        <w:rPr>
          <w:rFonts w:eastAsia="Times New Roman"/>
        </w:rPr>
        <w:t>e response</w:t>
      </w:r>
      <w:r w:rsidRPr="2D23F722">
        <w:rPr>
          <w:rFonts w:eastAsia="Times New Roman"/>
        </w:rPr>
        <w:t>; 3) will</w:t>
      </w:r>
      <w:r w:rsidR="002C73B6" w:rsidRPr="2D23F722">
        <w:rPr>
          <w:rFonts w:eastAsia="Times New Roman"/>
        </w:rPr>
        <w:t>, consistent with applicable law,</w:t>
      </w:r>
      <w:r w:rsidRPr="2D23F722">
        <w:rPr>
          <w:rFonts w:eastAsia="Times New Roman"/>
        </w:rPr>
        <w:t xml:space="preserve"> enable the secure transmission of extracted data from and across these platforms for further use by</w:t>
      </w:r>
      <w:r w:rsidR="00FC11D7" w:rsidRPr="2D23F722">
        <w:rPr>
          <w:rFonts w:eastAsia="Times New Roman"/>
        </w:rPr>
        <w:t xml:space="preserve"> j</w:t>
      </w:r>
      <w:r w:rsidR="002C4E01" w:rsidRPr="2D23F722">
        <w:rPr>
          <w:rFonts w:eastAsia="Times New Roman"/>
        </w:rPr>
        <w:t>urisdiction</w:t>
      </w:r>
      <w:r w:rsidR="001034CA">
        <w:rPr>
          <w:rFonts w:eastAsia="Times New Roman"/>
        </w:rPr>
        <w:t>s</w:t>
      </w:r>
      <w:r w:rsidRPr="2D23F722">
        <w:rPr>
          <w:rFonts w:eastAsia="Times New Roman"/>
        </w:rPr>
        <w:t>, CDC, HHS</w:t>
      </w:r>
      <w:r w:rsidR="007E0750" w:rsidRPr="2D23F722">
        <w:rPr>
          <w:rFonts w:eastAsia="Times New Roman"/>
        </w:rPr>
        <w:t>,</w:t>
      </w:r>
      <w:r w:rsidRPr="2D23F722">
        <w:rPr>
          <w:rFonts w:eastAsia="Times New Roman"/>
        </w:rPr>
        <w:t xml:space="preserve"> and other federal partners in furtherance of the response; 4) as applicable, will assure compliance of these platforms with the Federal Information Security Management Act (FISMA) and other federal data security policies; and 5) will provide operational support to the data sources and other authorized users of the various platforms, as appropriate.  </w:t>
      </w:r>
    </w:p>
    <w:p w14:paraId="7BFF3D65" w14:textId="77777777" w:rsidR="00B71C05" w:rsidRPr="00901795" w:rsidRDefault="00B71C05" w:rsidP="003E7593">
      <w:pPr>
        <w:spacing w:after="0" w:line="240" w:lineRule="auto"/>
        <w:textAlignment w:val="baseline"/>
        <w:rPr>
          <w:rFonts w:eastAsia="Times New Roman" w:cstheme="minorHAnsi"/>
        </w:rPr>
      </w:pPr>
    </w:p>
    <w:p w14:paraId="3B34F0AD" w14:textId="0C7E55CA" w:rsidR="00FD2819" w:rsidRPr="005D6E49" w:rsidRDefault="009E25B6" w:rsidP="2D23F722">
      <w:pPr>
        <w:spacing w:after="0" w:line="240" w:lineRule="auto"/>
        <w:textAlignment w:val="baseline"/>
        <w:rPr>
          <w:rFonts w:eastAsia="Times New Roman"/>
        </w:rPr>
      </w:pPr>
      <w:r w:rsidRPr="2D23F722">
        <w:rPr>
          <w:rFonts w:eastAsia="Times New Roman"/>
        </w:rPr>
        <w:lastRenderedPageBreak/>
        <w:t xml:space="preserve">To </w:t>
      </w:r>
      <w:r w:rsidR="0056243E" w:rsidRPr="2D23F722">
        <w:rPr>
          <w:rFonts w:eastAsia="Times New Roman"/>
        </w:rPr>
        <w:t>ensure</w:t>
      </w:r>
      <w:r w:rsidR="00700A58" w:rsidRPr="2D23F722">
        <w:rPr>
          <w:rFonts w:eastAsia="Times New Roman"/>
        </w:rPr>
        <w:t xml:space="preserve"> comprehensive monitoring of vaccine administration</w:t>
      </w:r>
      <w:r w:rsidR="00901370" w:rsidRPr="2D23F722">
        <w:rPr>
          <w:rFonts w:eastAsia="Times New Roman"/>
        </w:rPr>
        <w:t>,</w:t>
      </w:r>
      <w:r w:rsidR="002F21FF" w:rsidRPr="2D23F722">
        <w:rPr>
          <w:rFonts w:eastAsia="Times New Roman"/>
        </w:rPr>
        <w:t xml:space="preserve"> </w:t>
      </w:r>
      <w:r w:rsidR="00E02048" w:rsidRPr="2D23F722">
        <w:rPr>
          <w:rFonts w:eastAsia="Times New Roman"/>
        </w:rPr>
        <w:t>HHS and CDC are requesting the</w:t>
      </w:r>
      <w:r w:rsidR="004C31B2" w:rsidRPr="2D23F722">
        <w:rPr>
          <w:rFonts w:eastAsia="Times New Roman"/>
        </w:rPr>
        <w:t xml:space="preserve"> </w:t>
      </w:r>
      <w:bookmarkStart w:id="0" w:name="_GoBack"/>
      <w:bookmarkEnd w:id="0"/>
      <w:r w:rsidR="004C31B2" w:rsidRPr="2D23F722">
        <w:rPr>
          <w:rFonts w:eastAsia="Times New Roman"/>
        </w:rPr>
        <w:t xml:space="preserve">following types of </w:t>
      </w:r>
      <w:r w:rsidR="00D81D59" w:rsidRPr="2D23F722">
        <w:rPr>
          <w:rFonts w:eastAsia="Times New Roman"/>
        </w:rPr>
        <w:t xml:space="preserve">COVID-19 </w:t>
      </w:r>
      <w:r w:rsidR="004C31B2" w:rsidRPr="2D23F722">
        <w:rPr>
          <w:rFonts w:eastAsia="Times New Roman"/>
        </w:rPr>
        <w:t>vaccine administration data</w:t>
      </w:r>
      <w:r w:rsidR="00E02048" w:rsidRPr="2D23F722">
        <w:rPr>
          <w:rFonts w:eastAsia="Times New Roman"/>
        </w:rPr>
        <w:t>. A detailed description of these elements, data submission specification</w:t>
      </w:r>
      <w:r w:rsidR="48D077E8" w:rsidRPr="2D23F722">
        <w:rPr>
          <w:rFonts w:eastAsia="Times New Roman"/>
        </w:rPr>
        <w:t>s</w:t>
      </w:r>
      <w:r w:rsidR="00E02048" w:rsidRPr="2D23F722">
        <w:rPr>
          <w:rFonts w:eastAsia="Times New Roman"/>
        </w:rPr>
        <w:t>, and relevant systems can be found in Appendices A</w:t>
      </w:r>
      <w:r w:rsidR="00257784">
        <w:rPr>
          <w:rFonts w:eastAsia="Times New Roman"/>
        </w:rPr>
        <w:t>–</w:t>
      </w:r>
      <w:r w:rsidR="00E02048" w:rsidRPr="2D23F722">
        <w:rPr>
          <w:rFonts w:eastAsia="Times New Roman"/>
        </w:rPr>
        <w:t>D</w:t>
      </w:r>
      <w:r w:rsidR="000446CC">
        <w:rPr>
          <w:rFonts w:eastAsia="Times New Roman"/>
        </w:rPr>
        <w:t>.</w:t>
      </w:r>
    </w:p>
    <w:p w14:paraId="2F6511AB" w14:textId="6EDE6298" w:rsidR="00061E63" w:rsidRDefault="00B84C7F" w:rsidP="1CBC82B8">
      <w:pPr>
        <w:pStyle w:val="ListParagraph"/>
        <w:numPr>
          <w:ilvl w:val="0"/>
          <w:numId w:val="32"/>
        </w:numPr>
        <w:spacing w:after="0" w:line="240" w:lineRule="auto"/>
        <w:textAlignment w:val="baseline"/>
        <w:rPr>
          <w:rFonts w:eastAsia="Times New Roman"/>
          <w:sz w:val="22"/>
        </w:rPr>
      </w:pPr>
      <w:r w:rsidRPr="2D23F722">
        <w:rPr>
          <w:rFonts w:eastAsia="Times New Roman"/>
          <w:sz w:val="22"/>
        </w:rPr>
        <w:t xml:space="preserve">Record-Level, </w:t>
      </w:r>
      <w:r w:rsidR="00EC5A62" w:rsidRPr="2D23F722">
        <w:rPr>
          <w:rFonts w:eastAsia="Times New Roman"/>
          <w:sz w:val="22"/>
        </w:rPr>
        <w:t>Identifiable Data</w:t>
      </w:r>
      <w:r w:rsidR="00280238" w:rsidRPr="2D23F722">
        <w:rPr>
          <w:rFonts w:eastAsia="Times New Roman"/>
          <w:sz w:val="22"/>
        </w:rPr>
        <w:t>set</w:t>
      </w:r>
      <w:r w:rsidR="00C74AA2" w:rsidRPr="2D23F722">
        <w:rPr>
          <w:rFonts w:eastAsia="Times New Roman"/>
          <w:sz w:val="22"/>
        </w:rPr>
        <w:t>: This dataset</w:t>
      </w:r>
      <w:r w:rsidR="00B71C05" w:rsidRPr="2D23F722">
        <w:rPr>
          <w:rFonts w:eastAsia="Times New Roman"/>
          <w:sz w:val="22"/>
        </w:rPr>
        <w:t>, which will reside in the Data Clearinghouse (DCH),</w:t>
      </w:r>
      <w:r w:rsidR="00C74AA2" w:rsidRPr="2D23F722">
        <w:rPr>
          <w:rFonts w:eastAsia="Times New Roman"/>
          <w:sz w:val="22"/>
        </w:rPr>
        <w:t xml:space="preserve"> contains </w:t>
      </w:r>
      <w:r w:rsidR="000B08CD" w:rsidRPr="2D23F722">
        <w:rPr>
          <w:rFonts w:eastAsia="Times New Roman"/>
          <w:sz w:val="22"/>
        </w:rPr>
        <w:t>identifiable data elements</w:t>
      </w:r>
      <w:r w:rsidR="00050F43" w:rsidRPr="2D23F722">
        <w:rPr>
          <w:rFonts w:eastAsia="Times New Roman"/>
          <w:sz w:val="22"/>
        </w:rPr>
        <w:t xml:space="preserve">, as defined in </w:t>
      </w:r>
      <w:r w:rsidR="00E02048" w:rsidRPr="2D23F722">
        <w:rPr>
          <w:rFonts w:eastAsia="Times New Roman"/>
          <w:sz w:val="22"/>
        </w:rPr>
        <w:t>Appendix</w:t>
      </w:r>
      <w:r w:rsidR="00100C24">
        <w:rPr>
          <w:rFonts w:eastAsia="Times New Roman"/>
          <w:sz w:val="22"/>
        </w:rPr>
        <w:t xml:space="preserve"> D</w:t>
      </w:r>
      <w:r w:rsidR="00257784">
        <w:rPr>
          <w:rFonts w:eastAsia="Times New Roman"/>
          <w:sz w:val="22"/>
        </w:rPr>
        <w:t>,</w:t>
      </w:r>
      <w:r w:rsidR="000B08CD" w:rsidRPr="2D23F722">
        <w:rPr>
          <w:rFonts w:eastAsia="Times New Roman"/>
          <w:sz w:val="22"/>
        </w:rPr>
        <w:t xml:space="preserve"> </w:t>
      </w:r>
      <w:r w:rsidR="00B71C05" w:rsidRPr="2D23F722">
        <w:rPr>
          <w:rFonts w:eastAsia="Times New Roman"/>
          <w:sz w:val="22"/>
        </w:rPr>
        <w:t xml:space="preserve">and </w:t>
      </w:r>
      <w:r w:rsidR="000B08CD" w:rsidRPr="2D23F722">
        <w:rPr>
          <w:rFonts w:eastAsia="Times New Roman"/>
          <w:sz w:val="22"/>
        </w:rPr>
        <w:t>is being requested for specific purposes, including to assess</w:t>
      </w:r>
      <w:r w:rsidR="00AD3548" w:rsidRPr="2D23F722">
        <w:rPr>
          <w:rFonts w:eastAsia="Times New Roman"/>
          <w:sz w:val="22"/>
        </w:rPr>
        <w:t xml:space="preserve"> and verify</w:t>
      </w:r>
      <w:r w:rsidR="000B08CD" w:rsidRPr="2D23F722">
        <w:rPr>
          <w:rFonts w:eastAsia="Times New Roman"/>
          <w:sz w:val="22"/>
        </w:rPr>
        <w:t xml:space="preserve"> </w:t>
      </w:r>
      <w:r w:rsidR="00B71C05" w:rsidRPr="2D23F722">
        <w:rPr>
          <w:rFonts w:eastAsia="Times New Roman"/>
          <w:sz w:val="22"/>
        </w:rPr>
        <w:t>second</w:t>
      </w:r>
      <w:r w:rsidR="00257784">
        <w:rPr>
          <w:rFonts w:eastAsia="Times New Roman"/>
          <w:sz w:val="22"/>
        </w:rPr>
        <w:t>-</w:t>
      </w:r>
      <w:r w:rsidR="00EB7FE4" w:rsidRPr="2D23F722">
        <w:rPr>
          <w:rFonts w:eastAsia="Times New Roman"/>
          <w:sz w:val="22"/>
        </w:rPr>
        <w:t xml:space="preserve">dose </w:t>
      </w:r>
      <w:r w:rsidR="00AC633B" w:rsidRPr="2D23F722">
        <w:rPr>
          <w:rFonts w:eastAsia="Times New Roman"/>
          <w:sz w:val="22"/>
        </w:rPr>
        <w:t>vaccination</w:t>
      </w:r>
      <w:r w:rsidR="0076656B" w:rsidRPr="2D23F722">
        <w:rPr>
          <w:rFonts w:eastAsia="Times New Roman"/>
          <w:sz w:val="22"/>
        </w:rPr>
        <w:t>, to assess vaccine safety, and to allow for critical vaccine effectiveness monitoring.</w:t>
      </w:r>
      <w:r w:rsidR="00BC450A" w:rsidRPr="2D23F722">
        <w:rPr>
          <w:rFonts w:eastAsia="Times New Roman"/>
          <w:sz w:val="22"/>
        </w:rPr>
        <w:t xml:space="preserve"> Identifiable elements are also needed to ensure proper </w:t>
      </w:r>
      <w:r w:rsidR="00100C24">
        <w:rPr>
          <w:rFonts w:eastAsia="Times New Roman"/>
          <w:sz w:val="22"/>
        </w:rPr>
        <w:t>deduplication</w:t>
      </w:r>
      <w:r w:rsidR="00BC450A" w:rsidRPr="2D23F722">
        <w:rPr>
          <w:rFonts w:eastAsia="Times New Roman"/>
          <w:sz w:val="22"/>
        </w:rPr>
        <w:t xml:space="preserve"> of information</w:t>
      </w:r>
      <w:r w:rsidR="00974217" w:rsidRPr="2D23F722">
        <w:rPr>
          <w:rFonts w:eastAsia="Times New Roman"/>
          <w:sz w:val="22"/>
        </w:rPr>
        <w:t xml:space="preserve"> for ana</w:t>
      </w:r>
      <w:r w:rsidR="00061E63" w:rsidRPr="2D23F722">
        <w:rPr>
          <w:rFonts w:eastAsia="Times New Roman"/>
          <w:sz w:val="22"/>
        </w:rPr>
        <w:t xml:space="preserve">lytic purposes. </w:t>
      </w:r>
      <w:r w:rsidR="00257784">
        <w:rPr>
          <w:rFonts w:eastAsia="Times New Roman"/>
          <w:sz w:val="22"/>
        </w:rPr>
        <w:t>Neither</w:t>
      </w:r>
      <w:r w:rsidR="00061E63" w:rsidRPr="2D23F722">
        <w:rPr>
          <w:rFonts w:eastAsia="Times New Roman"/>
          <w:sz w:val="22"/>
        </w:rPr>
        <w:t xml:space="preserve"> </w:t>
      </w:r>
      <w:r w:rsidR="00E02048" w:rsidRPr="2D23F722">
        <w:rPr>
          <w:rFonts w:eastAsia="Times New Roman"/>
          <w:sz w:val="22"/>
        </w:rPr>
        <w:t xml:space="preserve">HHS nor CDC will have access to or release </w:t>
      </w:r>
      <w:r w:rsidR="00061E63" w:rsidRPr="2D23F722">
        <w:rPr>
          <w:rFonts w:eastAsia="Times New Roman"/>
          <w:sz w:val="22"/>
        </w:rPr>
        <w:t xml:space="preserve">such identifiable data, including but not limited to names and other identifying information of persons who are the subject of such data, either during the term of this </w:t>
      </w:r>
      <w:r w:rsidR="00050F43" w:rsidRPr="2D23F722">
        <w:rPr>
          <w:rFonts w:eastAsia="Times New Roman"/>
          <w:sz w:val="22"/>
        </w:rPr>
        <w:t>DUA</w:t>
      </w:r>
      <w:r w:rsidR="00061E63" w:rsidRPr="2D23F722">
        <w:rPr>
          <w:rFonts w:eastAsia="Times New Roman"/>
          <w:sz w:val="22"/>
        </w:rPr>
        <w:t xml:space="preserve"> or longer, except as consistent with this </w:t>
      </w:r>
      <w:r w:rsidR="00050F43" w:rsidRPr="2D23F722">
        <w:rPr>
          <w:rFonts w:eastAsia="Times New Roman"/>
          <w:sz w:val="22"/>
        </w:rPr>
        <w:t>DUA</w:t>
      </w:r>
      <w:r w:rsidR="00061E63" w:rsidRPr="2D23F722">
        <w:rPr>
          <w:rFonts w:eastAsia="Times New Roman"/>
          <w:sz w:val="22"/>
        </w:rPr>
        <w:t xml:space="preserve"> or as may be allowed or required by applicable law. Jurisd</w:t>
      </w:r>
      <w:r w:rsidR="0004718F" w:rsidRPr="2D23F722">
        <w:rPr>
          <w:rFonts w:eastAsia="Times New Roman"/>
          <w:sz w:val="22"/>
        </w:rPr>
        <w:t xml:space="preserve">ictions </w:t>
      </w:r>
      <w:r w:rsidR="003379D2">
        <w:rPr>
          <w:rFonts w:eastAsia="Times New Roman"/>
          <w:sz w:val="22"/>
        </w:rPr>
        <w:t>that</w:t>
      </w:r>
      <w:r w:rsidR="0004718F" w:rsidRPr="2D23F722">
        <w:rPr>
          <w:rFonts w:eastAsia="Times New Roman"/>
          <w:sz w:val="22"/>
        </w:rPr>
        <w:t xml:space="preserve"> are unable</w:t>
      </w:r>
      <w:r w:rsidR="00785AE4" w:rsidRPr="2D23F722">
        <w:rPr>
          <w:rFonts w:eastAsia="Times New Roman"/>
          <w:sz w:val="22"/>
        </w:rPr>
        <w:t xml:space="preserve"> (due to </w:t>
      </w:r>
      <w:r w:rsidR="00050F43" w:rsidRPr="2D23F722">
        <w:rPr>
          <w:rFonts w:eastAsia="Times New Roman"/>
          <w:sz w:val="22"/>
        </w:rPr>
        <w:t>legal</w:t>
      </w:r>
      <w:r w:rsidR="005D6E49" w:rsidRPr="2D23F722">
        <w:rPr>
          <w:rFonts w:eastAsia="Times New Roman"/>
          <w:sz w:val="22"/>
        </w:rPr>
        <w:t xml:space="preserve"> or</w:t>
      </w:r>
      <w:r w:rsidR="00050F43" w:rsidRPr="2D23F722">
        <w:rPr>
          <w:rFonts w:eastAsia="Times New Roman"/>
          <w:sz w:val="22"/>
        </w:rPr>
        <w:t xml:space="preserve"> regulatory</w:t>
      </w:r>
      <w:r w:rsidR="41BF881F" w:rsidRPr="2D23F722">
        <w:rPr>
          <w:rFonts w:eastAsia="Times New Roman"/>
          <w:sz w:val="22"/>
        </w:rPr>
        <w:t xml:space="preserve"> </w:t>
      </w:r>
      <w:r w:rsidR="00AE3A4B">
        <w:rPr>
          <w:rFonts w:eastAsia="Times New Roman"/>
          <w:sz w:val="22"/>
        </w:rPr>
        <w:t>restrictions</w:t>
      </w:r>
      <w:r w:rsidR="41BF881F" w:rsidRPr="2D23F722">
        <w:rPr>
          <w:rFonts w:eastAsia="Times New Roman"/>
          <w:sz w:val="22"/>
        </w:rPr>
        <w:t>)</w:t>
      </w:r>
      <w:r w:rsidR="00050F43" w:rsidRPr="2D23F722">
        <w:rPr>
          <w:rFonts w:eastAsia="Times New Roman"/>
          <w:sz w:val="22"/>
        </w:rPr>
        <w:t xml:space="preserve"> </w:t>
      </w:r>
      <w:r w:rsidR="0004718F" w:rsidRPr="2D23F722">
        <w:rPr>
          <w:rFonts w:eastAsia="Times New Roman"/>
          <w:sz w:val="22"/>
        </w:rPr>
        <w:t>to</w:t>
      </w:r>
      <w:r w:rsidR="00C81E02" w:rsidRPr="2D23F722">
        <w:rPr>
          <w:rFonts w:eastAsia="Times New Roman"/>
          <w:sz w:val="22"/>
        </w:rPr>
        <w:t xml:space="preserve"> submit identifiable data</w:t>
      </w:r>
      <w:r w:rsidR="00785AE4" w:rsidRPr="2D23F722">
        <w:rPr>
          <w:rFonts w:eastAsia="Times New Roman"/>
          <w:sz w:val="22"/>
        </w:rPr>
        <w:t xml:space="preserve"> to CDC will be provi</w:t>
      </w:r>
      <w:r w:rsidR="007B6703" w:rsidRPr="2D23F722">
        <w:rPr>
          <w:rFonts w:eastAsia="Times New Roman"/>
          <w:sz w:val="22"/>
        </w:rPr>
        <w:t xml:space="preserve">ded with the alternative option of </w:t>
      </w:r>
      <w:r w:rsidR="00B65243" w:rsidRPr="2D23F722">
        <w:rPr>
          <w:rFonts w:eastAsia="Times New Roman"/>
          <w:sz w:val="22"/>
        </w:rPr>
        <w:t>implementing Privacy</w:t>
      </w:r>
      <w:r w:rsidR="003379D2">
        <w:rPr>
          <w:rFonts w:eastAsia="Times New Roman"/>
          <w:sz w:val="22"/>
        </w:rPr>
        <w:t>-</w:t>
      </w:r>
      <w:r w:rsidR="00B65243" w:rsidRPr="2D23F722">
        <w:rPr>
          <w:rFonts w:eastAsia="Times New Roman"/>
          <w:sz w:val="22"/>
        </w:rPr>
        <w:t>Pr</w:t>
      </w:r>
      <w:r w:rsidR="00364ACE" w:rsidRPr="2D23F722">
        <w:rPr>
          <w:rFonts w:eastAsia="Times New Roman"/>
          <w:sz w:val="22"/>
        </w:rPr>
        <w:t>eserving Record Linkage (PPRL) technology when it is available</w:t>
      </w:r>
      <w:r w:rsidR="00466AD0">
        <w:rPr>
          <w:rFonts w:eastAsia="Times New Roman"/>
          <w:sz w:val="22"/>
        </w:rPr>
        <w:t xml:space="preserve"> s</w:t>
      </w:r>
      <w:r w:rsidR="00050F43" w:rsidRPr="2D23F722">
        <w:rPr>
          <w:rFonts w:eastAsia="Times New Roman"/>
          <w:sz w:val="22"/>
        </w:rPr>
        <w:t>ee Appendix E)</w:t>
      </w:r>
      <w:r w:rsidR="00466AD0">
        <w:rPr>
          <w:rFonts w:eastAsia="Times New Roman"/>
          <w:sz w:val="22"/>
        </w:rPr>
        <w:t>.</w:t>
      </w:r>
      <w:r w:rsidR="00050F43" w:rsidRPr="2D23F722">
        <w:rPr>
          <w:rFonts w:eastAsia="Times New Roman"/>
          <w:sz w:val="22"/>
        </w:rPr>
        <w:t xml:space="preserve"> </w:t>
      </w:r>
    </w:p>
    <w:p w14:paraId="596EEF73" w14:textId="77777777" w:rsidR="00587F72" w:rsidRPr="005D6E49" w:rsidRDefault="00587F72" w:rsidP="00587F72">
      <w:pPr>
        <w:pStyle w:val="ListParagraph"/>
        <w:spacing w:after="0" w:line="240" w:lineRule="auto"/>
        <w:textAlignment w:val="baseline"/>
        <w:rPr>
          <w:rFonts w:eastAsia="Times New Roman" w:cstheme="minorHAnsi"/>
          <w:sz w:val="22"/>
        </w:rPr>
      </w:pPr>
    </w:p>
    <w:p w14:paraId="229DC4CE" w14:textId="1B0D78C2" w:rsidR="003F6806" w:rsidRDefault="00B84C7F" w:rsidP="1CBC82B8">
      <w:pPr>
        <w:pStyle w:val="ListParagraph"/>
        <w:numPr>
          <w:ilvl w:val="0"/>
          <w:numId w:val="32"/>
        </w:numPr>
        <w:spacing w:after="0" w:line="240" w:lineRule="auto"/>
        <w:textAlignment w:val="baseline"/>
        <w:rPr>
          <w:rFonts w:eastAsia="Times New Roman"/>
          <w:sz w:val="22"/>
        </w:rPr>
      </w:pPr>
      <w:bookmarkStart w:id="1" w:name="_Hlk55373517"/>
      <w:r w:rsidRPr="2D23F722">
        <w:rPr>
          <w:rFonts w:eastAsia="Times New Roman"/>
          <w:sz w:val="22"/>
        </w:rPr>
        <w:t>Record</w:t>
      </w:r>
      <w:r w:rsidR="003379D2">
        <w:rPr>
          <w:rFonts w:eastAsia="Times New Roman"/>
          <w:sz w:val="22"/>
        </w:rPr>
        <w:t>-</w:t>
      </w:r>
      <w:r w:rsidRPr="2D23F722">
        <w:rPr>
          <w:rFonts w:eastAsia="Times New Roman"/>
          <w:sz w:val="22"/>
        </w:rPr>
        <w:t xml:space="preserve">Level, </w:t>
      </w:r>
      <w:r w:rsidR="003F6806" w:rsidRPr="2D23F722">
        <w:rPr>
          <w:rFonts w:eastAsia="Times New Roman"/>
          <w:sz w:val="22"/>
        </w:rPr>
        <w:t xml:space="preserve">Redacted </w:t>
      </w:r>
      <w:r w:rsidR="008411F9" w:rsidRPr="2D23F722">
        <w:rPr>
          <w:rFonts w:eastAsia="Times New Roman"/>
          <w:sz w:val="22"/>
        </w:rPr>
        <w:t xml:space="preserve">Dataset: This dataset, </w:t>
      </w:r>
      <w:r w:rsidR="00050F43" w:rsidRPr="2D23F722">
        <w:rPr>
          <w:rFonts w:eastAsia="Times New Roman"/>
          <w:sz w:val="22"/>
        </w:rPr>
        <w:t>which</w:t>
      </w:r>
      <w:r w:rsidR="003379D2">
        <w:rPr>
          <w:rFonts w:eastAsia="Times New Roman"/>
          <w:sz w:val="22"/>
        </w:rPr>
        <w:t>,</w:t>
      </w:r>
      <w:r w:rsidR="005D6E49" w:rsidRPr="2D23F722">
        <w:rPr>
          <w:rFonts w:eastAsia="Times New Roman"/>
          <w:sz w:val="22"/>
        </w:rPr>
        <w:t xml:space="preserve"> after submission</w:t>
      </w:r>
      <w:r w:rsidR="003379D2">
        <w:rPr>
          <w:rFonts w:eastAsia="Times New Roman"/>
          <w:sz w:val="22"/>
        </w:rPr>
        <w:t>,</w:t>
      </w:r>
      <w:r w:rsidR="005D6E49" w:rsidRPr="2D23F722">
        <w:rPr>
          <w:rFonts w:eastAsia="Times New Roman"/>
          <w:sz w:val="22"/>
        </w:rPr>
        <w:t xml:space="preserve"> will reside in the Immunization </w:t>
      </w:r>
      <w:r w:rsidR="69366823" w:rsidRPr="2D23F722">
        <w:rPr>
          <w:rFonts w:eastAsia="Times New Roman"/>
          <w:sz w:val="22"/>
        </w:rPr>
        <w:t xml:space="preserve">Data Lake </w:t>
      </w:r>
      <w:r w:rsidR="005D6E49" w:rsidRPr="2D23F722">
        <w:rPr>
          <w:rFonts w:eastAsia="Times New Roman"/>
          <w:sz w:val="22"/>
        </w:rPr>
        <w:t>(IZ Data Lake)</w:t>
      </w:r>
      <w:r w:rsidR="5B4894C2" w:rsidRPr="2D23F722">
        <w:rPr>
          <w:rFonts w:eastAsia="Times New Roman"/>
          <w:sz w:val="22"/>
        </w:rPr>
        <w:t xml:space="preserve"> </w:t>
      </w:r>
      <w:r w:rsidR="008411F9" w:rsidRPr="2D23F722">
        <w:rPr>
          <w:rFonts w:eastAsia="Times New Roman"/>
          <w:sz w:val="22"/>
        </w:rPr>
        <w:t xml:space="preserve">is a condensed version of the identifiable dataset </w:t>
      </w:r>
      <w:r w:rsidR="00050F43" w:rsidRPr="2D23F722">
        <w:rPr>
          <w:rFonts w:eastAsia="Times New Roman"/>
          <w:sz w:val="22"/>
        </w:rPr>
        <w:t xml:space="preserve">and </w:t>
      </w:r>
      <w:r w:rsidR="1B09F9FF" w:rsidRPr="2D23F722">
        <w:rPr>
          <w:rFonts w:eastAsia="Times New Roman"/>
          <w:sz w:val="22"/>
        </w:rPr>
        <w:t>does not include</w:t>
      </w:r>
      <w:r w:rsidR="008411F9" w:rsidRPr="2D23F722">
        <w:rPr>
          <w:rFonts w:eastAsia="Times New Roman"/>
          <w:sz w:val="22"/>
        </w:rPr>
        <w:t xml:space="preserve"> 16 o</w:t>
      </w:r>
      <w:r w:rsidR="3FFEDC66" w:rsidRPr="2D23F722">
        <w:rPr>
          <w:rFonts w:eastAsia="Times New Roman"/>
          <w:sz w:val="22"/>
        </w:rPr>
        <w:t>f</w:t>
      </w:r>
      <w:r w:rsidR="008411F9" w:rsidRPr="2D23F722">
        <w:rPr>
          <w:rFonts w:eastAsia="Times New Roman"/>
          <w:sz w:val="22"/>
        </w:rPr>
        <w:t xml:space="preserve"> the 18 identifiers</w:t>
      </w:r>
      <w:r w:rsidR="00B71C05" w:rsidRPr="2D23F722">
        <w:rPr>
          <w:rFonts w:eastAsia="Times New Roman"/>
          <w:sz w:val="22"/>
        </w:rPr>
        <w:t xml:space="preserve"> as defined</w:t>
      </w:r>
      <w:r w:rsidR="008411F9" w:rsidRPr="2D23F722">
        <w:rPr>
          <w:rFonts w:eastAsia="Times New Roman"/>
          <w:sz w:val="22"/>
        </w:rPr>
        <w:t xml:space="preserve"> under </w:t>
      </w:r>
      <w:r w:rsidR="00B71C05" w:rsidRPr="2D23F722">
        <w:rPr>
          <w:rFonts w:eastAsia="Times New Roman"/>
          <w:sz w:val="22"/>
        </w:rPr>
        <w:t xml:space="preserve">the Health Insurance Portability and Accountability Act </w:t>
      </w:r>
      <w:r w:rsidR="00050F43" w:rsidRPr="2D23F722">
        <w:rPr>
          <w:rFonts w:eastAsia="Times New Roman"/>
          <w:sz w:val="22"/>
        </w:rPr>
        <w:t xml:space="preserve">of 1996 </w:t>
      </w:r>
      <w:r w:rsidR="00B71C05" w:rsidRPr="2D23F722">
        <w:rPr>
          <w:rFonts w:eastAsia="Times New Roman"/>
          <w:sz w:val="22"/>
        </w:rPr>
        <w:t>(</w:t>
      </w:r>
      <w:r w:rsidR="008411F9" w:rsidRPr="2D23F722">
        <w:rPr>
          <w:rFonts w:eastAsia="Times New Roman"/>
          <w:sz w:val="22"/>
        </w:rPr>
        <w:t>HIPAA</w:t>
      </w:r>
      <w:r w:rsidR="00B71C05" w:rsidRPr="2D23F722">
        <w:rPr>
          <w:rFonts w:eastAsia="Times New Roman"/>
          <w:sz w:val="22"/>
        </w:rPr>
        <w:t>)</w:t>
      </w:r>
      <w:r w:rsidR="008411F9" w:rsidRPr="2D23F722">
        <w:rPr>
          <w:rFonts w:eastAsia="Times New Roman"/>
          <w:sz w:val="22"/>
        </w:rPr>
        <w:t>. These data will also be used to monitor vaccine uptake, but a jurisdiction may be unable to</w:t>
      </w:r>
      <w:r w:rsidR="00FF5410" w:rsidRPr="2D23F722">
        <w:rPr>
          <w:rFonts w:eastAsia="Times New Roman"/>
          <w:sz w:val="22"/>
        </w:rPr>
        <w:t xml:space="preserve"> fully</w:t>
      </w:r>
      <w:r w:rsidR="008411F9" w:rsidRPr="2D23F722">
        <w:rPr>
          <w:rFonts w:eastAsia="Times New Roman"/>
          <w:sz w:val="22"/>
        </w:rPr>
        <w:t xml:space="preserve"> assess</w:t>
      </w:r>
      <w:r w:rsidR="00132661" w:rsidRPr="2D23F722">
        <w:rPr>
          <w:rFonts w:eastAsia="Times New Roman"/>
          <w:sz w:val="22"/>
        </w:rPr>
        <w:t xml:space="preserve"> </w:t>
      </w:r>
      <w:r w:rsidR="00A237EB" w:rsidRPr="2D23F722">
        <w:rPr>
          <w:rFonts w:eastAsia="Times New Roman"/>
          <w:sz w:val="22"/>
        </w:rPr>
        <w:t xml:space="preserve">the </w:t>
      </w:r>
      <w:r w:rsidR="00050F43" w:rsidRPr="2D23F722">
        <w:rPr>
          <w:rFonts w:eastAsia="Times New Roman"/>
          <w:sz w:val="22"/>
        </w:rPr>
        <w:t>second</w:t>
      </w:r>
      <w:r w:rsidR="00466AD0">
        <w:rPr>
          <w:rFonts w:eastAsia="Times New Roman"/>
          <w:sz w:val="22"/>
        </w:rPr>
        <w:t>-</w:t>
      </w:r>
      <w:r w:rsidR="00D4218E" w:rsidRPr="2D23F722">
        <w:rPr>
          <w:rFonts w:eastAsia="Times New Roman"/>
          <w:sz w:val="22"/>
        </w:rPr>
        <w:t>dose vaccination</w:t>
      </w:r>
      <w:r w:rsidR="001611D4" w:rsidRPr="2D23F722">
        <w:rPr>
          <w:rFonts w:eastAsia="Times New Roman"/>
          <w:sz w:val="22"/>
        </w:rPr>
        <w:t xml:space="preserve"> </w:t>
      </w:r>
      <w:r w:rsidR="00A237EB" w:rsidRPr="2D23F722">
        <w:rPr>
          <w:rFonts w:eastAsia="Times New Roman"/>
          <w:sz w:val="22"/>
        </w:rPr>
        <w:t xml:space="preserve">needs of </w:t>
      </w:r>
      <w:r w:rsidR="00466AD0">
        <w:rPr>
          <w:rFonts w:eastAsia="Times New Roman"/>
          <w:sz w:val="22"/>
        </w:rPr>
        <w:t>its</w:t>
      </w:r>
      <w:r w:rsidR="00A237EB" w:rsidRPr="2D23F722">
        <w:rPr>
          <w:rFonts w:eastAsia="Times New Roman"/>
          <w:sz w:val="22"/>
        </w:rPr>
        <w:t xml:space="preserve"> populatio</w:t>
      </w:r>
      <w:r w:rsidR="000361E0" w:rsidRPr="2D23F722">
        <w:rPr>
          <w:rFonts w:eastAsia="Times New Roman"/>
          <w:sz w:val="22"/>
        </w:rPr>
        <w:t xml:space="preserve">n, particularly </w:t>
      </w:r>
      <w:r w:rsidR="009A18A2" w:rsidRPr="2D23F722">
        <w:rPr>
          <w:rFonts w:eastAsia="Times New Roman"/>
          <w:sz w:val="22"/>
        </w:rPr>
        <w:t xml:space="preserve">in a case </w:t>
      </w:r>
      <w:r w:rsidR="00760FBB" w:rsidRPr="2D23F722">
        <w:rPr>
          <w:rFonts w:eastAsia="Times New Roman"/>
          <w:sz w:val="22"/>
        </w:rPr>
        <w:t>when</w:t>
      </w:r>
      <w:r w:rsidR="000361E0" w:rsidRPr="2D23F722">
        <w:rPr>
          <w:rFonts w:eastAsia="Times New Roman"/>
          <w:sz w:val="22"/>
        </w:rPr>
        <w:t xml:space="preserve"> </w:t>
      </w:r>
      <w:r w:rsidR="00213F45" w:rsidRPr="2D23F722">
        <w:rPr>
          <w:rFonts w:eastAsia="Times New Roman"/>
          <w:sz w:val="22"/>
        </w:rPr>
        <w:t>individuals are vaccinated in</w:t>
      </w:r>
      <w:r w:rsidR="00A82F0A" w:rsidRPr="2D23F722">
        <w:rPr>
          <w:rFonts w:eastAsia="Times New Roman"/>
          <w:sz w:val="22"/>
        </w:rPr>
        <w:t xml:space="preserve"> multiple states. </w:t>
      </w:r>
      <w:r w:rsidR="555F8262" w:rsidRPr="2D23F722">
        <w:rPr>
          <w:rFonts w:eastAsia="Times New Roman"/>
          <w:sz w:val="22"/>
        </w:rPr>
        <w:t>Therefore, jurisdictions submitting record</w:t>
      </w:r>
      <w:r w:rsidR="00466AD0">
        <w:rPr>
          <w:rFonts w:eastAsia="Times New Roman"/>
          <w:sz w:val="22"/>
        </w:rPr>
        <w:t>-</w:t>
      </w:r>
      <w:r w:rsidR="555F8262" w:rsidRPr="2D23F722">
        <w:rPr>
          <w:rFonts w:eastAsia="Times New Roman"/>
          <w:sz w:val="22"/>
        </w:rPr>
        <w:t xml:space="preserve">level, redacted datasets </w:t>
      </w:r>
      <w:r w:rsidR="3AB02122" w:rsidRPr="2D23F722">
        <w:rPr>
          <w:rFonts w:eastAsia="Times New Roman"/>
          <w:sz w:val="22"/>
        </w:rPr>
        <w:t>because of</w:t>
      </w:r>
      <w:r w:rsidR="555F8262" w:rsidRPr="2D23F722">
        <w:rPr>
          <w:rFonts w:eastAsia="Times New Roman"/>
          <w:sz w:val="22"/>
        </w:rPr>
        <w:t xml:space="preserve"> legal or statutory</w:t>
      </w:r>
      <w:r w:rsidR="76F871F3" w:rsidRPr="2D23F722">
        <w:rPr>
          <w:rFonts w:eastAsia="Times New Roman"/>
          <w:sz w:val="22"/>
        </w:rPr>
        <w:t xml:space="preserve"> prohibitions against submitting identifiable data to CDC will be provided with the alternative option of implementing Privacy</w:t>
      </w:r>
      <w:r w:rsidR="00466AD0">
        <w:rPr>
          <w:rFonts w:eastAsia="Times New Roman"/>
          <w:sz w:val="22"/>
        </w:rPr>
        <w:t>-</w:t>
      </w:r>
      <w:r w:rsidR="76F871F3" w:rsidRPr="2D23F722">
        <w:rPr>
          <w:rFonts w:eastAsia="Times New Roman"/>
          <w:sz w:val="22"/>
        </w:rPr>
        <w:t>Preserving Record Linkage (PPRL) technology when it is available (</w:t>
      </w:r>
      <w:r w:rsidR="00466AD0">
        <w:rPr>
          <w:rFonts w:eastAsia="Times New Roman"/>
          <w:sz w:val="22"/>
        </w:rPr>
        <w:t>s</w:t>
      </w:r>
      <w:r w:rsidR="76F871F3" w:rsidRPr="2D23F722">
        <w:rPr>
          <w:rFonts w:eastAsia="Times New Roman"/>
          <w:sz w:val="22"/>
        </w:rPr>
        <w:t>ee Appendix E).</w:t>
      </w:r>
      <w:bookmarkEnd w:id="1"/>
    </w:p>
    <w:p w14:paraId="6F97DB36" w14:textId="77777777" w:rsidR="00587F72" w:rsidRPr="00587F72" w:rsidRDefault="00587F72" w:rsidP="00587F72">
      <w:pPr>
        <w:pStyle w:val="ListParagraph"/>
        <w:spacing w:after="0" w:line="240" w:lineRule="auto"/>
        <w:textAlignment w:val="baseline"/>
        <w:rPr>
          <w:rFonts w:eastAsia="Times New Roman" w:cstheme="minorHAnsi"/>
          <w:sz w:val="22"/>
        </w:rPr>
      </w:pPr>
    </w:p>
    <w:p w14:paraId="42D8E7D7" w14:textId="31B7F2C5" w:rsidR="00A82F0A" w:rsidRDefault="00A82F0A" w:rsidP="6D0634D3">
      <w:pPr>
        <w:spacing w:after="0" w:line="240" w:lineRule="auto"/>
        <w:ind w:left="360"/>
        <w:textAlignment w:val="baseline"/>
        <w:rPr>
          <w:rFonts w:eastAsia="Times New Roman" w:cstheme="minorHAnsi"/>
        </w:rPr>
      </w:pPr>
      <w:r w:rsidRPr="005D6E49">
        <w:rPr>
          <w:rFonts w:eastAsia="Times New Roman" w:cstheme="minorHAnsi"/>
        </w:rPr>
        <w:t>In</w:t>
      </w:r>
      <w:r w:rsidR="00481FA9" w:rsidRPr="005D6E49">
        <w:rPr>
          <w:rFonts w:eastAsia="Times New Roman" w:cstheme="minorHAnsi"/>
        </w:rPr>
        <w:t>formation regarding all variables requested for submission to CDC</w:t>
      </w:r>
      <w:r w:rsidR="000C7499" w:rsidRPr="005D6E49">
        <w:rPr>
          <w:rFonts w:eastAsia="Times New Roman" w:cstheme="minorHAnsi"/>
        </w:rPr>
        <w:t>, Data Security, and Data Access</w:t>
      </w:r>
      <w:r w:rsidR="00481FA9" w:rsidRPr="005D6E49">
        <w:rPr>
          <w:rFonts w:eastAsia="Times New Roman" w:cstheme="minorHAnsi"/>
        </w:rPr>
        <w:t xml:space="preserve"> are </w:t>
      </w:r>
      <w:r w:rsidR="00862287" w:rsidRPr="005D6E49">
        <w:rPr>
          <w:rFonts w:eastAsia="Times New Roman" w:cstheme="minorHAnsi"/>
        </w:rPr>
        <w:t>described</w:t>
      </w:r>
      <w:r w:rsidR="00A13807" w:rsidRPr="005D6E49">
        <w:rPr>
          <w:rFonts w:eastAsia="Times New Roman" w:cstheme="minorHAnsi"/>
        </w:rPr>
        <w:t xml:space="preserve"> </w:t>
      </w:r>
      <w:r w:rsidR="004A714A" w:rsidRPr="005D6E49">
        <w:rPr>
          <w:rFonts w:eastAsia="Times New Roman" w:cstheme="minorHAnsi"/>
        </w:rPr>
        <w:t xml:space="preserve">throughout this DUA. </w:t>
      </w:r>
      <w:r w:rsidR="007708D6" w:rsidRPr="005D6E49">
        <w:rPr>
          <w:rFonts w:eastAsia="Times New Roman" w:cstheme="minorHAnsi"/>
        </w:rPr>
        <w:t>If a state law</w:t>
      </w:r>
      <w:r w:rsidR="005D6E49" w:rsidRPr="005D6E49">
        <w:rPr>
          <w:rFonts w:eastAsia="Times New Roman" w:cstheme="minorHAnsi"/>
        </w:rPr>
        <w:t xml:space="preserve"> or</w:t>
      </w:r>
      <w:r w:rsidR="007708D6" w:rsidRPr="005D6E49">
        <w:rPr>
          <w:rFonts w:eastAsia="Times New Roman" w:cstheme="minorHAnsi"/>
        </w:rPr>
        <w:t xml:space="preserve"> </w:t>
      </w:r>
      <w:r w:rsidR="00050F43" w:rsidRPr="005D6E49">
        <w:rPr>
          <w:rFonts w:eastAsia="Times New Roman" w:cstheme="minorHAnsi"/>
        </w:rPr>
        <w:t>regulation</w:t>
      </w:r>
      <w:r w:rsidR="007708D6" w:rsidRPr="005D6E49">
        <w:rPr>
          <w:rFonts w:eastAsia="Times New Roman" w:cstheme="minorHAnsi"/>
        </w:rPr>
        <w:t xml:space="preserve"> prohibits the submission of identifiable data, jurisdictions will be required to provide legal documentation.</w:t>
      </w:r>
      <w:r w:rsidR="007708D6">
        <w:rPr>
          <w:rFonts w:eastAsia="Times New Roman" w:cstheme="minorHAnsi"/>
        </w:rPr>
        <w:t xml:space="preserve"> </w:t>
      </w:r>
    </w:p>
    <w:p w14:paraId="5D3A12D5" w14:textId="77777777" w:rsidR="003F6806" w:rsidRPr="00901795" w:rsidRDefault="003F6806" w:rsidP="00404A5E">
      <w:pPr>
        <w:spacing w:after="0" w:line="240" w:lineRule="auto"/>
        <w:ind w:left="360"/>
        <w:textAlignment w:val="baseline"/>
        <w:rPr>
          <w:rFonts w:eastAsia="Times New Roman" w:cstheme="minorHAnsi"/>
        </w:rPr>
      </w:pPr>
    </w:p>
    <w:p w14:paraId="7AC071FB" w14:textId="77777777" w:rsidR="0072756B" w:rsidRPr="00901795" w:rsidRDefault="0072756B" w:rsidP="003E7593">
      <w:pPr>
        <w:spacing w:after="0" w:line="240" w:lineRule="auto"/>
        <w:textAlignment w:val="baseline"/>
        <w:rPr>
          <w:rFonts w:eastAsia="Times New Roman" w:cstheme="minorHAnsi"/>
        </w:rPr>
      </w:pPr>
      <w:r w:rsidRPr="00901795">
        <w:rPr>
          <w:rFonts w:eastAsia="Times New Roman" w:cstheme="minorHAnsi"/>
          <w:b/>
          <w:bCs/>
        </w:rPr>
        <w:t>Authority</w:t>
      </w:r>
      <w:r w:rsidRPr="00901795">
        <w:rPr>
          <w:rFonts w:eastAsia="Times New Roman" w:cstheme="minorHAnsi"/>
        </w:rPr>
        <w:t> </w:t>
      </w:r>
    </w:p>
    <w:p w14:paraId="43E1B1BB" w14:textId="77777777" w:rsidR="002C4E01" w:rsidRPr="00901795" w:rsidRDefault="002C4E01" w:rsidP="003E7593">
      <w:pPr>
        <w:spacing w:after="0" w:line="240" w:lineRule="auto"/>
        <w:textAlignment w:val="baseline"/>
        <w:rPr>
          <w:rFonts w:eastAsia="Times New Roman" w:cstheme="minorHAnsi"/>
        </w:rPr>
      </w:pPr>
    </w:p>
    <w:p w14:paraId="446C1D0A" w14:textId="2CAB49A6" w:rsidR="0072756B" w:rsidRDefault="0072756B" w:rsidP="003E7593">
      <w:pPr>
        <w:spacing w:after="0" w:line="240" w:lineRule="auto"/>
        <w:textAlignment w:val="baseline"/>
        <w:rPr>
          <w:rFonts w:eastAsia="Times New Roman" w:cstheme="minorHAnsi"/>
        </w:rPr>
      </w:pPr>
      <w:r w:rsidRPr="00901795">
        <w:rPr>
          <w:rFonts w:eastAsia="Times New Roman" w:cstheme="minorHAnsi"/>
        </w:rPr>
        <w:t>HHS and CDC are authorized by Sections 301 and 319D of the Public Health Service Act [42 U.S.C. §§ 241 and 247d-4], as amended, to maintain active surveillance of diseases through epidemiologic and laboratory investigations and data collection, analysis, and distribution.  </w:t>
      </w:r>
    </w:p>
    <w:p w14:paraId="42353388" w14:textId="77777777" w:rsidR="00050F43" w:rsidRPr="00901795" w:rsidRDefault="00050F43" w:rsidP="003E7593">
      <w:pPr>
        <w:spacing w:after="0" w:line="240" w:lineRule="auto"/>
        <w:textAlignment w:val="baseline"/>
        <w:rPr>
          <w:rFonts w:eastAsia="Times New Roman" w:cstheme="minorHAnsi"/>
        </w:rPr>
      </w:pPr>
    </w:p>
    <w:p w14:paraId="02A2D4C4" w14:textId="7BE3B67E" w:rsidR="0010173B" w:rsidRPr="00901795" w:rsidRDefault="0072756B" w:rsidP="003E7593">
      <w:pPr>
        <w:spacing w:after="0" w:line="240" w:lineRule="auto"/>
        <w:textAlignment w:val="baseline"/>
        <w:rPr>
          <w:rFonts w:eastAsia="Times New Roman" w:cstheme="minorHAnsi"/>
        </w:rPr>
      </w:pPr>
      <w:r w:rsidRPr="00901795">
        <w:rPr>
          <w:rFonts w:eastAsia="Times New Roman" w:cstheme="minorHAnsi"/>
        </w:rPr>
        <w:t>The</w:t>
      </w:r>
      <w:r w:rsidR="002C4E01" w:rsidRPr="00901795">
        <w:rPr>
          <w:rFonts w:eastAsia="Times New Roman" w:cstheme="minorHAnsi"/>
        </w:rPr>
        <w:t xml:space="preserve"> </w:t>
      </w:r>
      <w:r w:rsidR="00100C24">
        <w:rPr>
          <w:rFonts w:eastAsia="Times New Roman" w:cstheme="minorHAnsi"/>
        </w:rPr>
        <w:t>jurisdiction</w:t>
      </w:r>
      <w:r w:rsidRPr="00901795">
        <w:rPr>
          <w:rFonts w:eastAsia="Times New Roman" w:cstheme="minorHAnsi"/>
        </w:rPr>
        <w:t xml:space="preserve"> entering this DUA agrees that it is authorized to send the Covered Data to </w:t>
      </w:r>
      <w:r w:rsidR="002428E6" w:rsidRPr="00901795">
        <w:rPr>
          <w:rFonts w:eastAsia="Times New Roman" w:cstheme="minorHAnsi"/>
        </w:rPr>
        <w:t xml:space="preserve">and through </w:t>
      </w:r>
      <w:r w:rsidR="004A0EAC" w:rsidRPr="00901795">
        <w:rPr>
          <w:rFonts w:eastAsia="Times New Roman" w:cstheme="minorHAnsi"/>
        </w:rPr>
        <w:t>the Vaccine Administration Management System (VAMS),</w:t>
      </w:r>
      <w:r w:rsidRPr="00901795">
        <w:rPr>
          <w:rFonts w:eastAsia="Times New Roman" w:cstheme="minorHAnsi"/>
        </w:rPr>
        <w:t> </w:t>
      </w:r>
      <w:r w:rsidR="00546BAD" w:rsidRPr="00901795">
        <w:rPr>
          <w:rFonts w:eastAsia="Times New Roman" w:cstheme="minorHAnsi"/>
        </w:rPr>
        <w:t xml:space="preserve">COVID-19 </w:t>
      </w:r>
      <w:r w:rsidR="00855157" w:rsidRPr="00901795">
        <w:rPr>
          <w:rFonts w:eastAsia="Times New Roman" w:cstheme="minorHAnsi"/>
        </w:rPr>
        <w:t>Data Clearinghouse</w:t>
      </w:r>
      <w:r w:rsidR="00546BAD" w:rsidRPr="00901795">
        <w:rPr>
          <w:rFonts w:eastAsia="Times New Roman" w:cstheme="minorHAnsi"/>
        </w:rPr>
        <w:t xml:space="preserve"> (DCH)</w:t>
      </w:r>
      <w:r w:rsidRPr="00901795">
        <w:rPr>
          <w:rFonts w:eastAsia="Times New Roman" w:cstheme="minorHAnsi"/>
        </w:rPr>
        <w:t xml:space="preserve">, </w:t>
      </w:r>
      <w:r w:rsidR="00546BAD" w:rsidRPr="00901795">
        <w:rPr>
          <w:rFonts w:eastAsia="Times New Roman" w:cstheme="minorHAnsi"/>
        </w:rPr>
        <w:t>Immunization Data</w:t>
      </w:r>
      <w:r w:rsidRPr="00901795">
        <w:rPr>
          <w:rFonts w:eastAsia="Times New Roman" w:cstheme="minorHAnsi"/>
        </w:rPr>
        <w:t xml:space="preserve"> Lake</w:t>
      </w:r>
      <w:r w:rsidR="00546BAD" w:rsidRPr="00901795">
        <w:rPr>
          <w:rFonts w:eastAsia="Times New Roman" w:cstheme="minorHAnsi"/>
        </w:rPr>
        <w:t xml:space="preserve"> (</w:t>
      </w:r>
      <w:r w:rsidR="005B7914">
        <w:rPr>
          <w:rFonts w:eastAsia="Times New Roman" w:cstheme="minorHAnsi"/>
        </w:rPr>
        <w:t>IZ Data Lake</w:t>
      </w:r>
      <w:r w:rsidR="00546BAD" w:rsidRPr="00901795">
        <w:rPr>
          <w:rFonts w:eastAsia="Times New Roman" w:cstheme="minorHAnsi"/>
        </w:rPr>
        <w:t>)</w:t>
      </w:r>
      <w:r w:rsidR="002C4E01" w:rsidRPr="00901795">
        <w:rPr>
          <w:rFonts w:eastAsia="Times New Roman" w:cstheme="minorHAnsi"/>
        </w:rPr>
        <w:t>,</w:t>
      </w:r>
      <w:r w:rsidRPr="00901795">
        <w:rPr>
          <w:rFonts w:eastAsia="Times New Roman" w:cstheme="minorHAnsi"/>
        </w:rPr>
        <w:t xml:space="preserve"> and </w:t>
      </w:r>
      <w:r w:rsidR="00322319" w:rsidRPr="00901795">
        <w:rPr>
          <w:rFonts w:eastAsia="Times New Roman" w:cstheme="minorHAnsi"/>
        </w:rPr>
        <w:t>HHS</w:t>
      </w:r>
      <w:r w:rsidR="00384C75" w:rsidRPr="00901795">
        <w:rPr>
          <w:rFonts w:eastAsia="Times New Roman" w:cstheme="minorHAnsi"/>
        </w:rPr>
        <w:t xml:space="preserve"> </w:t>
      </w:r>
      <w:r w:rsidRPr="00901795">
        <w:rPr>
          <w:rFonts w:eastAsia="Times New Roman" w:cstheme="minorHAnsi"/>
        </w:rPr>
        <w:t>Tiberius</w:t>
      </w:r>
      <w:r w:rsidR="004A0EAC" w:rsidRPr="00901795">
        <w:rPr>
          <w:rFonts w:eastAsia="Times New Roman" w:cstheme="minorHAnsi"/>
        </w:rPr>
        <w:t xml:space="preserve"> (Ti</w:t>
      </w:r>
      <w:r w:rsidR="00546BAD" w:rsidRPr="00901795">
        <w:rPr>
          <w:rFonts w:eastAsia="Times New Roman" w:cstheme="minorHAnsi"/>
        </w:rPr>
        <w:t>berius)</w:t>
      </w:r>
      <w:r w:rsidRPr="00901795">
        <w:rPr>
          <w:rFonts w:eastAsia="Times New Roman" w:cstheme="minorHAnsi"/>
        </w:rPr>
        <w:t xml:space="preserve">, </w:t>
      </w:r>
      <w:r w:rsidR="00877031" w:rsidRPr="00901795">
        <w:rPr>
          <w:rFonts w:eastAsia="Times New Roman" w:cstheme="minorHAnsi"/>
        </w:rPr>
        <w:t xml:space="preserve">as those platforms and systems are further defined herein, </w:t>
      </w:r>
      <w:r w:rsidRPr="00901795">
        <w:rPr>
          <w:rFonts w:eastAsia="Times New Roman" w:cstheme="minorHAnsi"/>
        </w:rPr>
        <w:t>and/or will obtain consent from any external entities or individuals from whom it collects data to allow for such sharing and use. </w:t>
      </w:r>
    </w:p>
    <w:p w14:paraId="3BC9054C" w14:textId="77777777" w:rsidR="00BB1627" w:rsidRPr="00901795" w:rsidRDefault="00BB1627" w:rsidP="003E7593">
      <w:pPr>
        <w:spacing w:after="0" w:line="240" w:lineRule="auto"/>
        <w:textAlignment w:val="baseline"/>
        <w:rPr>
          <w:rFonts w:eastAsia="Times New Roman" w:cstheme="minorHAnsi"/>
        </w:rPr>
      </w:pPr>
    </w:p>
    <w:p w14:paraId="29DD00E4" w14:textId="69DCFB67" w:rsidR="0072756B" w:rsidRPr="00901795" w:rsidRDefault="6C43746B" w:rsidP="21F28AE5">
      <w:pPr>
        <w:spacing w:after="0" w:line="240" w:lineRule="auto"/>
        <w:textAlignment w:val="baseline"/>
        <w:rPr>
          <w:rFonts w:eastAsia="Times New Roman"/>
          <w:u w:val="single"/>
        </w:rPr>
      </w:pPr>
      <w:r w:rsidRPr="21F28AE5">
        <w:rPr>
          <w:rFonts w:eastAsia="Times New Roman"/>
        </w:rPr>
        <w:t>In addition, HHS and CDC each </w:t>
      </w:r>
      <w:r w:rsidR="7A059928" w:rsidRPr="21F28AE5">
        <w:rPr>
          <w:rFonts w:eastAsia="Times New Roman"/>
        </w:rPr>
        <w:t>is </w:t>
      </w:r>
      <w:r w:rsidRPr="21F28AE5">
        <w:rPr>
          <w:rFonts w:eastAsia="Times New Roman"/>
        </w:rPr>
        <w:t>a “public health authority</w:t>
      </w:r>
      <w:r w:rsidR="00F738A1">
        <w:rPr>
          <w:rFonts w:eastAsia="Times New Roman"/>
        </w:rPr>
        <w:t>,</w:t>
      </w:r>
      <w:r w:rsidRPr="21F28AE5">
        <w:rPr>
          <w:rFonts w:eastAsia="Times New Roman"/>
        </w:rPr>
        <w:t xml:space="preserve">” as defined </w:t>
      </w:r>
      <w:r w:rsidR="02145332" w:rsidRPr="21F28AE5">
        <w:rPr>
          <w:rFonts w:eastAsia="Times New Roman"/>
        </w:rPr>
        <w:t>under</w:t>
      </w:r>
      <w:r w:rsidRPr="21F28AE5">
        <w:rPr>
          <w:rFonts w:eastAsia="Times New Roman"/>
        </w:rPr>
        <w:t xml:space="preserve"> 45 C.F.R. §164.501 and as used in 45 C.F.R. §164.512(b), Standards for Privacy of Individually Identifiable Health Information, promulgated under the Health Insurance Portability and Accountability Act of 1996 (HIPAA) and, as such, </w:t>
      </w:r>
      <w:r w:rsidR="79D8D910" w:rsidRPr="21F28AE5">
        <w:rPr>
          <w:rFonts w:eastAsia="Times New Roman"/>
        </w:rPr>
        <w:t xml:space="preserve">covered entities </w:t>
      </w:r>
      <w:r w:rsidRPr="21F28AE5">
        <w:rPr>
          <w:rFonts w:eastAsia="Times New Roman"/>
        </w:rPr>
        <w:t xml:space="preserve">are authorized by 45 CFR 164.512(b) to </w:t>
      </w:r>
      <w:r w:rsidR="2DB44FC7" w:rsidRPr="21F28AE5">
        <w:rPr>
          <w:rFonts w:eastAsia="Times New Roman"/>
        </w:rPr>
        <w:t xml:space="preserve">disclose </w:t>
      </w:r>
      <w:r w:rsidRPr="21F28AE5">
        <w:rPr>
          <w:rFonts w:eastAsia="Times New Roman"/>
        </w:rPr>
        <w:t>Protected Health Information (PHI)</w:t>
      </w:r>
      <w:r w:rsidR="0C1085EC" w:rsidRPr="21F28AE5">
        <w:rPr>
          <w:rFonts w:eastAsia="Times New Roman"/>
        </w:rPr>
        <w:t xml:space="preserve"> to CDC and HHS for </w:t>
      </w:r>
      <w:r w:rsidR="00F738A1">
        <w:rPr>
          <w:rFonts w:eastAsia="Times New Roman"/>
        </w:rPr>
        <w:t xml:space="preserve">the </w:t>
      </w:r>
      <w:r w:rsidR="0C1085EC" w:rsidRPr="21F28AE5">
        <w:rPr>
          <w:rFonts w:eastAsia="Times New Roman"/>
        </w:rPr>
        <w:t xml:space="preserve">public health purposes described herein.  </w:t>
      </w:r>
      <w:r w:rsidRPr="21F28AE5">
        <w:rPr>
          <w:rFonts w:eastAsia="Times New Roman"/>
        </w:rPr>
        <w:t> </w:t>
      </w:r>
    </w:p>
    <w:p w14:paraId="1E77F1DD" w14:textId="77777777" w:rsidR="0010173B" w:rsidRPr="00901795" w:rsidRDefault="0010173B" w:rsidP="003E7593">
      <w:pPr>
        <w:spacing w:after="0" w:line="240" w:lineRule="auto"/>
        <w:textAlignment w:val="baseline"/>
        <w:rPr>
          <w:rFonts w:eastAsia="Times New Roman" w:cstheme="minorHAnsi"/>
          <w:u w:val="single"/>
        </w:rPr>
      </w:pPr>
    </w:p>
    <w:p w14:paraId="7A866640" w14:textId="5DA59388" w:rsidR="0072756B" w:rsidRPr="00901795" w:rsidRDefault="0072756B" w:rsidP="003E7593">
      <w:pPr>
        <w:spacing w:after="0" w:line="240" w:lineRule="auto"/>
        <w:textAlignment w:val="baseline"/>
        <w:rPr>
          <w:rFonts w:eastAsia="Times New Roman" w:cstheme="minorHAnsi"/>
          <w:color w:val="000000"/>
        </w:rPr>
      </w:pPr>
      <w:r w:rsidRPr="00901795">
        <w:rPr>
          <w:rFonts w:eastAsia="Times New Roman" w:cstheme="minorHAnsi"/>
        </w:rPr>
        <w:lastRenderedPageBreak/>
        <w:t>As applicable, the Parties acknowledge that</w:t>
      </w:r>
      <w:r w:rsidR="00100C24">
        <w:rPr>
          <w:rFonts w:eastAsia="Times New Roman" w:cstheme="minorHAnsi"/>
        </w:rPr>
        <w:t xml:space="preserve"> the</w:t>
      </w:r>
      <w:r w:rsidRPr="00901795">
        <w:rPr>
          <w:rFonts w:eastAsia="Times New Roman" w:cstheme="minorHAnsi"/>
        </w:rPr>
        <w:t xml:space="preserve"> </w:t>
      </w:r>
      <w:r w:rsidR="00100C24">
        <w:rPr>
          <w:rFonts w:eastAsia="Times New Roman" w:cstheme="minorHAnsi"/>
        </w:rPr>
        <w:t>j</w:t>
      </w:r>
      <w:r w:rsidR="0010173B" w:rsidRPr="00901795">
        <w:rPr>
          <w:rFonts w:eastAsia="Times New Roman" w:cstheme="minorHAnsi"/>
        </w:rPr>
        <w:t>urisdiction may</w:t>
      </w:r>
      <w:r w:rsidRPr="00901795">
        <w:rPr>
          <w:rFonts w:eastAsia="Times New Roman" w:cstheme="minorHAnsi"/>
        </w:rPr>
        <w:t xml:space="preserve"> be a</w:t>
      </w:r>
      <w:r w:rsidR="00FF67DB" w:rsidRPr="00901795">
        <w:rPr>
          <w:rFonts w:eastAsia="Times New Roman" w:cstheme="minorHAnsi"/>
        </w:rPr>
        <w:t xml:space="preserve"> covered entity or</w:t>
      </w:r>
      <w:r w:rsidRPr="00901795">
        <w:rPr>
          <w:rFonts w:eastAsia="Times New Roman" w:cstheme="minorHAnsi"/>
        </w:rPr>
        <w:t xml:space="preserve"> hybrid entity for purposes of HIPAA</w:t>
      </w:r>
      <w:r w:rsidR="00BB1627" w:rsidRPr="00901795">
        <w:rPr>
          <w:rFonts w:eastAsia="Times New Roman" w:cstheme="minorHAnsi"/>
        </w:rPr>
        <w:t>.</w:t>
      </w:r>
      <w:r w:rsidRPr="00901795">
        <w:rPr>
          <w:rFonts w:eastAsia="Times New Roman" w:cstheme="minorHAnsi"/>
        </w:rPr>
        <w:t xml:space="preserve"> </w:t>
      </w:r>
      <w:r w:rsidR="00A847EF" w:rsidRPr="00901795">
        <w:rPr>
          <w:rFonts w:eastAsia="Times New Roman" w:cstheme="minorHAnsi"/>
        </w:rPr>
        <w:t>As HHS and CDC each is a public health authority for purposes of this DUA, t</w:t>
      </w:r>
      <w:r w:rsidRPr="00901795">
        <w:rPr>
          <w:rFonts w:eastAsia="Times New Roman" w:cstheme="minorHAnsi"/>
        </w:rPr>
        <w:t xml:space="preserve">he Parties expressly do not intend to create a HIPAA </w:t>
      </w:r>
      <w:r w:rsidR="00BB1627" w:rsidRPr="00901795">
        <w:rPr>
          <w:rFonts w:eastAsia="Times New Roman" w:cstheme="minorHAnsi"/>
        </w:rPr>
        <w:t>b</w:t>
      </w:r>
      <w:r w:rsidRPr="00901795">
        <w:rPr>
          <w:rFonts w:eastAsia="Times New Roman" w:cstheme="minorHAnsi"/>
        </w:rPr>
        <w:t xml:space="preserve">usiness </w:t>
      </w:r>
      <w:r w:rsidR="00BB1627" w:rsidRPr="00901795">
        <w:rPr>
          <w:rFonts w:eastAsia="Times New Roman" w:cstheme="minorHAnsi"/>
        </w:rPr>
        <w:t>a</w:t>
      </w:r>
      <w:r w:rsidRPr="00901795">
        <w:rPr>
          <w:rFonts w:eastAsia="Times New Roman" w:cstheme="minorHAnsi"/>
        </w:rPr>
        <w:t>ssociate relationship</w:t>
      </w:r>
      <w:r w:rsidR="00A847EF" w:rsidRPr="00901795">
        <w:rPr>
          <w:rFonts w:eastAsia="Times New Roman" w:cstheme="minorHAnsi"/>
        </w:rPr>
        <w:t xml:space="preserve">. </w:t>
      </w:r>
    </w:p>
    <w:p w14:paraId="2A243DAA" w14:textId="3DF65230" w:rsidR="00E259FC" w:rsidRPr="00901795" w:rsidRDefault="0072756B" w:rsidP="003E7593">
      <w:pPr>
        <w:spacing w:after="0" w:line="240" w:lineRule="auto"/>
        <w:textAlignment w:val="baseline"/>
        <w:rPr>
          <w:rFonts w:eastAsia="Times New Roman" w:cstheme="minorHAnsi"/>
        </w:rPr>
      </w:pPr>
      <w:r w:rsidRPr="00901795">
        <w:rPr>
          <w:rFonts w:eastAsia="Times New Roman" w:cstheme="minorHAnsi"/>
        </w:rPr>
        <w:t> </w:t>
      </w:r>
    </w:p>
    <w:p w14:paraId="01ECC793" w14:textId="09C8EF00" w:rsidR="007654C7" w:rsidRPr="00901795" w:rsidRDefault="007654C7" w:rsidP="007654C7">
      <w:pPr>
        <w:spacing w:after="0" w:line="240" w:lineRule="auto"/>
        <w:textAlignment w:val="baseline"/>
        <w:rPr>
          <w:rFonts w:eastAsia="Times New Roman" w:cstheme="minorHAnsi"/>
          <w:b/>
          <w:bCs/>
        </w:rPr>
      </w:pPr>
      <w:r w:rsidRPr="00901795">
        <w:rPr>
          <w:rFonts w:eastAsia="Times New Roman" w:cstheme="minorHAnsi"/>
          <w:b/>
          <w:bCs/>
        </w:rPr>
        <w:t>Definition</w:t>
      </w:r>
      <w:r w:rsidR="00ED2BCC" w:rsidRPr="00901795">
        <w:rPr>
          <w:rFonts w:eastAsia="Times New Roman" w:cstheme="minorHAnsi"/>
          <w:b/>
          <w:bCs/>
        </w:rPr>
        <w:t>s</w:t>
      </w:r>
    </w:p>
    <w:p w14:paraId="41B0C5C1" w14:textId="77777777" w:rsidR="007654C7" w:rsidRPr="00901795" w:rsidRDefault="007654C7" w:rsidP="007654C7">
      <w:pPr>
        <w:spacing w:after="0" w:line="240" w:lineRule="auto"/>
        <w:textAlignment w:val="baseline"/>
        <w:rPr>
          <w:rFonts w:eastAsia="Times New Roman" w:cstheme="minorHAnsi"/>
          <w:b/>
          <w:bCs/>
        </w:rPr>
      </w:pPr>
    </w:p>
    <w:p w14:paraId="26C57A85" w14:textId="1749457E" w:rsidR="00E259FC" w:rsidRPr="00901795" w:rsidRDefault="007654C7" w:rsidP="007654C7">
      <w:pPr>
        <w:spacing w:after="0" w:line="240" w:lineRule="auto"/>
        <w:textAlignment w:val="baseline"/>
        <w:rPr>
          <w:rFonts w:eastAsia="Times New Roman" w:cstheme="minorHAnsi"/>
          <w:b/>
          <w:bCs/>
        </w:rPr>
      </w:pPr>
      <w:r w:rsidRPr="00901795">
        <w:rPr>
          <w:rFonts w:eastAsia="Times New Roman" w:cstheme="minorHAnsi"/>
        </w:rPr>
        <w:t>For the</w:t>
      </w:r>
      <w:r w:rsidRPr="00901795">
        <w:rPr>
          <w:rFonts w:eastAsia="Times New Roman" w:cstheme="minorHAnsi"/>
          <w:b/>
          <w:bCs/>
        </w:rPr>
        <w:t xml:space="preserve"> </w:t>
      </w:r>
      <w:r w:rsidR="00E259FC" w:rsidRPr="00901795">
        <w:rPr>
          <w:rFonts w:eastAsia="Times New Roman" w:cstheme="minorHAnsi"/>
        </w:rPr>
        <w:t>purposes of this Agreement, the following definitions shall apply and may be used in the main body of the DUA and/or in relevant appendices:</w:t>
      </w:r>
    </w:p>
    <w:p w14:paraId="00FA087A" w14:textId="77777777" w:rsidR="00E259FC" w:rsidRPr="00901795" w:rsidRDefault="00E259FC" w:rsidP="00E259FC">
      <w:pPr>
        <w:spacing w:after="0" w:line="240" w:lineRule="auto"/>
        <w:textAlignment w:val="baseline"/>
        <w:rPr>
          <w:rFonts w:eastAsia="Times New Roman" w:cstheme="minorHAnsi"/>
        </w:rPr>
      </w:pPr>
      <w:r w:rsidRPr="00901795">
        <w:rPr>
          <w:rFonts w:eastAsia="Times New Roman" w:cstheme="minorHAnsi"/>
        </w:rPr>
        <w:t> </w:t>
      </w:r>
    </w:p>
    <w:p w14:paraId="050E57B4" w14:textId="0195FCB4" w:rsidR="007654C7" w:rsidRDefault="00E259FC" w:rsidP="00E259FC">
      <w:pPr>
        <w:spacing w:after="0" w:line="240" w:lineRule="auto"/>
        <w:textAlignment w:val="baseline"/>
        <w:rPr>
          <w:rFonts w:eastAsia="Times New Roman" w:cstheme="minorHAnsi"/>
        </w:rPr>
      </w:pPr>
      <w:r w:rsidRPr="00901795">
        <w:rPr>
          <w:rFonts w:eastAsia="Times New Roman" w:cstheme="minorHAnsi"/>
          <w:b/>
          <w:bCs/>
        </w:rPr>
        <w:t>“Authorized User,”</w:t>
      </w:r>
      <w:r w:rsidRPr="00901795">
        <w:rPr>
          <w:rFonts w:eastAsia="Times New Roman" w:cstheme="minorHAnsi"/>
        </w:rPr>
        <w:t> for purposes of this DUA, means an individual who, as part of directly supporting the whole of government response efforts, has a need for data stored in the</w:t>
      </w:r>
      <w:r w:rsidR="00125A92" w:rsidRPr="00901795">
        <w:rPr>
          <w:rFonts w:eastAsia="Times New Roman" w:cstheme="minorHAnsi"/>
        </w:rPr>
        <w:t xml:space="preserve"> DCH</w:t>
      </w:r>
      <w:r w:rsidRPr="00901795">
        <w:rPr>
          <w:rFonts w:eastAsia="Times New Roman" w:cstheme="minorHAnsi"/>
        </w:rPr>
        <w:t>, the </w:t>
      </w:r>
      <w:r w:rsidR="005B7914">
        <w:rPr>
          <w:rFonts w:eastAsia="Times New Roman" w:cstheme="minorHAnsi"/>
        </w:rPr>
        <w:t>IZ Data Lake</w:t>
      </w:r>
      <w:r w:rsidR="00A433A2">
        <w:rPr>
          <w:rFonts w:eastAsia="Times New Roman" w:cstheme="minorHAnsi"/>
        </w:rPr>
        <w:t>,</w:t>
      </w:r>
      <w:r w:rsidRPr="00901795">
        <w:rPr>
          <w:rFonts w:eastAsia="Times New Roman" w:cstheme="minorHAnsi"/>
        </w:rPr>
        <w:t xml:space="preserve"> and/or the Tiberius platforms in furtherance of the purposes and uses set forth herein. Authorized Users will generally be employees, contractors, and/or other agents specified by </w:t>
      </w:r>
      <w:r w:rsidR="000622DB">
        <w:rPr>
          <w:rFonts w:eastAsia="Times New Roman" w:cstheme="minorHAnsi"/>
        </w:rPr>
        <w:t>j</w:t>
      </w:r>
      <w:r w:rsidRPr="00901795">
        <w:rPr>
          <w:rFonts w:eastAsia="Times New Roman" w:cstheme="minorHAnsi"/>
        </w:rPr>
        <w:t>urisdiction</w:t>
      </w:r>
      <w:r w:rsidR="000622DB">
        <w:rPr>
          <w:rFonts w:eastAsia="Times New Roman" w:cstheme="minorHAnsi"/>
        </w:rPr>
        <w:t>s</w:t>
      </w:r>
      <w:r w:rsidRPr="00901795">
        <w:rPr>
          <w:rFonts w:eastAsia="Times New Roman" w:cstheme="minorHAnsi"/>
        </w:rPr>
        <w:t xml:space="preserve"> or</w:t>
      </w:r>
      <w:r w:rsidRPr="00901795">
        <w:rPr>
          <w:rFonts w:eastAsia="Times New Roman" w:cstheme="minorHAnsi"/>
          <w:color w:val="881798"/>
          <w:u w:val="single"/>
        </w:rPr>
        <w:t xml:space="preserve"> </w:t>
      </w:r>
      <w:r w:rsidRPr="00901795">
        <w:rPr>
          <w:rFonts w:eastAsia="Times New Roman" w:cstheme="minorHAnsi"/>
        </w:rPr>
        <w:t xml:space="preserve">federal agencies engaged in the response for purposes of addressing critical public health and emergency response activities, including assessing infrastructure needs and resource allocation. </w:t>
      </w:r>
      <w:r w:rsidR="00100C24" w:rsidRPr="00901795">
        <w:rPr>
          <w:rFonts w:eastAsia="Times New Roman" w:cstheme="minorHAnsi"/>
        </w:rPr>
        <w:t>Authorized Users must adhere to applicable federal law and</w:t>
      </w:r>
      <w:r w:rsidR="00100C24">
        <w:rPr>
          <w:rFonts w:eastAsia="Times New Roman" w:cstheme="minorHAnsi"/>
        </w:rPr>
        <w:t xml:space="preserve"> to any</w:t>
      </w:r>
      <w:r w:rsidR="00100C24" w:rsidRPr="00901795">
        <w:rPr>
          <w:rFonts w:eastAsia="Times New Roman" w:cstheme="minorHAnsi"/>
        </w:rPr>
        <w:t xml:space="preserve"> applicable provisions set out in this DUA with respect to the data stored in the respective platforms, which are further defined herein and described in Appendices A</w:t>
      </w:r>
      <w:r w:rsidR="00100C24">
        <w:rPr>
          <w:rFonts w:eastAsia="Times New Roman" w:cstheme="minorHAnsi"/>
        </w:rPr>
        <w:t>–</w:t>
      </w:r>
      <w:r w:rsidR="00100C24" w:rsidRPr="00901795">
        <w:rPr>
          <w:rFonts w:eastAsia="Times New Roman" w:cstheme="minorHAnsi"/>
        </w:rPr>
        <w:t>D</w:t>
      </w:r>
      <w:r w:rsidR="00100C24">
        <w:rPr>
          <w:rFonts w:eastAsia="Times New Roman" w:cstheme="minorHAnsi"/>
        </w:rPr>
        <w:t xml:space="preserve">. </w:t>
      </w:r>
    </w:p>
    <w:p w14:paraId="624F61E7" w14:textId="77777777" w:rsidR="00A3645D" w:rsidRPr="00901795" w:rsidRDefault="00A3645D" w:rsidP="00E259FC">
      <w:pPr>
        <w:spacing w:after="0" w:line="240" w:lineRule="auto"/>
        <w:textAlignment w:val="baseline"/>
        <w:rPr>
          <w:rFonts w:eastAsia="Times New Roman" w:cstheme="minorHAnsi"/>
        </w:rPr>
      </w:pPr>
    </w:p>
    <w:p w14:paraId="52A6E860" w14:textId="441B6616" w:rsidR="007654C7" w:rsidRPr="00901795" w:rsidRDefault="37F067F0" w:rsidP="21F28AE5">
      <w:pPr>
        <w:spacing w:after="0" w:line="240" w:lineRule="auto"/>
        <w:textAlignment w:val="baseline"/>
        <w:rPr>
          <w:rFonts w:eastAsia="Times New Roman"/>
        </w:rPr>
      </w:pPr>
      <w:r w:rsidRPr="21F28AE5">
        <w:rPr>
          <w:rFonts w:eastAsia="Times New Roman"/>
          <w:b/>
          <w:bCs/>
        </w:rPr>
        <w:t>“Covered Data”</w:t>
      </w:r>
      <w:r w:rsidRPr="21F28AE5">
        <w:rPr>
          <w:rFonts w:eastAsia="Times New Roman"/>
        </w:rPr>
        <w:t xml:space="preserve"> means the information that is being shared by the </w:t>
      </w:r>
      <w:r w:rsidR="00A907AD">
        <w:rPr>
          <w:rFonts w:eastAsia="Times New Roman"/>
        </w:rPr>
        <w:t>j</w:t>
      </w:r>
      <w:r w:rsidR="0D5A7B3B" w:rsidRPr="21F28AE5">
        <w:rPr>
          <w:rFonts w:eastAsia="Times New Roman"/>
        </w:rPr>
        <w:t>urisdiction</w:t>
      </w:r>
      <w:r w:rsidRPr="21F28AE5">
        <w:rPr>
          <w:rFonts w:eastAsia="Times New Roman"/>
        </w:rPr>
        <w:t> with each relevant platform as further described in Appendices A</w:t>
      </w:r>
      <w:r w:rsidR="00487018">
        <w:rPr>
          <w:rFonts w:eastAsia="Times New Roman"/>
        </w:rPr>
        <w:t>–</w:t>
      </w:r>
      <w:r w:rsidRPr="21F28AE5">
        <w:rPr>
          <w:rFonts w:eastAsia="Times New Roman"/>
        </w:rPr>
        <w:t xml:space="preserve">D, but that is generally categorized into four </w:t>
      </w:r>
      <w:r w:rsidRPr="21F28AE5">
        <w:rPr>
          <w:rFonts w:eastAsia="Times New Roman"/>
          <w:color w:val="D13438"/>
          <w:u w:val="single"/>
        </w:rPr>
        <w:t xml:space="preserve"> </w:t>
      </w:r>
      <w:r w:rsidRPr="21F28AE5">
        <w:rPr>
          <w:rFonts w:eastAsia="Times New Roman"/>
        </w:rPr>
        <w:t xml:space="preserve">primary datasets: the </w:t>
      </w:r>
      <w:r w:rsidR="3293146B" w:rsidRPr="21F28AE5">
        <w:rPr>
          <w:rFonts w:eastAsia="Times New Roman"/>
        </w:rPr>
        <w:t xml:space="preserve">IIS </w:t>
      </w:r>
      <w:r w:rsidRPr="21F28AE5">
        <w:rPr>
          <w:rFonts w:eastAsia="Times New Roman"/>
        </w:rPr>
        <w:t>data</w:t>
      </w:r>
      <w:r w:rsidR="66DE9AAA" w:rsidRPr="21F28AE5">
        <w:rPr>
          <w:rFonts w:eastAsia="Times New Roman"/>
        </w:rPr>
        <w:t xml:space="preserve"> (</w:t>
      </w:r>
      <w:r w:rsidR="70DD684B" w:rsidRPr="21F28AE5">
        <w:rPr>
          <w:rFonts w:eastAsia="Times New Roman"/>
        </w:rPr>
        <w:t>coming directly from an IIS or through VAMS)</w:t>
      </w:r>
      <w:r w:rsidRPr="21F28AE5">
        <w:rPr>
          <w:rFonts w:eastAsia="Times New Roman"/>
        </w:rPr>
        <w:t xml:space="preserve">, the </w:t>
      </w:r>
      <w:r w:rsidR="79D8D910" w:rsidRPr="21F28AE5">
        <w:rPr>
          <w:rFonts w:eastAsia="Times New Roman"/>
        </w:rPr>
        <w:t>DCH</w:t>
      </w:r>
      <w:r w:rsidRPr="21F28AE5">
        <w:rPr>
          <w:rFonts w:eastAsia="Times New Roman"/>
        </w:rPr>
        <w:t xml:space="preserve"> </w:t>
      </w:r>
      <w:r w:rsidR="7A5D3FC9" w:rsidRPr="21F28AE5">
        <w:rPr>
          <w:rFonts w:eastAsia="Times New Roman"/>
        </w:rPr>
        <w:t>d</w:t>
      </w:r>
      <w:r w:rsidRPr="21F28AE5">
        <w:rPr>
          <w:rFonts w:eastAsia="Times New Roman"/>
        </w:rPr>
        <w:t xml:space="preserve">ata, the IZ Data Lake </w:t>
      </w:r>
      <w:r w:rsidR="67127E72" w:rsidRPr="21F28AE5">
        <w:rPr>
          <w:rFonts w:eastAsia="Times New Roman"/>
        </w:rPr>
        <w:t>d</w:t>
      </w:r>
      <w:r w:rsidRPr="21F28AE5">
        <w:rPr>
          <w:rFonts w:eastAsia="Times New Roman"/>
        </w:rPr>
        <w:t xml:space="preserve">ata, and the Tiberius </w:t>
      </w:r>
      <w:r w:rsidR="3D956566" w:rsidRPr="21F28AE5">
        <w:rPr>
          <w:rFonts w:eastAsia="Times New Roman"/>
        </w:rPr>
        <w:t>d</w:t>
      </w:r>
      <w:r w:rsidRPr="21F28AE5">
        <w:rPr>
          <w:rFonts w:eastAsia="Times New Roman"/>
        </w:rPr>
        <w:t>ata. HHS and CDC acknowledge that the Covered Data to which each agency will have access is the minimum amount of information necessary to accomplish public health or emergency response needs. A list of Covered Data elements for each dataset is provided in Appendices A</w:t>
      </w:r>
      <w:r w:rsidR="00BD4D1B">
        <w:rPr>
          <w:rFonts w:eastAsia="Times New Roman"/>
        </w:rPr>
        <w:t>–</w:t>
      </w:r>
      <w:r w:rsidRPr="21F28AE5">
        <w:rPr>
          <w:rFonts w:eastAsia="Times New Roman"/>
        </w:rPr>
        <w:t xml:space="preserve">D. </w:t>
      </w:r>
    </w:p>
    <w:p w14:paraId="682D79C6" w14:textId="77777777" w:rsidR="007654C7" w:rsidRPr="00901795" w:rsidRDefault="007654C7" w:rsidP="007654C7">
      <w:pPr>
        <w:spacing w:after="0" w:line="240" w:lineRule="auto"/>
        <w:textAlignment w:val="baseline"/>
        <w:rPr>
          <w:rFonts w:eastAsia="Times New Roman" w:cstheme="minorHAnsi"/>
        </w:rPr>
      </w:pPr>
    </w:p>
    <w:p w14:paraId="33A58509" w14:textId="23C9D438" w:rsidR="007654C7" w:rsidRPr="00901795" w:rsidRDefault="007654C7" w:rsidP="007654C7">
      <w:pPr>
        <w:spacing w:after="0" w:line="240" w:lineRule="auto"/>
        <w:textAlignment w:val="baseline"/>
        <w:rPr>
          <w:rFonts w:eastAsia="Times New Roman" w:cstheme="minorHAnsi"/>
        </w:rPr>
      </w:pPr>
      <w:r w:rsidRPr="00901795">
        <w:rPr>
          <w:rFonts w:eastAsia="Times New Roman" w:cstheme="minorHAnsi"/>
        </w:rPr>
        <w:t>Covered Data may be used by Authorized Users within the parameters set forth in this DUA. The data elements listed in Appendices A</w:t>
      </w:r>
      <w:r w:rsidR="00BD4D1B">
        <w:rPr>
          <w:rFonts w:eastAsia="Times New Roman" w:cstheme="minorHAnsi"/>
        </w:rPr>
        <w:t>–</w:t>
      </w:r>
      <w:r w:rsidRPr="00901795">
        <w:rPr>
          <w:rFonts w:eastAsia="Times New Roman" w:cstheme="minorHAnsi"/>
        </w:rPr>
        <w:t>D will be updated periodically as more information on COVID-19 immunization is available. The overall DUA will remain unaffected by subsequent update</w:t>
      </w:r>
      <w:r w:rsidR="00351BBB">
        <w:t xml:space="preserve">s </w:t>
      </w:r>
      <w:r w:rsidR="00351BBB" w:rsidRPr="00901795">
        <w:rPr>
          <w:rFonts w:eastAsia="Times New Roman" w:cstheme="minorHAnsi"/>
        </w:rPr>
        <w:t xml:space="preserve">to the Appendices; </w:t>
      </w:r>
      <w:r w:rsidR="00F7201B">
        <w:rPr>
          <w:rFonts w:eastAsia="Times New Roman" w:cstheme="minorHAnsi"/>
        </w:rPr>
        <w:t>j</w:t>
      </w:r>
      <w:r w:rsidR="00351BBB" w:rsidRPr="00901795">
        <w:rPr>
          <w:rFonts w:eastAsia="Times New Roman" w:cstheme="minorHAnsi"/>
        </w:rPr>
        <w:t>urisdictions will be notified of any such updates as soon as practicable and be afforded an opportunity to coordinate with HHS and CDC on implementation of the updates.</w:t>
      </w:r>
      <w:r w:rsidRPr="00901795">
        <w:rPr>
          <w:rFonts w:eastAsia="Times New Roman" w:cstheme="minorHAnsi"/>
        </w:rPr>
        <w:t> Appendices A</w:t>
      </w:r>
      <w:r w:rsidR="00F7201B">
        <w:rPr>
          <w:rFonts w:eastAsia="Times New Roman" w:cstheme="minorHAnsi"/>
        </w:rPr>
        <w:t>–</w:t>
      </w:r>
      <w:r w:rsidRPr="00901795">
        <w:rPr>
          <w:rFonts w:eastAsia="Times New Roman" w:cstheme="minorHAnsi"/>
        </w:rPr>
        <w:t xml:space="preserve">D also provide the mode and method of secure transmission of the data from the </w:t>
      </w:r>
      <w:r w:rsidR="00F7201B">
        <w:rPr>
          <w:rFonts w:eastAsia="Times New Roman" w:cstheme="minorHAnsi"/>
        </w:rPr>
        <w:t>j</w:t>
      </w:r>
      <w:r w:rsidRPr="00901795">
        <w:rPr>
          <w:rFonts w:eastAsia="Times New Roman" w:cstheme="minorHAnsi"/>
        </w:rPr>
        <w:t xml:space="preserve">urisdiction’s IIS or similar system(s) directly to the </w:t>
      </w:r>
      <w:r w:rsidR="00351BBB" w:rsidRPr="00901795">
        <w:rPr>
          <w:rFonts w:eastAsia="Times New Roman" w:cstheme="minorHAnsi"/>
        </w:rPr>
        <w:t>DCH</w:t>
      </w:r>
      <w:r w:rsidRPr="00901795">
        <w:rPr>
          <w:rFonts w:eastAsia="Times New Roman" w:cstheme="minorHAnsi"/>
        </w:rPr>
        <w:t xml:space="preserve">; from the </w:t>
      </w:r>
      <w:r w:rsidR="00351BBB" w:rsidRPr="00901795">
        <w:rPr>
          <w:rFonts w:eastAsia="Times New Roman" w:cstheme="minorHAnsi"/>
        </w:rPr>
        <w:t>DCH</w:t>
      </w:r>
      <w:r w:rsidRPr="00901795">
        <w:rPr>
          <w:rFonts w:eastAsia="Times New Roman" w:cstheme="minorHAnsi"/>
        </w:rPr>
        <w:t xml:space="preserve"> to the </w:t>
      </w:r>
      <w:r w:rsidR="005B7914">
        <w:rPr>
          <w:rFonts w:eastAsia="Times New Roman" w:cstheme="minorHAnsi"/>
        </w:rPr>
        <w:t>IZ Data Lake</w:t>
      </w:r>
      <w:r w:rsidRPr="00901795">
        <w:rPr>
          <w:rFonts w:eastAsia="Times New Roman" w:cstheme="minorHAnsi"/>
        </w:rPr>
        <w:t xml:space="preserve">; and from the </w:t>
      </w:r>
      <w:r w:rsidR="005B7914">
        <w:rPr>
          <w:rFonts w:eastAsia="Times New Roman" w:cstheme="minorHAnsi"/>
        </w:rPr>
        <w:t xml:space="preserve">IZ Data Lake </w:t>
      </w:r>
      <w:r w:rsidRPr="00901795">
        <w:rPr>
          <w:rFonts w:eastAsia="Times New Roman" w:cstheme="minorHAnsi"/>
        </w:rPr>
        <w:t xml:space="preserve">to Tiberius. This information includes the potential availability and use of a privacy-preserving record linkage (PPRL) tool, which may be made available by HHS or CDC, either directly or by and through a contractor (Appendix E). Of note, data entering the </w:t>
      </w:r>
      <w:r w:rsidR="00592EF7">
        <w:rPr>
          <w:rFonts w:eastAsia="Times New Roman" w:cstheme="minorHAnsi"/>
        </w:rPr>
        <w:t>DCH</w:t>
      </w:r>
      <w:r w:rsidRPr="00901795">
        <w:rPr>
          <w:rFonts w:eastAsia="Times New Roman" w:cstheme="minorHAnsi"/>
        </w:rPr>
        <w:t xml:space="preserve"> through the </w:t>
      </w:r>
      <w:r w:rsidR="00100C24">
        <w:rPr>
          <w:rFonts w:eastAsia="Times New Roman" w:cstheme="minorHAnsi"/>
        </w:rPr>
        <w:t>Immunization (</w:t>
      </w:r>
      <w:r w:rsidRPr="00901795">
        <w:rPr>
          <w:rFonts w:eastAsia="Times New Roman" w:cstheme="minorHAnsi"/>
        </w:rPr>
        <w:t>IZ</w:t>
      </w:r>
      <w:r w:rsidR="00100C24">
        <w:rPr>
          <w:rFonts w:eastAsia="Times New Roman" w:cstheme="minorHAnsi"/>
        </w:rPr>
        <w:t>)</w:t>
      </w:r>
      <w:r w:rsidRPr="00901795">
        <w:rPr>
          <w:rFonts w:eastAsia="Times New Roman" w:cstheme="minorHAnsi"/>
        </w:rPr>
        <w:t xml:space="preserve"> Gateway will be governed by agreements between the IIS jurisdiction and </w:t>
      </w:r>
      <w:r w:rsidR="00D84698" w:rsidRPr="00901795">
        <w:rPr>
          <w:rFonts w:eastAsia="Times New Roman" w:cstheme="minorHAnsi"/>
        </w:rPr>
        <w:t>the Associ</w:t>
      </w:r>
      <w:r w:rsidR="003F599B" w:rsidRPr="00901795">
        <w:rPr>
          <w:rFonts w:eastAsia="Times New Roman" w:cstheme="minorHAnsi"/>
        </w:rPr>
        <w:t>ation for Public Health Laboratories (</w:t>
      </w:r>
      <w:r w:rsidRPr="00901795">
        <w:rPr>
          <w:rFonts w:eastAsia="Times New Roman" w:cstheme="minorHAnsi"/>
        </w:rPr>
        <w:t>APHL</w:t>
      </w:r>
      <w:r w:rsidR="003F599B" w:rsidRPr="00901795">
        <w:rPr>
          <w:rFonts w:eastAsia="Times New Roman" w:cstheme="minorHAnsi"/>
        </w:rPr>
        <w:t>)</w:t>
      </w:r>
      <w:r w:rsidRPr="00901795">
        <w:rPr>
          <w:rFonts w:eastAsia="Times New Roman" w:cstheme="minorHAnsi"/>
        </w:rPr>
        <w:t>.  </w:t>
      </w:r>
    </w:p>
    <w:p w14:paraId="62710015" w14:textId="77777777" w:rsidR="00E259FC" w:rsidRPr="00901795" w:rsidRDefault="00E259FC" w:rsidP="00E259FC">
      <w:pPr>
        <w:spacing w:after="0" w:line="240" w:lineRule="auto"/>
        <w:textAlignment w:val="baseline"/>
        <w:rPr>
          <w:rFonts w:eastAsia="Times New Roman" w:cstheme="minorHAnsi"/>
        </w:rPr>
      </w:pPr>
      <w:r w:rsidRPr="00901795">
        <w:rPr>
          <w:rFonts w:eastAsia="Times New Roman" w:cstheme="minorHAnsi"/>
        </w:rPr>
        <w:t> </w:t>
      </w:r>
    </w:p>
    <w:p w14:paraId="67BD933D" w14:textId="2CEFA1F0" w:rsidR="007654C7" w:rsidRPr="00901795" w:rsidRDefault="007654C7" w:rsidP="007654C7">
      <w:pPr>
        <w:spacing w:after="0" w:line="240" w:lineRule="auto"/>
        <w:textAlignment w:val="baseline"/>
        <w:rPr>
          <w:rFonts w:eastAsia="Times New Roman" w:cstheme="minorHAnsi"/>
        </w:rPr>
      </w:pPr>
      <w:r w:rsidRPr="00901795">
        <w:rPr>
          <w:rFonts w:eastAsia="Times New Roman" w:cstheme="minorHAnsi"/>
          <w:b/>
          <w:bCs/>
        </w:rPr>
        <w:t>“Immunization Information System” or “IIS</w:t>
      </w:r>
      <w:r w:rsidR="5494B913" w:rsidRPr="00901795">
        <w:rPr>
          <w:rFonts w:eastAsia="Times New Roman" w:cstheme="minorHAnsi"/>
          <w:b/>
          <w:bCs/>
        </w:rPr>
        <w:t>”</w:t>
      </w:r>
      <w:r w:rsidRPr="00901795">
        <w:rPr>
          <w:rFonts w:eastAsia="Times New Roman" w:cstheme="minorHAnsi"/>
        </w:rPr>
        <w:t xml:space="preserve"> are confidential, population-based, computerized databases that record all </w:t>
      </w:r>
      <w:r w:rsidR="009B3055">
        <w:rPr>
          <w:rFonts w:eastAsia="Times New Roman" w:cstheme="minorHAnsi"/>
        </w:rPr>
        <w:t>vaccine</w:t>
      </w:r>
      <w:r w:rsidRPr="00901795">
        <w:rPr>
          <w:rFonts w:eastAsia="Times New Roman" w:cstheme="minorHAnsi"/>
        </w:rPr>
        <w:t xml:space="preserve"> doses administered by participating </w:t>
      </w:r>
      <w:r w:rsidR="008E54C5" w:rsidRPr="00901795">
        <w:rPr>
          <w:rFonts w:eastAsia="Times New Roman" w:cstheme="minorHAnsi"/>
        </w:rPr>
        <w:t>healthcare</w:t>
      </w:r>
      <w:r w:rsidR="00747413" w:rsidRPr="00901795">
        <w:rPr>
          <w:rFonts w:eastAsia="Times New Roman" w:cstheme="minorHAnsi"/>
        </w:rPr>
        <w:t xml:space="preserve"> </w:t>
      </w:r>
      <w:r w:rsidRPr="00901795">
        <w:rPr>
          <w:rFonts w:eastAsia="Times New Roman" w:cstheme="minorHAnsi"/>
        </w:rPr>
        <w:t xml:space="preserve">providers to persons residing within a given geopolitical area. </w:t>
      </w:r>
    </w:p>
    <w:p w14:paraId="71ABD1D2" w14:textId="34A77BA6" w:rsidR="00E259FC" w:rsidRPr="00901795" w:rsidRDefault="007654C7" w:rsidP="00E259FC">
      <w:pPr>
        <w:spacing w:after="0" w:line="240" w:lineRule="auto"/>
        <w:textAlignment w:val="baseline"/>
        <w:rPr>
          <w:rFonts w:eastAsia="Times New Roman" w:cstheme="minorHAnsi"/>
        </w:rPr>
      </w:pPr>
      <w:r w:rsidRPr="00901795">
        <w:rPr>
          <w:rFonts w:eastAsia="Times New Roman" w:cstheme="minorHAnsi"/>
        </w:rPr>
        <w:t>   </w:t>
      </w:r>
    </w:p>
    <w:p w14:paraId="679D5022" w14:textId="6AA189D6" w:rsidR="00E259FC" w:rsidRPr="00901795" w:rsidRDefault="00E259FC" w:rsidP="00E259FC">
      <w:pPr>
        <w:spacing w:after="0" w:line="240" w:lineRule="auto"/>
        <w:textAlignment w:val="baseline"/>
        <w:rPr>
          <w:rFonts w:eastAsia="Times New Roman"/>
        </w:rPr>
      </w:pPr>
      <w:r w:rsidRPr="6D62194A">
        <w:rPr>
          <w:rFonts w:eastAsia="Times New Roman"/>
          <w:b/>
        </w:rPr>
        <w:t>“Jurisdiction”</w:t>
      </w:r>
      <w:r w:rsidRPr="6D62194A">
        <w:rPr>
          <w:rFonts w:eastAsia="Times New Roman"/>
        </w:rPr>
        <w:t> means the state, territorial</w:t>
      </w:r>
      <w:r w:rsidR="009B3055">
        <w:rPr>
          <w:rFonts w:eastAsia="Times New Roman"/>
        </w:rPr>
        <w:t>,</w:t>
      </w:r>
      <w:r w:rsidRPr="6D62194A">
        <w:rPr>
          <w:rFonts w:eastAsia="Times New Roman"/>
        </w:rPr>
        <w:t xml:space="preserve"> or local health jurisdiction operating under either statutory or regulatory authority to obtain and use health-related data for population health protection. For the purposes of this document, </w:t>
      </w:r>
      <w:r w:rsidR="009B3055">
        <w:rPr>
          <w:rFonts w:eastAsia="Times New Roman"/>
        </w:rPr>
        <w:t>j</w:t>
      </w:r>
      <w:r w:rsidRPr="665860D1">
        <w:rPr>
          <w:rFonts w:eastAsia="Times New Roman"/>
        </w:rPr>
        <w:t>urisdictions</w:t>
      </w:r>
      <w:r w:rsidRPr="6D62194A">
        <w:rPr>
          <w:rFonts w:eastAsia="Times New Roman"/>
        </w:rPr>
        <w:t xml:space="preserve"> are funded under CDC-RFA-IP19-1901 317 Notice of Funding Opportunity.</w:t>
      </w:r>
      <w:r w:rsidR="00650AFA" w:rsidRPr="6D62194A">
        <w:rPr>
          <w:rFonts w:eastAsia="Times New Roman"/>
        </w:rPr>
        <w:t xml:space="preserve"> For the purposes of this DUA, the jurisdiction is the </w:t>
      </w:r>
      <w:r w:rsidR="00996C2B" w:rsidRPr="6D62194A">
        <w:rPr>
          <w:rFonts w:eastAsia="Times New Roman"/>
        </w:rPr>
        <w:t>data source</w:t>
      </w:r>
      <w:r w:rsidR="00266ADD" w:rsidRPr="6D62194A">
        <w:rPr>
          <w:rFonts w:eastAsia="Times New Roman"/>
        </w:rPr>
        <w:t xml:space="preserve"> that,</w:t>
      </w:r>
      <w:r w:rsidR="00996C2B" w:rsidRPr="6D62194A">
        <w:rPr>
          <w:rFonts w:eastAsia="Times New Roman"/>
        </w:rPr>
        <w:t xml:space="preserve"> by and through an IIS and/or similar system(s) created to serve a range of administrative functions related to vaccines, </w:t>
      </w:r>
      <w:r w:rsidR="00996C2B" w:rsidRPr="6D62194A">
        <w:rPr>
          <w:rFonts w:eastAsia="Times New Roman"/>
        </w:rPr>
        <w:lastRenderedPageBreak/>
        <w:t xml:space="preserve">provides Covered Data as set forth herein. Generally, the IIS or </w:t>
      </w:r>
      <w:r w:rsidR="00266ADD" w:rsidRPr="6D62194A">
        <w:rPr>
          <w:rFonts w:eastAsia="Times New Roman"/>
        </w:rPr>
        <w:t xml:space="preserve">similar </w:t>
      </w:r>
      <w:r w:rsidR="00996C2B" w:rsidRPr="6D62194A">
        <w:rPr>
          <w:rFonts w:eastAsia="Times New Roman"/>
        </w:rPr>
        <w:t xml:space="preserve">system(s) will collect data from public and private health care provider organizations (e.g., </w:t>
      </w:r>
      <w:r w:rsidR="00266ADD" w:rsidRPr="6D62194A">
        <w:rPr>
          <w:rFonts w:eastAsia="Times New Roman"/>
        </w:rPr>
        <w:t xml:space="preserve">electronic health records </w:t>
      </w:r>
      <w:r w:rsidR="009B3055">
        <w:rPr>
          <w:rFonts w:eastAsia="Times New Roman"/>
        </w:rPr>
        <w:t>[</w:t>
      </w:r>
      <w:r w:rsidR="00996C2B" w:rsidRPr="6D62194A">
        <w:rPr>
          <w:rFonts w:eastAsia="Times New Roman"/>
        </w:rPr>
        <w:t>EHRs</w:t>
      </w:r>
      <w:r w:rsidR="009B3055">
        <w:rPr>
          <w:rFonts w:eastAsia="Times New Roman"/>
        </w:rPr>
        <w:t>]</w:t>
      </w:r>
      <w:r w:rsidR="00996C2B" w:rsidRPr="6D62194A">
        <w:rPr>
          <w:rFonts w:eastAsia="Times New Roman"/>
        </w:rPr>
        <w:t xml:space="preserve">, health information systems </w:t>
      </w:r>
      <w:r w:rsidR="00BC6EEF">
        <w:rPr>
          <w:rFonts w:eastAsia="Times New Roman"/>
        </w:rPr>
        <w:t>[</w:t>
      </w:r>
      <w:r w:rsidR="00996C2B" w:rsidRPr="6D62194A">
        <w:rPr>
          <w:rFonts w:eastAsia="Times New Roman"/>
        </w:rPr>
        <w:t>e.g., vital statistics, state Medicaid agencies, etc</w:t>
      </w:r>
      <w:r w:rsidR="00996C2B" w:rsidRPr="665860D1">
        <w:rPr>
          <w:rFonts w:eastAsia="Times New Roman"/>
        </w:rPr>
        <w:t>.</w:t>
      </w:r>
      <w:r w:rsidR="00BC6EEF">
        <w:rPr>
          <w:rFonts w:eastAsia="Times New Roman"/>
        </w:rPr>
        <w:t>]</w:t>
      </w:r>
      <w:r w:rsidR="00996C2B" w:rsidRPr="665860D1">
        <w:rPr>
          <w:rFonts w:eastAsia="Times New Roman"/>
        </w:rPr>
        <w:t>,</w:t>
      </w:r>
      <w:r w:rsidR="00996C2B" w:rsidRPr="6D62194A">
        <w:rPr>
          <w:rFonts w:eastAsia="Times New Roman"/>
        </w:rPr>
        <w:t xml:space="preserve"> and pharmacies).  </w:t>
      </w:r>
    </w:p>
    <w:p w14:paraId="19182975" w14:textId="77777777" w:rsidR="00E259FC" w:rsidRPr="00901795" w:rsidRDefault="00E259FC" w:rsidP="00E259FC">
      <w:pPr>
        <w:spacing w:after="0" w:line="240" w:lineRule="auto"/>
        <w:textAlignment w:val="baseline"/>
        <w:rPr>
          <w:rFonts w:eastAsia="Times New Roman" w:cstheme="minorHAnsi"/>
        </w:rPr>
      </w:pPr>
      <w:r w:rsidRPr="00901795">
        <w:rPr>
          <w:rFonts w:eastAsia="Times New Roman" w:cstheme="minorHAnsi"/>
        </w:rPr>
        <w:t> </w:t>
      </w:r>
    </w:p>
    <w:p w14:paraId="77547E9C" w14:textId="77777777" w:rsidR="003F6806" w:rsidRDefault="007654C7" w:rsidP="00E259FC">
      <w:pPr>
        <w:spacing w:after="0" w:line="240" w:lineRule="auto"/>
        <w:textAlignment w:val="baseline"/>
        <w:rPr>
          <w:rFonts w:eastAsia="Times New Roman" w:cstheme="minorHAnsi"/>
        </w:rPr>
      </w:pPr>
      <w:r w:rsidRPr="00901795">
        <w:rPr>
          <w:rFonts w:eastAsia="Times New Roman" w:cstheme="minorHAnsi"/>
          <w:b/>
          <w:bCs/>
        </w:rPr>
        <w:t xml:space="preserve"> </w:t>
      </w:r>
      <w:r w:rsidR="00E259FC" w:rsidRPr="00901795">
        <w:rPr>
          <w:rFonts w:eastAsia="Times New Roman" w:cstheme="minorHAnsi"/>
          <w:b/>
          <w:bCs/>
        </w:rPr>
        <w:t>“</w:t>
      </w:r>
      <w:r w:rsidR="00266ADD" w:rsidRPr="00901795">
        <w:rPr>
          <w:rFonts w:eastAsia="Times New Roman" w:cstheme="minorHAnsi"/>
          <w:b/>
          <w:bCs/>
        </w:rPr>
        <w:t xml:space="preserve">Redacted </w:t>
      </w:r>
      <w:r w:rsidR="004B599B" w:rsidRPr="00901795">
        <w:rPr>
          <w:rFonts w:eastAsia="Times New Roman" w:cstheme="minorHAnsi"/>
          <w:b/>
          <w:bCs/>
        </w:rPr>
        <w:t>Data</w:t>
      </w:r>
      <w:r w:rsidR="00280238" w:rsidRPr="00901795">
        <w:rPr>
          <w:rFonts w:eastAsia="Times New Roman" w:cstheme="minorHAnsi"/>
          <w:b/>
          <w:bCs/>
        </w:rPr>
        <w:t>set</w:t>
      </w:r>
      <w:r w:rsidR="00D363AF" w:rsidRPr="00901795">
        <w:rPr>
          <w:rFonts w:eastAsia="Times New Roman" w:cstheme="minorHAnsi"/>
          <w:b/>
          <w:bCs/>
        </w:rPr>
        <w:t xml:space="preserve">” </w:t>
      </w:r>
      <w:r w:rsidR="00E259FC" w:rsidRPr="00901795">
        <w:rPr>
          <w:rFonts w:eastAsia="Times New Roman" w:cstheme="minorHAnsi"/>
        </w:rPr>
        <w:t xml:space="preserve">means </w:t>
      </w:r>
      <w:r w:rsidR="00F73955" w:rsidRPr="00901795">
        <w:rPr>
          <w:rFonts w:eastAsia="Times New Roman" w:cstheme="minorHAnsi"/>
        </w:rPr>
        <w:t>the exclusion of</w:t>
      </w:r>
      <w:r w:rsidR="00D26978" w:rsidRPr="00901795">
        <w:rPr>
          <w:rFonts w:eastAsia="Times New Roman" w:cstheme="minorHAnsi"/>
        </w:rPr>
        <w:t xml:space="preserve"> direct identifiers of</w:t>
      </w:r>
      <w:r w:rsidR="00004025" w:rsidRPr="00901795">
        <w:rPr>
          <w:rFonts w:eastAsia="Times New Roman" w:cstheme="minorHAnsi"/>
        </w:rPr>
        <w:t xml:space="preserve"> an</w:t>
      </w:r>
      <w:r w:rsidR="00D26978" w:rsidRPr="00901795">
        <w:rPr>
          <w:rFonts w:eastAsia="Times New Roman" w:cstheme="minorHAnsi"/>
        </w:rPr>
        <w:t xml:space="preserve"> individual, </w:t>
      </w:r>
      <w:r w:rsidR="008070C2" w:rsidRPr="00901795">
        <w:rPr>
          <w:rFonts w:eastAsia="Times New Roman" w:cstheme="minorHAnsi"/>
        </w:rPr>
        <w:t>but with minimum necessary elements related to vaccine administration management as further defined in Appendix</w:t>
      </w:r>
      <w:r w:rsidR="00B2536F" w:rsidRPr="00901795">
        <w:rPr>
          <w:rFonts w:eastAsia="Times New Roman" w:cstheme="minorHAnsi"/>
        </w:rPr>
        <w:t xml:space="preserve"> </w:t>
      </w:r>
      <w:r w:rsidR="00392902" w:rsidRPr="00901795">
        <w:rPr>
          <w:rFonts w:eastAsia="Times New Roman" w:cstheme="minorHAnsi"/>
        </w:rPr>
        <w:t xml:space="preserve">D. </w:t>
      </w:r>
      <w:r w:rsidR="00E259FC" w:rsidRPr="00901795">
        <w:rPr>
          <w:rFonts w:eastAsia="Times New Roman" w:cstheme="minorHAnsi"/>
        </w:rPr>
        <w:t> </w:t>
      </w:r>
    </w:p>
    <w:p w14:paraId="4DA8A50E" w14:textId="1E8F3798" w:rsidR="00E259FC" w:rsidRPr="00901795" w:rsidRDefault="00E259FC" w:rsidP="00E259FC">
      <w:pPr>
        <w:spacing w:after="0" w:line="240" w:lineRule="auto"/>
        <w:textAlignment w:val="baseline"/>
        <w:rPr>
          <w:rFonts w:eastAsia="Times New Roman" w:cstheme="minorHAnsi"/>
        </w:rPr>
      </w:pPr>
      <w:r w:rsidRPr="00901795">
        <w:rPr>
          <w:rFonts w:eastAsia="Times New Roman" w:cstheme="minorHAnsi"/>
        </w:rPr>
        <w:t> </w:t>
      </w:r>
    </w:p>
    <w:p w14:paraId="59D0EB6B" w14:textId="0F4EC85A" w:rsidR="00E259FC" w:rsidRPr="00901795" w:rsidRDefault="00E259FC" w:rsidP="00E259FC">
      <w:pPr>
        <w:spacing w:after="0" w:line="240" w:lineRule="auto"/>
        <w:textAlignment w:val="baseline"/>
        <w:rPr>
          <w:rFonts w:eastAsia="Times New Roman" w:cstheme="minorHAnsi"/>
        </w:rPr>
      </w:pPr>
      <w:r w:rsidRPr="00901795">
        <w:rPr>
          <w:rFonts w:eastAsia="Times New Roman" w:cstheme="minorHAnsi"/>
          <w:b/>
          <w:bCs/>
        </w:rPr>
        <w:t>“Party”</w:t>
      </w:r>
      <w:r w:rsidRPr="00901795">
        <w:rPr>
          <w:rFonts w:eastAsia="Times New Roman" w:cstheme="minorHAnsi"/>
        </w:rPr>
        <w:t xml:space="preserve"> means a state, territorial</w:t>
      </w:r>
      <w:r w:rsidR="003A2AB8">
        <w:rPr>
          <w:rFonts w:eastAsia="Times New Roman" w:cstheme="minorHAnsi"/>
        </w:rPr>
        <w:t>,</w:t>
      </w:r>
      <w:r w:rsidRPr="00901795">
        <w:rPr>
          <w:rFonts w:eastAsia="Times New Roman" w:cstheme="minorHAnsi"/>
        </w:rPr>
        <w:t xml:space="preserve"> or local jurisdiction or CDC; </w:t>
      </w:r>
      <w:r w:rsidRPr="00901795">
        <w:rPr>
          <w:rFonts w:eastAsia="Times New Roman" w:cstheme="minorHAnsi"/>
          <w:b/>
          <w:bCs/>
        </w:rPr>
        <w:t>“Parties”</w:t>
      </w:r>
      <w:r w:rsidRPr="00901795">
        <w:rPr>
          <w:rFonts w:eastAsia="Times New Roman" w:cstheme="minorHAnsi"/>
        </w:rPr>
        <w:t xml:space="preserve"> means state, territorial, or local jurisdiction</w:t>
      </w:r>
      <w:r w:rsidR="003A2AB8">
        <w:rPr>
          <w:rFonts w:eastAsia="Times New Roman" w:cstheme="minorHAnsi"/>
        </w:rPr>
        <w:t>s</w:t>
      </w:r>
      <w:r w:rsidRPr="00901795">
        <w:rPr>
          <w:rFonts w:eastAsia="Times New Roman" w:cstheme="minorHAnsi"/>
        </w:rPr>
        <w:t xml:space="preserve"> and CDC. </w:t>
      </w:r>
    </w:p>
    <w:p w14:paraId="3EE43FD6" w14:textId="36A7D59E" w:rsidR="00E259FC" w:rsidRPr="00901795" w:rsidRDefault="00E259FC" w:rsidP="00E259FC">
      <w:pPr>
        <w:spacing w:after="0" w:line="240" w:lineRule="auto"/>
        <w:textAlignment w:val="baseline"/>
        <w:rPr>
          <w:rFonts w:eastAsia="Times New Roman" w:cstheme="minorHAnsi"/>
        </w:rPr>
      </w:pPr>
    </w:p>
    <w:p w14:paraId="5571D805" w14:textId="5A2A34F3" w:rsidR="00E259FC" w:rsidRPr="00901795" w:rsidRDefault="00E259FC" w:rsidP="00E259FC">
      <w:pPr>
        <w:spacing w:after="0" w:line="240" w:lineRule="auto"/>
        <w:textAlignment w:val="baseline"/>
        <w:rPr>
          <w:rFonts w:eastAsia="Times New Roman" w:cstheme="minorHAnsi"/>
        </w:rPr>
      </w:pPr>
      <w:r w:rsidRPr="00901795">
        <w:rPr>
          <w:rFonts w:eastAsia="Times New Roman" w:cstheme="minorHAnsi"/>
          <w:b/>
          <w:bCs/>
        </w:rPr>
        <w:t>“Privacy-Preserving Record Linkage (PPRL)”</w:t>
      </w:r>
      <w:r w:rsidRPr="00901795">
        <w:rPr>
          <w:rFonts w:eastAsia="Times New Roman" w:cstheme="minorHAnsi"/>
        </w:rPr>
        <w:t xml:space="preserve"> means the process whereby personally identifiable information (PII) is redacted from a patient/customer record using a one-way, irreversible encryption algorithm to create one or more unique tokens that replace PII elements and allow data systems to match patient/customer records. PPRL is an industry standard that has been implemented and integrated across several data collection sectors where an individual’s privacy must be maintained (e.g., health care, biomedical research, payment and claims, retail, intelligence, social research, and public health). For COVID-19 </w:t>
      </w:r>
      <w:r w:rsidR="00100C24">
        <w:rPr>
          <w:rFonts w:eastAsia="Times New Roman" w:cstheme="minorHAnsi"/>
        </w:rPr>
        <w:t xml:space="preserve">vaccination </w:t>
      </w:r>
      <w:r w:rsidRPr="00901795">
        <w:rPr>
          <w:rFonts w:eastAsia="Times New Roman" w:cstheme="minorHAnsi"/>
        </w:rPr>
        <w:t>reporting, PPRL offers jurisdictions a mechanism to meet applicable jurisdiction regulations where data sharing with partners such as HHS and CDC may be limited</w:t>
      </w:r>
      <w:r w:rsidR="0097762B" w:rsidRPr="00901795">
        <w:rPr>
          <w:rFonts w:eastAsia="Times New Roman" w:cstheme="minorHAnsi"/>
        </w:rPr>
        <w:t xml:space="preserve"> (Appendix E).</w:t>
      </w:r>
      <w:r w:rsidRPr="00901795">
        <w:rPr>
          <w:rFonts w:eastAsia="Times New Roman" w:cstheme="minorHAnsi"/>
        </w:rPr>
        <w:t xml:space="preserve"> </w:t>
      </w:r>
    </w:p>
    <w:p w14:paraId="4BFBE5F0" w14:textId="77777777" w:rsidR="0011079A" w:rsidRPr="00901795" w:rsidRDefault="0011079A" w:rsidP="00E259FC">
      <w:pPr>
        <w:spacing w:after="0" w:line="240" w:lineRule="auto"/>
        <w:textAlignment w:val="baseline"/>
        <w:rPr>
          <w:rFonts w:eastAsia="Times New Roman" w:cstheme="minorHAnsi"/>
        </w:rPr>
      </w:pPr>
    </w:p>
    <w:p w14:paraId="0B792B82" w14:textId="21A71B12" w:rsidR="00E259FC" w:rsidRPr="00901795" w:rsidRDefault="0011079A" w:rsidP="00E259FC">
      <w:pPr>
        <w:spacing w:after="0" w:line="240" w:lineRule="auto"/>
        <w:textAlignment w:val="baseline"/>
        <w:rPr>
          <w:rFonts w:eastAsia="Times New Roman"/>
        </w:rPr>
      </w:pPr>
      <w:r w:rsidRPr="5B5F7C57">
        <w:rPr>
          <w:rFonts w:eastAsia="Times New Roman"/>
        </w:rPr>
        <w:t>“</w:t>
      </w:r>
      <w:r w:rsidRPr="5B5F7C57">
        <w:rPr>
          <w:rFonts w:eastAsia="Times New Roman"/>
          <w:b/>
        </w:rPr>
        <w:t>Provider</w:t>
      </w:r>
      <w:r w:rsidRPr="5B5F7C57">
        <w:rPr>
          <w:rFonts w:eastAsia="Times New Roman"/>
        </w:rPr>
        <w:t xml:space="preserve">” means </w:t>
      </w:r>
      <w:r w:rsidR="002C374A" w:rsidRPr="5B5F7C57">
        <w:rPr>
          <w:rFonts w:eastAsia="Times New Roman"/>
        </w:rPr>
        <w:t xml:space="preserve">an </w:t>
      </w:r>
      <w:r w:rsidR="00F53343" w:rsidRPr="5B5F7C57">
        <w:rPr>
          <w:rFonts w:eastAsia="Times New Roman"/>
        </w:rPr>
        <w:t xml:space="preserve">individual health professional or health facility organization licensed to provide </w:t>
      </w:r>
      <w:r w:rsidR="00520A69" w:rsidRPr="5B5F7C57">
        <w:rPr>
          <w:rFonts w:eastAsia="Times New Roman"/>
        </w:rPr>
        <w:t>healthcare diagnosis</w:t>
      </w:r>
      <w:r w:rsidR="002A209C" w:rsidRPr="5B5F7C57">
        <w:rPr>
          <w:rFonts w:eastAsia="Times New Roman"/>
        </w:rPr>
        <w:t xml:space="preserve"> and treatment. </w:t>
      </w:r>
      <w:r w:rsidR="00BF5BE3" w:rsidRPr="5B5F7C57">
        <w:rPr>
          <w:rFonts w:eastAsia="Times New Roman"/>
        </w:rPr>
        <w:t xml:space="preserve">For the purpose of this DUA, a provider is also a health professional who </w:t>
      </w:r>
      <w:r w:rsidR="00BF5BE3" w:rsidRPr="665860D1">
        <w:rPr>
          <w:rFonts w:eastAsia="Times New Roman"/>
        </w:rPr>
        <w:t>administer</w:t>
      </w:r>
      <w:r w:rsidR="00003F38">
        <w:rPr>
          <w:rFonts w:eastAsia="Times New Roman"/>
        </w:rPr>
        <w:t>s</w:t>
      </w:r>
      <w:r w:rsidR="00BF5BE3" w:rsidRPr="5B5F7C57">
        <w:rPr>
          <w:rFonts w:eastAsia="Times New Roman"/>
        </w:rPr>
        <w:t xml:space="preserve"> </w:t>
      </w:r>
      <w:r w:rsidR="00587F72" w:rsidRPr="5B5F7C57">
        <w:rPr>
          <w:rFonts w:eastAsia="Times New Roman"/>
        </w:rPr>
        <w:t xml:space="preserve">COVID-19 </w:t>
      </w:r>
      <w:r w:rsidR="00BF5BE3" w:rsidRPr="5B5F7C57">
        <w:rPr>
          <w:rFonts w:eastAsia="Times New Roman"/>
        </w:rPr>
        <w:t>vaccine.</w:t>
      </w:r>
    </w:p>
    <w:p w14:paraId="5AE0B83F" w14:textId="77777777" w:rsidR="0011079A" w:rsidRPr="00901795" w:rsidRDefault="0011079A" w:rsidP="00E259FC">
      <w:pPr>
        <w:spacing w:after="0" w:line="240" w:lineRule="auto"/>
        <w:textAlignment w:val="baseline"/>
        <w:rPr>
          <w:rFonts w:eastAsia="Times New Roman" w:cstheme="minorHAnsi"/>
        </w:rPr>
      </w:pPr>
    </w:p>
    <w:p w14:paraId="4286DF16" w14:textId="791AF0CB" w:rsidR="00E259FC" w:rsidRPr="00901795" w:rsidRDefault="00E259FC" w:rsidP="00E259FC">
      <w:pPr>
        <w:spacing w:after="0" w:line="240" w:lineRule="auto"/>
        <w:textAlignment w:val="baseline"/>
        <w:rPr>
          <w:rFonts w:eastAsia="Times New Roman" w:cstheme="minorHAnsi"/>
        </w:rPr>
      </w:pPr>
      <w:r w:rsidRPr="00901795">
        <w:rPr>
          <w:rFonts w:eastAsia="Times New Roman" w:cstheme="minorHAnsi"/>
          <w:b/>
          <w:bCs/>
        </w:rPr>
        <w:t>“Vaccine Administration Management System” or “VAMS”</w:t>
      </w:r>
      <w:r w:rsidRPr="00901795">
        <w:rPr>
          <w:rFonts w:eastAsia="Times New Roman" w:cstheme="minorHAnsi"/>
        </w:rPr>
        <w:t xml:space="preserve"> means the CDC-provided and supported web-based application that provides an option for a jurisdiction to plan and execute COVID-19 vaccine administration in </w:t>
      </w:r>
      <w:r w:rsidR="00855157" w:rsidRPr="00901795">
        <w:rPr>
          <w:rFonts w:eastAsia="Times New Roman" w:cstheme="minorHAnsi"/>
        </w:rPr>
        <w:t>temporary, satellite, or mobile</w:t>
      </w:r>
      <w:r w:rsidRPr="00901795">
        <w:rPr>
          <w:rFonts w:eastAsia="Times New Roman" w:cstheme="minorHAnsi"/>
        </w:rPr>
        <w:t xml:space="preserve"> vaccination setting</w:t>
      </w:r>
      <w:r w:rsidR="00855157" w:rsidRPr="00901795">
        <w:rPr>
          <w:rFonts w:eastAsia="Times New Roman" w:cstheme="minorHAnsi"/>
        </w:rPr>
        <w:t>s</w:t>
      </w:r>
      <w:r w:rsidR="5281A8AC" w:rsidRPr="00901795">
        <w:rPr>
          <w:rFonts w:eastAsia="Times New Roman" w:cstheme="minorHAnsi"/>
        </w:rPr>
        <w:t>.</w:t>
      </w:r>
    </w:p>
    <w:p w14:paraId="65048BD4" w14:textId="77777777" w:rsidR="007654C7" w:rsidRPr="00901795" w:rsidRDefault="007654C7" w:rsidP="007654C7">
      <w:pPr>
        <w:spacing w:after="0"/>
        <w:rPr>
          <w:rFonts w:eastAsia="Times New Roman" w:cstheme="minorHAnsi"/>
        </w:rPr>
      </w:pPr>
    </w:p>
    <w:p w14:paraId="6B4150F1" w14:textId="27418AC8" w:rsidR="00F94488" w:rsidRPr="00901795" w:rsidRDefault="007873B4" w:rsidP="00404A5E">
      <w:pPr>
        <w:spacing w:after="0"/>
        <w:rPr>
          <w:rFonts w:cstheme="minorHAnsi"/>
        </w:rPr>
      </w:pPr>
      <w:r w:rsidRPr="00901795">
        <w:rPr>
          <w:rFonts w:eastAsia="Times New Roman" w:cstheme="minorHAnsi"/>
          <w:b/>
          <w:bCs/>
        </w:rPr>
        <w:t>“</w:t>
      </w:r>
      <w:r w:rsidR="00A912DA" w:rsidRPr="00901795">
        <w:rPr>
          <w:rFonts w:eastAsia="Times New Roman" w:cstheme="minorHAnsi"/>
          <w:b/>
          <w:bCs/>
        </w:rPr>
        <w:t>Vaccine Ordering Data</w:t>
      </w:r>
      <w:r w:rsidRPr="00901795">
        <w:rPr>
          <w:rFonts w:eastAsia="Times New Roman" w:cstheme="minorHAnsi"/>
          <w:b/>
          <w:bCs/>
        </w:rPr>
        <w:t>”</w:t>
      </w:r>
      <w:r w:rsidR="00A912DA" w:rsidRPr="00901795">
        <w:rPr>
          <w:rFonts w:eastAsia="Times New Roman" w:cstheme="minorHAnsi"/>
        </w:rPr>
        <w:t xml:space="preserve"> </w:t>
      </w:r>
      <w:r w:rsidR="00ED2839">
        <w:rPr>
          <w:rFonts w:eastAsia="Times New Roman" w:cstheme="minorHAnsi"/>
        </w:rPr>
        <w:t>are</w:t>
      </w:r>
      <w:r w:rsidR="00CE68FF">
        <w:rPr>
          <w:rFonts w:eastAsia="Times New Roman" w:cstheme="minorHAnsi"/>
        </w:rPr>
        <w:t xml:space="preserve"> d</w:t>
      </w:r>
      <w:r w:rsidR="00A912DA" w:rsidRPr="00901795">
        <w:rPr>
          <w:rFonts w:eastAsia="Times New Roman" w:cstheme="minorHAnsi"/>
        </w:rPr>
        <w:t>ata from the Vaccine Tracking System (VTrckS), CDC’s vaccine order management system</w:t>
      </w:r>
      <w:r w:rsidR="00AD0D4E">
        <w:rPr>
          <w:rFonts w:eastAsia="Times New Roman" w:cstheme="minorHAnsi"/>
        </w:rPr>
        <w:t>,</w:t>
      </w:r>
      <w:r w:rsidR="00A912DA" w:rsidRPr="00901795">
        <w:rPr>
          <w:rFonts w:eastAsia="Times New Roman" w:cstheme="minorHAnsi"/>
        </w:rPr>
        <w:t xml:space="preserve"> which supports routine vaccination</w:t>
      </w:r>
      <w:r w:rsidR="00BF1F9B" w:rsidRPr="00901795">
        <w:rPr>
          <w:rFonts w:eastAsia="Times New Roman" w:cstheme="minorHAnsi"/>
        </w:rPr>
        <w:t xml:space="preserve"> and will also be used for all COVID-19 vaccine</w:t>
      </w:r>
      <w:r w:rsidR="00A36602" w:rsidRPr="00901795">
        <w:rPr>
          <w:rFonts w:eastAsia="Times New Roman" w:cstheme="minorHAnsi"/>
        </w:rPr>
        <w:t xml:space="preserve"> </w:t>
      </w:r>
      <w:r w:rsidR="00AD0D4E">
        <w:rPr>
          <w:rFonts w:eastAsia="Times New Roman" w:cstheme="minorHAnsi"/>
        </w:rPr>
        <w:t xml:space="preserve">ordering </w:t>
      </w:r>
      <w:r w:rsidR="00A36602" w:rsidRPr="00901795">
        <w:rPr>
          <w:rFonts w:eastAsia="Times New Roman" w:cstheme="minorHAnsi"/>
        </w:rPr>
        <w:t>(</w:t>
      </w:r>
      <w:r w:rsidR="00C535C3" w:rsidRPr="00901795">
        <w:rPr>
          <w:rFonts w:eastAsia="Times New Roman" w:cstheme="minorHAnsi"/>
        </w:rPr>
        <w:t>Appendix B</w:t>
      </w:r>
      <w:r w:rsidR="00A36602" w:rsidRPr="00901795">
        <w:rPr>
          <w:rFonts w:eastAsia="Times New Roman" w:cstheme="minorHAnsi"/>
        </w:rPr>
        <w:t>)</w:t>
      </w:r>
      <w:r w:rsidR="00BF1F9B" w:rsidRPr="00901795">
        <w:rPr>
          <w:rFonts w:eastAsia="Times New Roman" w:cstheme="minorHAnsi"/>
        </w:rPr>
        <w:t>.</w:t>
      </w:r>
      <w:r w:rsidR="00E8707E" w:rsidRPr="00901795">
        <w:rPr>
          <w:rFonts w:eastAsia="Times New Roman" w:cstheme="minorHAnsi"/>
        </w:rPr>
        <w:t xml:space="preserve"> </w:t>
      </w:r>
      <w:r w:rsidR="00D872D0" w:rsidRPr="00901795">
        <w:rPr>
          <w:rFonts w:eastAsia="Times New Roman" w:cstheme="minorHAnsi"/>
        </w:rPr>
        <w:t>VTrckS receives data from jurisdiction IISs and from provider</w:t>
      </w:r>
      <w:r w:rsidR="00C31F11" w:rsidRPr="00901795">
        <w:rPr>
          <w:rFonts w:eastAsia="Times New Roman" w:cstheme="minorHAnsi"/>
        </w:rPr>
        <w:t>s.</w:t>
      </w:r>
    </w:p>
    <w:p w14:paraId="4AFC87B6" w14:textId="0221F4AD" w:rsidR="00A912DA" w:rsidRPr="00901795" w:rsidRDefault="00A912DA" w:rsidP="00ED2BCC">
      <w:pPr>
        <w:pStyle w:val="ListParagraph"/>
        <w:spacing w:after="0" w:line="240" w:lineRule="auto"/>
        <w:textAlignment w:val="baseline"/>
        <w:rPr>
          <w:rFonts w:eastAsia="Times New Roman" w:cstheme="minorHAnsi"/>
          <w:sz w:val="22"/>
        </w:rPr>
      </w:pPr>
    </w:p>
    <w:p w14:paraId="49AEA8C9" w14:textId="1D59CB32" w:rsidR="00BA6333" w:rsidRPr="00901795" w:rsidRDefault="007873B4" w:rsidP="00404A5E">
      <w:pPr>
        <w:spacing w:after="0"/>
        <w:rPr>
          <w:rFonts w:eastAsia="Times New Roman"/>
        </w:rPr>
      </w:pPr>
      <w:r w:rsidRPr="2BBE1B67">
        <w:rPr>
          <w:rFonts w:eastAsia="Times New Roman"/>
          <w:b/>
        </w:rPr>
        <w:t>“</w:t>
      </w:r>
      <w:r w:rsidR="00A912DA" w:rsidRPr="2BBE1B67">
        <w:rPr>
          <w:rFonts w:eastAsia="Times New Roman"/>
          <w:b/>
        </w:rPr>
        <w:t>Vaccine Inventory Data</w:t>
      </w:r>
      <w:r w:rsidRPr="2BBE1B67">
        <w:rPr>
          <w:rFonts w:eastAsia="Times New Roman"/>
          <w:b/>
        </w:rPr>
        <w:t>”</w:t>
      </w:r>
      <w:r w:rsidR="00BA6333" w:rsidRPr="2BBE1B67">
        <w:rPr>
          <w:rFonts w:eastAsia="Times New Roman"/>
        </w:rPr>
        <w:t xml:space="preserve"> </w:t>
      </w:r>
      <w:r w:rsidR="0007430A">
        <w:rPr>
          <w:rFonts w:eastAsia="Times New Roman"/>
        </w:rPr>
        <w:t>are data reported to CDC’</w:t>
      </w:r>
      <w:r w:rsidR="00D841EC">
        <w:rPr>
          <w:rFonts w:eastAsia="Times New Roman"/>
        </w:rPr>
        <w:t>s</w:t>
      </w:r>
      <w:r w:rsidR="00565F61">
        <w:rPr>
          <w:rFonts w:eastAsia="Times New Roman"/>
        </w:rPr>
        <w:t xml:space="preserve"> </w:t>
      </w:r>
      <w:r w:rsidR="00BF1FA0">
        <w:rPr>
          <w:rFonts w:eastAsia="Times New Roman"/>
        </w:rPr>
        <w:t>VaccineF</w:t>
      </w:r>
      <w:r w:rsidR="00D841EC">
        <w:rPr>
          <w:rFonts w:eastAsia="Times New Roman"/>
        </w:rPr>
        <w:t>inder</w:t>
      </w:r>
      <w:r w:rsidR="00565F61">
        <w:rPr>
          <w:rFonts w:eastAsia="Times New Roman"/>
        </w:rPr>
        <w:t xml:space="preserve"> </w:t>
      </w:r>
      <w:r w:rsidR="00BA6333" w:rsidRPr="2BBE1B67">
        <w:rPr>
          <w:rFonts w:eastAsia="Times New Roman"/>
        </w:rPr>
        <w:t>website</w:t>
      </w:r>
      <w:r w:rsidR="0007430A">
        <w:rPr>
          <w:rFonts w:eastAsia="Times New Roman"/>
        </w:rPr>
        <w:t>, which</w:t>
      </w:r>
      <w:r w:rsidR="00BA6333" w:rsidRPr="2BBE1B67">
        <w:rPr>
          <w:rFonts w:eastAsia="Times New Roman"/>
        </w:rPr>
        <w:t xml:space="preserve"> helps</w:t>
      </w:r>
      <w:r w:rsidR="34CEC111" w:rsidRPr="65EF1F17">
        <w:rPr>
          <w:rFonts w:eastAsia="Times New Roman"/>
        </w:rPr>
        <w:t>:</w:t>
      </w:r>
      <w:r w:rsidR="001237A2" w:rsidRPr="2BBE1B67">
        <w:rPr>
          <w:rFonts w:eastAsia="Times New Roman"/>
        </w:rPr>
        <w:t xml:space="preserve"> 1)</w:t>
      </w:r>
      <w:r w:rsidR="00BA6333" w:rsidRPr="2BBE1B67">
        <w:rPr>
          <w:rFonts w:eastAsia="Times New Roman"/>
        </w:rPr>
        <w:t xml:space="preserve"> the public find providers who offer select vaccines</w:t>
      </w:r>
      <w:r w:rsidR="00100C24">
        <w:rPr>
          <w:rFonts w:eastAsia="Times New Roman"/>
        </w:rPr>
        <w:t>-</w:t>
      </w:r>
      <w:r w:rsidR="001237A2" w:rsidRPr="2BBE1B67">
        <w:rPr>
          <w:rFonts w:eastAsia="Times New Roman"/>
        </w:rPr>
        <w:t>2)</w:t>
      </w:r>
      <w:r w:rsidR="00BA6333" w:rsidRPr="2BBE1B67">
        <w:rPr>
          <w:rFonts w:eastAsia="Times New Roman"/>
        </w:rPr>
        <w:t xml:space="preserve"> healthcare providers to list their vaccination locations in a centralized, searchable database, and</w:t>
      </w:r>
      <w:r w:rsidR="001237A2" w:rsidRPr="2BBE1B67">
        <w:rPr>
          <w:rFonts w:eastAsia="Times New Roman"/>
        </w:rPr>
        <w:t xml:space="preserve"> 3)</w:t>
      </w:r>
      <w:r w:rsidR="00BA6333" w:rsidRPr="2BBE1B67">
        <w:rPr>
          <w:rFonts w:eastAsia="Times New Roman"/>
        </w:rPr>
        <w:t xml:space="preserve"> collects vaccine supply data from providers. </w:t>
      </w:r>
      <w:r w:rsidR="72904FE6" w:rsidRPr="2BBE1B67">
        <w:rPr>
          <w:rFonts w:eastAsia="Times New Roman"/>
        </w:rPr>
        <w:t xml:space="preserve">Jurisdictions </w:t>
      </w:r>
      <w:proofErr w:type="gramStart"/>
      <w:r w:rsidR="72904FE6" w:rsidRPr="2BBE1B67">
        <w:rPr>
          <w:rFonts w:eastAsia="Times New Roman"/>
        </w:rPr>
        <w:t>have the ability to</w:t>
      </w:r>
      <w:proofErr w:type="gramEnd"/>
      <w:r w:rsidR="72904FE6" w:rsidRPr="2BBE1B67">
        <w:rPr>
          <w:rFonts w:eastAsia="Times New Roman"/>
        </w:rPr>
        <w:t xml:space="preserve"> choose to report on behalf of all providers in the jurisdiction.</w:t>
      </w:r>
    </w:p>
    <w:p w14:paraId="7E9C8B17" w14:textId="77777777" w:rsidR="00DE41B0" w:rsidRPr="00901795" w:rsidRDefault="00DE41B0">
      <w:pPr>
        <w:pStyle w:val="ListParagraph"/>
        <w:spacing w:after="0" w:line="240" w:lineRule="auto"/>
        <w:textAlignment w:val="baseline"/>
        <w:rPr>
          <w:rFonts w:eastAsia="Times New Roman" w:cstheme="minorHAnsi"/>
          <w:sz w:val="22"/>
        </w:rPr>
      </w:pPr>
    </w:p>
    <w:p w14:paraId="2028B319" w14:textId="18D5076C" w:rsidR="00A912DA" w:rsidRPr="00901795" w:rsidRDefault="007873B4" w:rsidP="00404A5E">
      <w:pPr>
        <w:spacing w:after="0"/>
        <w:rPr>
          <w:rFonts w:eastAsia="Times New Roman"/>
          <w:b/>
          <w:i/>
        </w:rPr>
      </w:pPr>
      <w:r w:rsidRPr="7674F5EE">
        <w:rPr>
          <w:rFonts w:eastAsia="Times New Roman"/>
          <w:b/>
        </w:rPr>
        <w:t>“</w:t>
      </w:r>
      <w:r w:rsidR="00A912DA" w:rsidRPr="7674F5EE">
        <w:rPr>
          <w:rFonts w:eastAsia="Times New Roman"/>
          <w:b/>
        </w:rPr>
        <w:t>Vaccine Administration Data</w:t>
      </w:r>
      <w:r w:rsidRPr="7674F5EE">
        <w:rPr>
          <w:rFonts w:eastAsia="Times New Roman"/>
          <w:b/>
        </w:rPr>
        <w:t>”</w:t>
      </w:r>
      <w:r w:rsidR="00BF1F9B" w:rsidRPr="7674F5EE">
        <w:rPr>
          <w:rFonts w:eastAsia="Times New Roman"/>
          <w:i/>
        </w:rPr>
        <w:t xml:space="preserve"> </w:t>
      </w:r>
      <w:r w:rsidR="00ED2839">
        <w:rPr>
          <w:rFonts w:eastAsia="Times New Roman"/>
        </w:rPr>
        <w:t>are</w:t>
      </w:r>
      <w:r w:rsidR="00D241FA" w:rsidRPr="00AC3935">
        <w:rPr>
          <w:rFonts w:eastAsia="Times New Roman"/>
        </w:rPr>
        <w:t xml:space="preserve"> d</w:t>
      </w:r>
      <w:r w:rsidR="00BF1F9B" w:rsidRPr="7674F5EE">
        <w:rPr>
          <w:rFonts w:eastAsia="Times New Roman"/>
        </w:rPr>
        <w:t xml:space="preserve">emographic and </w:t>
      </w:r>
      <w:r w:rsidR="70FD2B53" w:rsidRPr="7674F5EE">
        <w:rPr>
          <w:rFonts w:eastAsia="Times New Roman"/>
        </w:rPr>
        <w:t>v</w:t>
      </w:r>
      <w:r w:rsidR="00BF1F9B" w:rsidRPr="7674F5EE">
        <w:rPr>
          <w:rFonts w:eastAsia="Times New Roman"/>
        </w:rPr>
        <w:t xml:space="preserve">accine-related data elements collected by </w:t>
      </w:r>
      <w:r w:rsidR="00BF1F9B" w:rsidRPr="665860D1">
        <w:rPr>
          <w:rFonts w:eastAsia="Times New Roman"/>
        </w:rPr>
        <w:t>vaccin</w:t>
      </w:r>
      <w:r w:rsidR="00562094">
        <w:rPr>
          <w:rFonts w:eastAsia="Times New Roman"/>
        </w:rPr>
        <w:t>ation</w:t>
      </w:r>
      <w:r w:rsidR="00BF1F9B" w:rsidRPr="7674F5EE">
        <w:rPr>
          <w:rFonts w:eastAsia="Times New Roman"/>
        </w:rPr>
        <w:t xml:space="preserve"> providers at the point of vaccination.</w:t>
      </w:r>
      <w:r w:rsidR="004A4F15" w:rsidRPr="7674F5EE">
        <w:rPr>
          <w:rFonts w:eastAsia="Times New Roman"/>
        </w:rPr>
        <w:t xml:space="preserve"> The primary purposes of these data include (but are not limited to</w:t>
      </w:r>
      <w:r w:rsidR="00F52B4E" w:rsidRPr="7674F5EE">
        <w:rPr>
          <w:rFonts w:eastAsia="Times New Roman"/>
        </w:rPr>
        <w:t>)</w:t>
      </w:r>
      <w:r w:rsidR="00170DB6" w:rsidRPr="7674F5EE">
        <w:rPr>
          <w:rFonts w:eastAsia="Times New Roman"/>
        </w:rPr>
        <w:t>:</w:t>
      </w:r>
      <w:r w:rsidR="76153DFC" w:rsidRPr="7674F5EE">
        <w:rPr>
          <w:rFonts w:eastAsia="Times New Roman"/>
        </w:rPr>
        <w:t xml:space="preserve"> </w:t>
      </w:r>
      <w:r w:rsidR="00170DB6" w:rsidRPr="7674F5EE">
        <w:rPr>
          <w:rFonts w:eastAsia="Times New Roman"/>
        </w:rPr>
        <w:t>1</w:t>
      </w:r>
      <w:r w:rsidR="00605E64" w:rsidRPr="7674F5EE">
        <w:rPr>
          <w:rFonts w:eastAsia="Times New Roman"/>
        </w:rPr>
        <w:t>)</w:t>
      </w:r>
      <w:r w:rsidR="004A4F15" w:rsidRPr="7674F5EE">
        <w:rPr>
          <w:rFonts w:eastAsia="Times New Roman"/>
        </w:rPr>
        <w:t xml:space="preserve"> </w:t>
      </w:r>
      <w:r w:rsidR="00F52B4E" w:rsidRPr="7674F5EE">
        <w:rPr>
          <w:rFonts w:eastAsia="Times New Roman"/>
        </w:rPr>
        <w:t>monitoring the number of COVID-19 doses administered among</w:t>
      </w:r>
      <w:r w:rsidR="00565F61">
        <w:rPr>
          <w:rFonts w:eastAsia="Times New Roman"/>
        </w:rPr>
        <w:t xml:space="preserve"> </w:t>
      </w:r>
      <w:r w:rsidR="00F52B4E" w:rsidRPr="7674F5EE">
        <w:rPr>
          <w:rFonts w:eastAsia="Times New Roman"/>
        </w:rPr>
        <w:t>populations</w:t>
      </w:r>
      <w:r w:rsidR="00605E64" w:rsidRPr="7674F5EE">
        <w:rPr>
          <w:rFonts w:eastAsia="Times New Roman"/>
        </w:rPr>
        <w:t>; 2)</w:t>
      </w:r>
      <w:r w:rsidR="00BF1F9B" w:rsidRPr="7674F5EE">
        <w:rPr>
          <w:rFonts w:eastAsia="Times New Roman"/>
        </w:rPr>
        <w:t xml:space="preserve"> </w:t>
      </w:r>
      <w:r w:rsidR="00F52B4E" w:rsidRPr="7674F5EE">
        <w:rPr>
          <w:rFonts w:eastAsia="Times New Roman"/>
        </w:rPr>
        <w:t xml:space="preserve">assessing national COVID-19 </w:t>
      </w:r>
      <w:r w:rsidR="00F52B4E" w:rsidRPr="18B11FE5">
        <w:rPr>
          <w:rFonts w:eastAsia="Times New Roman"/>
        </w:rPr>
        <w:t>vaccin</w:t>
      </w:r>
      <w:r w:rsidR="3E601B8F" w:rsidRPr="18B11FE5">
        <w:rPr>
          <w:rFonts w:eastAsia="Times New Roman"/>
        </w:rPr>
        <w:t>ation</w:t>
      </w:r>
      <w:r w:rsidR="00F52B4E" w:rsidRPr="7674F5EE">
        <w:rPr>
          <w:rFonts w:eastAsia="Times New Roman"/>
        </w:rPr>
        <w:t xml:space="preserve"> coverage</w:t>
      </w:r>
      <w:r w:rsidR="00981128" w:rsidRPr="7674F5EE">
        <w:rPr>
          <w:rFonts w:eastAsia="Times New Roman"/>
        </w:rPr>
        <w:t>;</w:t>
      </w:r>
      <w:r w:rsidR="00F52B4E" w:rsidRPr="7674F5EE">
        <w:rPr>
          <w:rFonts w:eastAsia="Times New Roman"/>
        </w:rPr>
        <w:t xml:space="preserve"> and</w:t>
      </w:r>
      <w:r w:rsidR="00981128" w:rsidRPr="7674F5EE">
        <w:rPr>
          <w:rFonts w:eastAsia="Times New Roman"/>
        </w:rPr>
        <w:t xml:space="preserve"> 3)</w:t>
      </w:r>
      <w:r w:rsidR="00F52B4E" w:rsidRPr="7674F5EE">
        <w:rPr>
          <w:rFonts w:eastAsia="Times New Roman"/>
        </w:rPr>
        <w:t xml:space="preserve"> assessing vaccine safety and effectiveness. </w:t>
      </w:r>
      <w:r w:rsidR="00BF1F9B" w:rsidRPr="665860D1">
        <w:rPr>
          <w:rFonts w:eastAsia="Times New Roman"/>
        </w:rPr>
        <w:t>IIS</w:t>
      </w:r>
      <w:r w:rsidR="004445E1">
        <w:rPr>
          <w:rFonts w:eastAsia="Times New Roman"/>
        </w:rPr>
        <w:t>s</w:t>
      </w:r>
      <w:r w:rsidR="00BF1F9B" w:rsidRPr="7674F5EE">
        <w:rPr>
          <w:rFonts w:eastAsia="Times New Roman"/>
        </w:rPr>
        <w:t xml:space="preserve"> are the primary source of </w:t>
      </w:r>
      <w:r w:rsidR="00981128" w:rsidRPr="7674F5EE">
        <w:rPr>
          <w:rFonts w:eastAsia="Times New Roman"/>
        </w:rPr>
        <w:t xml:space="preserve">vaccine </w:t>
      </w:r>
      <w:r w:rsidR="00BF1F9B" w:rsidRPr="7674F5EE">
        <w:rPr>
          <w:rFonts w:eastAsia="Times New Roman"/>
        </w:rPr>
        <w:t>administration data for many</w:t>
      </w:r>
      <w:r w:rsidR="00DE41B0" w:rsidRPr="7674F5EE">
        <w:rPr>
          <w:rFonts w:eastAsia="Times New Roman"/>
        </w:rPr>
        <w:t xml:space="preserve"> </w:t>
      </w:r>
      <w:r w:rsidR="00BF1F9B" w:rsidRPr="7674F5EE">
        <w:rPr>
          <w:rFonts w:eastAsia="Times New Roman"/>
        </w:rPr>
        <w:t>jurisdiction</w:t>
      </w:r>
      <w:r w:rsidR="00DE41B0" w:rsidRPr="7674F5EE">
        <w:rPr>
          <w:rFonts w:eastAsia="Times New Roman"/>
        </w:rPr>
        <w:t>s</w:t>
      </w:r>
      <w:r w:rsidR="00373FC0" w:rsidRPr="7674F5EE">
        <w:rPr>
          <w:rFonts w:eastAsia="Times New Roman"/>
        </w:rPr>
        <w:t xml:space="preserve">, </w:t>
      </w:r>
      <w:r w:rsidR="00E1654D" w:rsidRPr="7674F5EE">
        <w:rPr>
          <w:rFonts w:eastAsia="Times New Roman"/>
        </w:rPr>
        <w:t xml:space="preserve">providing </w:t>
      </w:r>
      <w:r w:rsidR="00095A6C" w:rsidRPr="7674F5EE">
        <w:rPr>
          <w:rFonts w:eastAsia="Times New Roman"/>
        </w:rPr>
        <w:t>information on an individual</w:t>
      </w:r>
      <w:r w:rsidR="00887B39" w:rsidRPr="7674F5EE">
        <w:rPr>
          <w:rFonts w:eastAsia="Times New Roman"/>
        </w:rPr>
        <w:t>’s first dose</w:t>
      </w:r>
      <w:r w:rsidR="00435D05" w:rsidRPr="7674F5EE">
        <w:rPr>
          <w:rFonts w:eastAsia="Times New Roman"/>
        </w:rPr>
        <w:t xml:space="preserve"> of vaccine</w:t>
      </w:r>
      <w:r w:rsidR="00A906EB" w:rsidRPr="7674F5EE">
        <w:rPr>
          <w:rFonts w:eastAsia="Times New Roman"/>
        </w:rPr>
        <w:t xml:space="preserve"> to </w:t>
      </w:r>
      <w:r w:rsidR="000F7F9C" w:rsidRPr="7674F5EE">
        <w:rPr>
          <w:rFonts w:eastAsia="Times New Roman"/>
        </w:rPr>
        <w:t>inform the appropriate second dose</w:t>
      </w:r>
      <w:r w:rsidR="00DE41B0" w:rsidRPr="7674F5EE">
        <w:rPr>
          <w:rFonts w:eastAsia="Times New Roman"/>
        </w:rPr>
        <w:t>.</w:t>
      </w:r>
      <w:r w:rsidR="007654C7" w:rsidRPr="7674F5EE">
        <w:rPr>
          <w:rFonts w:eastAsia="Times New Roman"/>
        </w:rPr>
        <w:t xml:space="preserve"> </w:t>
      </w:r>
      <w:r w:rsidR="007654C7" w:rsidRPr="7674F5EE">
        <w:rPr>
          <w:rFonts w:eastAsia="Times New Roman"/>
          <w:b/>
        </w:rPr>
        <w:t xml:space="preserve">The provisions outlined within this DUA specifically address vaccine administration data and its transmission from </w:t>
      </w:r>
      <w:r w:rsidR="000E79B1" w:rsidRPr="7674F5EE">
        <w:rPr>
          <w:rFonts w:eastAsia="Times New Roman"/>
          <w:b/>
        </w:rPr>
        <w:t>the jurisdiction to the</w:t>
      </w:r>
      <w:r w:rsidR="00D875BB" w:rsidRPr="7674F5EE">
        <w:rPr>
          <w:rFonts w:eastAsia="Times New Roman"/>
          <w:b/>
        </w:rPr>
        <w:t xml:space="preserve"> DCH</w:t>
      </w:r>
      <w:r w:rsidR="00ED2BCC" w:rsidRPr="7674F5EE">
        <w:rPr>
          <w:rFonts w:eastAsia="Times New Roman"/>
          <w:b/>
        </w:rPr>
        <w:t xml:space="preserve">, transmission from the DCH to the </w:t>
      </w:r>
      <w:r w:rsidR="005B7914" w:rsidRPr="7674F5EE">
        <w:rPr>
          <w:rFonts w:eastAsia="Times New Roman"/>
          <w:b/>
        </w:rPr>
        <w:t xml:space="preserve">IZ </w:t>
      </w:r>
      <w:r w:rsidR="003F6806" w:rsidRPr="7674F5EE">
        <w:rPr>
          <w:rFonts w:eastAsia="Times New Roman"/>
          <w:b/>
        </w:rPr>
        <w:t>Data Lake</w:t>
      </w:r>
      <w:r w:rsidR="00ED2BCC" w:rsidRPr="7674F5EE">
        <w:rPr>
          <w:rFonts w:eastAsia="Times New Roman"/>
          <w:b/>
        </w:rPr>
        <w:t xml:space="preserve">, and to the Tiberius </w:t>
      </w:r>
      <w:r w:rsidR="001C11E3">
        <w:rPr>
          <w:rFonts w:eastAsia="Times New Roman"/>
          <w:b/>
          <w:bCs/>
        </w:rPr>
        <w:t>p</w:t>
      </w:r>
      <w:r w:rsidR="00ED2BCC" w:rsidRPr="665860D1">
        <w:rPr>
          <w:rFonts w:eastAsia="Times New Roman"/>
          <w:b/>
          <w:bCs/>
        </w:rPr>
        <w:t>latform</w:t>
      </w:r>
      <w:r w:rsidR="000E79B1" w:rsidRPr="665860D1">
        <w:rPr>
          <w:rFonts w:eastAsia="Times New Roman"/>
          <w:b/>
          <w:bCs/>
        </w:rPr>
        <w:t>.</w:t>
      </w:r>
      <w:r w:rsidR="000E79B1" w:rsidRPr="665860D1">
        <w:rPr>
          <w:rFonts w:eastAsia="Times New Roman"/>
          <w:b/>
          <w:bCs/>
          <w:i/>
          <w:iCs/>
        </w:rPr>
        <w:t xml:space="preserve"> </w:t>
      </w:r>
    </w:p>
    <w:p w14:paraId="0726708E" w14:textId="74A38DBD" w:rsidR="000E79B1" w:rsidRPr="00901795" w:rsidRDefault="000E79B1" w:rsidP="007654C7">
      <w:pPr>
        <w:spacing w:after="0" w:line="240" w:lineRule="auto"/>
        <w:textAlignment w:val="baseline"/>
        <w:rPr>
          <w:rFonts w:eastAsia="Times New Roman" w:cstheme="minorHAnsi"/>
        </w:rPr>
      </w:pPr>
    </w:p>
    <w:p w14:paraId="418183B2" w14:textId="2B2D620B" w:rsidR="00F94488" w:rsidRPr="00901795" w:rsidRDefault="002976CC" w:rsidP="007654C7">
      <w:pPr>
        <w:spacing w:after="0" w:line="240" w:lineRule="auto"/>
        <w:textAlignment w:val="baseline"/>
        <w:rPr>
          <w:rFonts w:eastAsia="Times New Roman" w:cstheme="minorHAnsi"/>
          <w:b/>
          <w:bCs/>
        </w:rPr>
      </w:pPr>
      <w:r w:rsidRPr="00901795">
        <w:rPr>
          <w:rFonts w:eastAsia="Times New Roman" w:cstheme="minorHAnsi"/>
          <w:b/>
          <w:bCs/>
        </w:rPr>
        <w:lastRenderedPageBreak/>
        <w:t>Description of Data Requested and Transmission Specification</w:t>
      </w:r>
    </w:p>
    <w:p w14:paraId="18781C6B" w14:textId="77777777" w:rsidR="002976CC" w:rsidRPr="00901795" w:rsidRDefault="002976CC" w:rsidP="003E7593">
      <w:pPr>
        <w:spacing w:after="0" w:line="240" w:lineRule="auto"/>
        <w:textAlignment w:val="baseline"/>
        <w:rPr>
          <w:rFonts w:eastAsia="Times New Roman" w:cstheme="minorHAnsi"/>
        </w:rPr>
      </w:pPr>
    </w:p>
    <w:p w14:paraId="7F5D1773" w14:textId="27E8EC2F" w:rsidR="0092413F" w:rsidRPr="003F6806" w:rsidRDefault="0092413F" w:rsidP="003E7593">
      <w:pPr>
        <w:spacing w:after="0" w:line="240" w:lineRule="auto"/>
        <w:textAlignment w:val="baseline"/>
        <w:rPr>
          <w:rFonts w:eastAsia="Times New Roman" w:cstheme="minorHAnsi"/>
          <w:u w:val="single"/>
        </w:rPr>
      </w:pPr>
      <w:r w:rsidRPr="003F6806">
        <w:rPr>
          <w:rFonts w:eastAsia="Times New Roman" w:cstheme="minorHAnsi"/>
          <w:u w:val="single"/>
        </w:rPr>
        <w:t>COVID-19 Vaccine Reporting Specification (CVRS) Document (Appendix D)</w:t>
      </w:r>
    </w:p>
    <w:p w14:paraId="18DF2AD1" w14:textId="14D158DE" w:rsidR="00D315BF" w:rsidRPr="00901795" w:rsidRDefault="002976CC" w:rsidP="0092413F">
      <w:pPr>
        <w:spacing w:after="0" w:line="240" w:lineRule="auto"/>
        <w:textAlignment w:val="baseline"/>
        <w:rPr>
          <w:rFonts w:eastAsia="Times New Roman" w:cstheme="minorHAnsi"/>
        </w:rPr>
      </w:pPr>
      <w:r w:rsidRPr="00901795">
        <w:rPr>
          <w:rFonts w:eastAsia="Times New Roman" w:cstheme="minorHAnsi"/>
        </w:rPr>
        <w:t xml:space="preserve">The </w:t>
      </w:r>
      <w:r w:rsidR="001C11E3">
        <w:rPr>
          <w:rFonts w:eastAsia="Times New Roman" w:cstheme="minorHAnsi"/>
        </w:rPr>
        <w:t>j</w:t>
      </w:r>
      <w:r w:rsidR="00996C2B" w:rsidRPr="00901795">
        <w:rPr>
          <w:rFonts w:eastAsia="Times New Roman" w:cstheme="minorHAnsi"/>
        </w:rPr>
        <w:t>urisdiction</w:t>
      </w:r>
      <w:r w:rsidRPr="00901795">
        <w:rPr>
          <w:rFonts w:eastAsia="Times New Roman" w:cstheme="minorHAnsi"/>
        </w:rPr>
        <w:t xml:space="preserve"> agrees to provide record-level</w:t>
      </w:r>
      <w:r w:rsidR="00390461" w:rsidRPr="00901795">
        <w:rPr>
          <w:rFonts w:eastAsia="Times New Roman" w:cstheme="minorHAnsi"/>
        </w:rPr>
        <w:t xml:space="preserve"> (line list)</w:t>
      </w:r>
      <w:r w:rsidRPr="00901795">
        <w:rPr>
          <w:rFonts w:eastAsia="Times New Roman" w:cstheme="minorHAnsi"/>
        </w:rPr>
        <w:t xml:space="preserve"> data for all persons receiving a COVID-19 vaccine in the jurisdiction, subject to the terms and conditions included in this DUA and applicable to that </w:t>
      </w:r>
      <w:r w:rsidR="00D26389" w:rsidRPr="00901795">
        <w:rPr>
          <w:rFonts w:eastAsia="Times New Roman" w:cstheme="minorHAnsi"/>
        </w:rPr>
        <w:t>platform</w:t>
      </w:r>
      <w:r w:rsidRPr="00901795">
        <w:rPr>
          <w:rFonts w:eastAsia="Times New Roman" w:cstheme="minorHAnsi"/>
        </w:rPr>
        <w:t xml:space="preserve">. </w:t>
      </w:r>
      <w:r w:rsidR="006608B6" w:rsidRPr="00901795">
        <w:rPr>
          <w:rFonts w:eastAsia="Times New Roman" w:cstheme="minorHAnsi"/>
        </w:rPr>
        <w:t xml:space="preserve">Data elements required for </w:t>
      </w:r>
      <w:r w:rsidRPr="00901795">
        <w:rPr>
          <w:rFonts w:eastAsia="Times New Roman" w:cstheme="minorHAnsi"/>
        </w:rPr>
        <w:t xml:space="preserve">submission </w:t>
      </w:r>
      <w:r w:rsidR="006608B6" w:rsidRPr="00901795">
        <w:rPr>
          <w:rFonts w:eastAsia="Times New Roman" w:cstheme="minorHAnsi"/>
        </w:rPr>
        <w:t>by the jurisdiction include all variables</w:t>
      </w:r>
      <w:r w:rsidR="00DB187D" w:rsidRPr="00901795">
        <w:rPr>
          <w:rFonts w:eastAsia="Times New Roman" w:cstheme="minorHAnsi"/>
        </w:rPr>
        <w:t xml:space="preserve"> as outlined</w:t>
      </w:r>
      <w:r w:rsidR="006608B6" w:rsidRPr="00901795">
        <w:rPr>
          <w:rFonts w:eastAsia="Times New Roman" w:cstheme="minorHAnsi"/>
        </w:rPr>
        <w:t xml:space="preserve"> in the </w:t>
      </w:r>
      <w:r w:rsidR="005067F5" w:rsidRPr="00901795">
        <w:rPr>
          <w:rFonts w:eastAsia="Times New Roman" w:cstheme="minorHAnsi"/>
        </w:rPr>
        <w:t xml:space="preserve">current </w:t>
      </w:r>
      <w:r w:rsidR="006608B6" w:rsidRPr="00901795">
        <w:rPr>
          <w:rFonts w:eastAsia="Times New Roman" w:cstheme="minorHAnsi"/>
        </w:rPr>
        <w:t xml:space="preserve">CDC COVID-19 Vaccine </w:t>
      </w:r>
      <w:r w:rsidR="0092413F" w:rsidRPr="00901795">
        <w:rPr>
          <w:rFonts w:eastAsia="Times New Roman" w:cstheme="minorHAnsi"/>
        </w:rPr>
        <w:t xml:space="preserve">Reporting </w:t>
      </w:r>
      <w:r w:rsidR="006608B6" w:rsidRPr="00901795">
        <w:rPr>
          <w:rFonts w:eastAsia="Times New Roman" w:cstheme="minorHAnsi"/>
        </w:rPr>
        <w:t>Specification</w:t>
      </w:r>
      <w:r w:rsidRPr="00901795">
        <w:rPr>
          <w:rFonts w:eastAsia="Times New Roman" w:cstheme="minorHAnsi"/>
        </w:rPr>
        <w:t xml:space="preserve"> (CVRS)</w:t>
      </w:r>
      <w:r w:rsidR="0009494D" w:rsidRPr="00901795">
        <w:rPr>
          <w:rFonts w:eastAsia="Times New Roman" w:cstheme="minorHAnsi"/>
        </w:rPr>
        <w:t xml:space="preserve"> </w:t>
      </w:r>
      <w:r w:rsidR="006608B6" w:rsidRPr="00901795">
        <w:rPr>
          <w:rFonts w:eastAsia="Times New Roman" w:cstheme="minorHAnsi"/>
        </w:rPr>
        <w:t>document</w:t>
      </w:r>
      <w:r w:rsidR="00D363AF" w:rsidRPr="00901795">
        <w:rPr>
          <w:rFonts w:eastAsia="Times New Roman" w:cstheme="minorHAnsi"/>
        </w:rPr>
        <w:t>.</w:t>
      </w:r>
      <w:r w:rsidR="0009494D" w:rsidRPr="00901795">
        <w:rPr>
          <w:rFonts w:eastAsia="Times New Roman" w:cstheme="minorHAnsi"/>
        </w:rPr>
        <w:t xml:space="preserve"> </w:t>
      </w:r>
    </w:p>
    <w:p w14:paraId="2370BC50" w14:textId="77777777" w:rsidR="00D315BF" w:rsidRPr="00901795" w:rsidRDefault="00D315BF" w:rsidP="0092413F">
      <w:pPr>
        <w:spacing w:after="0" w:line="240" w:lineRule="auto"/>
        <w:textAlignment w:val="baseline"/>
        <w:rPr>
          <w:rFonts w:eastAsia="Times New Roman" w:cstheme="minorHAnsi"/>
        </w:rPr>
      </w:pPr>
    </w:p>
    <w:p w14:paraId="3516A63C" w14:textId="09B39336" w:rsidR="0092413F" w:rsidRPr="00901795" w:rsidRDefault="0092413F" w:rsidP="00404A5E">
      <w:pPr>
        <w:spacing w:after="0" w:line="240" w:lineRule="auto"/>
        <w:textAlignment w:val="baseline"/>
        <w:rPr>
          <w:rFonts w:eastAsia="Times New Roman"/>
        </w:rPr>
      </w:pPr>
      <w:r w:rsidRPr="2C91AEB6">
        <w:rPr>
          <w:rFonts w:eastAsia="Times New Roman"/>
        </w:rPr>
        <w:t>CVRS defines the COVID-19 vaccin</w:t>
      </w:r>
      <w:r w:rsidR="00864DF0">
        <w:rPr>
          <w:rFonts w:eastAsia="Times New Roman"/>
        </w:rPr>
        <w:t>e</w:t>
      </w:r>
      <w:r w:rsidR="00D315BF" w:rsidRPr="2C91AEB6">
        <w:rPr>
          <w:rFonts w:eastAsia="Times New Roman"/>
        </w:rPr>
        <w:t xml:space="preserve"> administration data</w:t>
      </w:r>
      <w:r w:rsidRPr="2C91AEB6">
        <w:rPr>
          <w:rFonts w:eastAsia="Times New Roman"/>
        </w:rPr>
        <w:t xml:space="preserve"> reporting requirements for the DCH.</w:t>
      </w:r>
      <w:r w:rsidR="00AE1A30" w:rsidRPr="2C91AEB6">
        <w:rPr>
          <w:rFonts w:eastAsia="Times New Roman"/>
        </w:rPr>
        <w:t xml:space="preserve"> </w:t>
      </w:r>
      <w:r w:rsidRPr="2C91AEB6">
        <w:rPr>
          <w:rFonts w:eastAsia="Times New Roman"/>
        </w:rPr>
        <w:t xml:space="preserve">This specification addresses how </w:t>
      </w:r>
      <w:r w:rsidR="00576F59" w:rsidRPr="2C91AEB6">
        <w:rPr>
          <w:rFonts w:eastAsia="Times New Roman"/>
        </w:rPr>
        <w:t xml:space="preserve">a </w:t>
      </w:r>
      <w:r w:rsidRPr="2C91AEB6">
        <w:rPr>
          <w:rFonts w:eastAsia="Times New Roman"/>
        </w:rPr>
        <w:t>jurisdiction</w:t>
      </w:r>
      <w:r w:rsidR="00576F59" w:rsidRPr="2C91AEB6">
        <w:rPr>
          <w:rFonts w:eastAsia="Times New Roman"/>
        </w:rPr>
        <w:t>, by and through its IIS and/or similar system</w:t>
      </w:r>
      <w:r w:rsidR="00864DF0">
        <w:rPr>
          <w:rFonts w:eastAsia="Times New Roman"/>
        </w:rPr>
        <w:t>,</w:t>
      </w:r>
      <w:r w:rsidR="00576F59" w:rsidRPr="2C91AEB6">
        <w:rPr>
          <w:rFonts w:eastAsia="Times New Roman"/>
        </w:rPr>
        <w:t xml:space="preserve"> </w:t>
      </w:r>
      <w:r w:rsidRPr="2C91AEB6">
        <w:rPr>
          <w:rFonts w:eastAsia="Times New Roman"/>
        </w:rPr>
        <w:t>will report vaccin</w:t>
      </w:r>
      <w:r w:rsidR="00864DF0">
        <w:rPr>
          <w:rFonts w:eastAsia="Times New Roman"/>
        </w:rPr>
        <w:t>e</w:t>
      </w:r>
      <w:r w:rsidRPr="2C91AEB6">
        <w:rPr>
          <w:rFonts w:eastAsia="Times New Roman"/>
        </w:rPr>
        <w:t xml:space="preserve"> administration data to the DCH. The jurisdiction</w:t>
      </w:r>
      <w:r w:rsidR="00576F59" w:rsidRPr="2C91AEB6">
        <w:rPr>
          <w:rFonts w:eastAsia="Times New Roman"/>
        </w:rPr>
        <w:t xml:space="preserve"> is expected to</w:t>
      </w:r>
      <w:r w:rsidRPr="2C91AEB6">
        <w:rPr>
          <w:rFonts w:eastAsia="Times New Roman"/>
        </w:rPr>
        <w:t xml:space="preserve"> include all variables as listed in the CVRS document as specified (e.g.</w:t>
      </w:r>
      <w:r w:rsidR="00AC3B52" w:rsidRPr="2C91AEB6">
        <w:rPr>
          <w:rFonts w:eastAsia="Times New Roman"/>
        </w:rPr>
        <w:t>,</w:t>
      </w:r>
      <w:r w:rsidRPr="2C91AEB6">
        <w:rPr>
          <w:rFonts w:eastAsia="Times New Roman"/>
        </w:rPr>
        <w:t xml:space="preserve"> in the same order as listed in the data dictionary</w:t>
      </w:r>
      <w:r w:rsidR="00100C24">
        <w:rPr>
          <w:rFonts w:eastAsia="Times New Roman"/>
        </w:rPr>
        <w:t>, Appendix C</w:t>
      </w:r>
      <w:r w:rsidRPr="2C91AEB6">
        <w:rPr>
          <w:rFonts w:eastAsia="Times New Roman"/>
        </w:rPr>
        <w:t xml:space="preserve">). Columns should be present for all variables, including those variables that are not populated. If values for a variable(s) are not captured and stored at the jurisdiction at the </w:t>
      </w:r>
      <w:r w:rsidR="00100C24">
        <w:rPr>
          <w:rFonts w:eastAsia="Times New Roman"/>
        </w:rPr>
        <w:t>record level</w:t>
      </w:r>
      <w:r w:rsidRPr="2C91AEB6">
        <w:rPr>
          <w:rFonts w:eastAsia="Times New Roman"/>
        </w:rPr>
        <w:t xml:space="preserve">, the jurisdiction should not try to derive this information to complete the field prior to submitting data to </w:t>
      </w:r>
      <w:r w:rsidR="00AC3B52" w:rsidRPr="2C91AEB6">
        <w:rPr>
          <w:rFonts w:eastAsia="Times New Roman"/>
        </w:rPr>
        <w:t>the DCH</w:t>
      </w:r>
      <w:r w:rsidRPr="2C91AEB6">
        <w:rPr>
          <w:rFonts w:eastAsia="Times New Roman"/>
        </w:rPr>
        <w:t xml:space="preserve">. The jurisdiction should follow all parameters as outlined in the CVRS file specifications, including reporting requirements.  </w:t>
      </w:r>
    </w:p>
    <w:p w14:paraId="3A500B33" w14:textId="77777777" w:rsidR="0009494D" w:rsidRPr="00901795" w:rsidRDefault="0009494D" w:rsidP="003F6806">
      <w:pPr>
        <w:spacing w:after="0" w:line="240" w:lineRule="auto"/>
        <w:textAlignment w:val="baseline"/>
        <w:rPr>
          <w:rFonts w:eastAsia="Times New Roman" w:cstheme="minorHAnsi"/>
        </w:rPr>
      </w:pPr>
    </w:p>
    <w:p w14:paraId="7A4AD8CF" w14:textId="49233F48" w:rsidR="00D357F0" w:rsidRPr="00901795" w:rsidRDefault="00E046A4" w:rsidP="00404A5E">
      <w:pPr>
        <w:spacing w:after="0" w:line="240" w:lineRule="auto"/>
        <w:textAlignment w:val="baseline"/>
        <w:rPr>
          <w:rFonts w:eastAsia="Times New Roman"/>
        </w:rPr>
      </w:pPr>
      <w:r w:rsidRPr="6642AE66">
        <w:rPr>
          <w:rFonts w:eastAsia="Times New Roman"/>
        </w:rPr>
        <w:t>The CVRS document and comprehensive data dictionary documents will be updated periodically to incorporate revisions to code sets, such as when new vaccines are introduced.</w:t>
      </w:r>
      <w:r w:rsidR="0009494D" w:rsidRPr="6642AE66">
        <w:rPr>
          <w:rFonts w:eastAsia="Times New Roman"/>
        </w:rPr>
        <w:t xml:space="preserve"> In the future, the specification will also be expanded to include</w:t>
      </w:r>
      <w:r w:rsidR="00100C24">
        <w:rPr>
          <w:rFonts w:eastAsia="Times New Roman"/>
        </w:rPr>
        <w:t xml:space="preserve"> and additional</w:t>
      </w:r>
      <w:r w:rsidR="0009494D" w:rsidRPr="6642AE66">
        <w:rPr>
          <w:rFonts w:eastAsia="Times New Roman"/>
        </w:rPr>
        <w:t xml:space="preserve"> </w:t>
      </w:r>
      <w:r w:rsidR="00D96DD5" w:rsidRPr="6642AE66">
        <w:rPr>
          <w:rFonts w:eastAsia="Times New Roman"/>
        </w:rPr>
        <w:t>mechanisms</w:t>
      </w:r>
      <w:r w:rsidR="00682824" w:rsidRPr="6642AE66">
        <w:rPr>
          <w:rFonts w:eastAsia="Times New Roman"/>
        </w:rPr>
        <w:t xml:space="preserve"> </w:t>
      </w:r>
      <w:r w:rsidR="0009494D" w:rsidRPr="6642AE66">
        <w:rPr>
          <w:rFonts w:eastAsia="Times New Roman"/>
        </w:rPr>
        <w:t>for reporting</w:t>
      </w:r>
      <w:r w:rsidR="001A0BD8" w:rsidRPr="6642AE66">
        <w:rPr>
          <w:rFonts w:eastAsia="Times New Roman"/>
        </w:rPr>
        <w:t xml:space="preserve"> (e.g., </w:t>
      </w:r>
      <w:r w:rsidR="00F10DD4" w:rsidRPr="6642AE66">
        <w:rPr>
          <w:rFonts w:eastAsia="Times New Roman"/>
        </w:rPr>
        <w:t>data transport via the IZ Gateway)</w:t>
      </w:r>
      <w:r w:rsidR="0009494D" w:rsidRPr="6642AE66">
        <w:rPr>
          <w:rFonts w:eastAsia="Times New Roman"/>
        </w:rPr>
        <w:t xml:space="preserve">. All </w:t>
      </w:r>
      <w:r w:rsidR="00832780" w:rsidRPr="6642AE66">
        <w:rPr>
          <w:rFonts w:eastAsia="Times New Roman"/>
        </w:rPr>
        <w:t>mechan</w:t>
      </w:r>
      <w:r w:rsidR="007A1CEC" w:rsidRPr="6642AE66">
        <w:rPr>
          <w:rFonts w:eastAsia="Times New Roman"/>
        </w:rPr>
        <w:t xml:space="preserve">isms </w:t>
      </w:r>
      <w:r w:rsidR="0009494D" w:rsidRPr="6642AE66">
        <w:rPr>
          <w:rFonts w:eastAsia="Times New Roman"/>
        </w:rPr>
        <w:t>will use the same file format but will vary in what identifying information is provided.</w:t>
      </w:r>
      <w:r w:rsidRPr="6642AE66">
        <w:rPr>
          <w:rFonts w:eastAsia="Times New Roman"/>
        </w:rPr>
        <w:t xml:space="preserve"> </w:t>
      </w:r>
      <w:r w:rsidR="008B3282" w:rsidRPr="6642AE66">
        <w:rPr>
          <w:rFonts w:eastAsia="Times New Roman"/>
        </w:rPr>
        <w:t xml:space="preserve">The jurisdiction agrees to </w:t>
      </w:r>
      <w:r w:rsidR="00573EFD" w:rsidRPr="6642AE66">
        <w:rPr>
          <w:rFonts w:eastAsia="Times New Roman"/>
        </w:rPr>
        <w:t>comply with all specification</w:t>
      </w:r>
      <w:r w:rsidR="00D96DD5" w:rsidRPr="6642AE66">
        <w:rPr>
          <w:rFonts w:eastAsia="Times New Roman"/>
        </w:rPr>
        <w:t>s</w:t>
      </w:r>
      <w:r w:rsidR="00573EFD" w:rsidRPr="6642AE66">
        <w:rPr>
          <w:rFonts w:eastAsia="Times New Roman"/>
        </w:rPr>
        <w:t xml:space="preserve"> as defined in the CVRS document</w:t>
      </w:r>
      <w:r w:rsidR="0009494D" w:rsidRPr="6642AE66">
        <w:rPr>
          <w:rFonts w:eastAsia="Times New Roman"/>
        </w:rPr>
        <w:t xml:space="preserve"> and implement changes </w:t>
      </w:r>
      <w:r w:rsidR="00CB0122" w:rsidRPr="6642AE66">
        <w:rPr>
          <w:rFonts w:eastAsia="Times New Roman"/>
        </w:rPr>
        <w:t>outlined</w:t>
      </w:r>
      <w:r w:rsidR="00322340" w:rsidRPr="6642AE66">
        <w:rPr>
          <w:rFonts w:eastAsia="Times New Roman"/>
        </w:rPr>
        <w:t xml:space="preserve"> in the</w:t>
      </w:r>
      <w:r w:rsidR="0009494D" w:rsidRPr="6642AE66">
        <w:rPr>
          <w:rFonts w:eastAsia="Times New Roman"/>
        </w:rPr>
        <w:t xml:space="preserve"> CVRS </w:t>
      </w:r>
      <w:r w:rsidR="001D63C1" w:rsidRPr="6642AE66">
        <w:rPr>
          <w:rFonts w:eastAsia="Times New Roman"/>
        </w:rPr>
        <w:t xml:space="preserve">as </w:t>
      </w:r>
      <w:r w:rsidR="0009494D" w:rsidRPr="6642AE66">
        <w:rPr>
          <w:rFonts w:eastAsia="Times New Roman"/>
        </w:rPr>
        <w:t>expeditiously</w:t>
      </w:r>
      <w:r w:rsidR="00C60576" w:rsidRPr="6642AE66">
        <w:rPr>
          <w:rFonts w:eastAsia="Times New Roman"/>
        </w:rPr>
        <w:t xml:space="preserve"> </w:t>
      </w:r>
      <w:r w:rsidR="0009494D" w:rsidRPr="6642AE66">
        <w:rPr>
          <w:rFonts w:eastAsia="Times New Roman"/>
        </w:rPr>
        <w:t>as possible.</w:t>
      </w:r>
      <w:r w:rsidR="0045245C" w:rsidRPr="6642AE66">
        <w:rPr>
          <w:rFonts w:eastAsia="Times New Roman"/>
        </w:rPr>
        <w:t xml:space="preserve"> </w:t>
      </w:r>
      <w:r w:rsidR="37794FBF" w:rsidRPr="2F88A2BD">
        <w:rPr>
          <w:rFonts w:eastAsia="Times New Roman"/>
        </w:rPr>
        <w:t>Jurisdiction</w:t>
      </w:r>
      <w:r w:rsidR="7B93A1DB" w:rsidRPr="2F88A2BD">
        <w:rPr>
          <w:rFonts w:eastAsia="Times New Roman"/>
        </w:rPr>
        <w:t>s</w:t>
      </w:r>
      <w:r w:rsidR="0045245C" w:rsidRPr="6642AE66">
        <w:rPr>
          <w:rFonts w:eastAsia="Times New Roman"/>
        </w:rPr>
        <w:t xml:space="preserve"> will be notified of changes or updates to the C</w:t>
      </w:r>
      <w:r w:rsidR="008946FC" w:rsidRPr="6642AE66">
        <w:rPr>
          <w:rFonts w:eastAsia="Times New Roman"/>
        </w:rPr>
        <w:t>VRS</w:t>
      </w:r>
      <w:r w:rsidR="0045245C" w:rsidRPr="6642AE66">
        <w:rPr>
          <w:rFonts w:eastAsia="Times New Roman"/>
        </w:rPr>
        <w:t xml:space="preserve"> document as soon as possible, and such</w:t>
      </w:r>
      <w:r w:rsidR="0009494D" w:rsidRPr="6642AE66">
        <w:rPr>
          <w:rFonts w:eastAsia="Times New Roman"/>
        </w:rPr>
        <w:t xml:space="preserve"> </w:t>
      </w:r>
      <w:r w:rsidR="0045245C" w:rsidRPr="6642AE66">
        <w:rPr>
          <w:rFonts w:eastAsia="Times New Roman"/>
        </w:rPr>
        <w:t>c</w:t>
      </w:r>
      <w:r w:rsidR="0009494D" w:rsidRPr="6642AE66">
        <w:rPr>
          <w:rFonts w:eastAsia="Times New Roman"/>
        </w:rPr>
        <w:t xml:space="preserve">hanges will be updated online and can be accessed at the following </w:t>
      </w:r>
      <w:hyperlink r:id="rId11">
        <w:r w:rsidR="192C972F" w:rsidRPr="6642AE66">
          <w:rPr>
            <w:rStyle w:val="Hyperlink"/>
            <w:rFonts w:asciiTheme="minorHAnsi" w:eastAsia="Times New Roman" w:hAnsiTheme="minorHAnsi"/>
            <w:sz w:val="22"/>
          </w:rPr>
          <w:t>location</w:t>
        </w:r>
        <w:r w:rsidR="5DE956F1" w:rsidRPr="6642AE66">
          <w:rPr>
            <w:rStyle w:val="Hyperlink"/>
            <w:rFonts w:asciiTheme="minorHAnsi" w:eastAsia="Times New Roman" w:hAnsiTheme="minorHAnsi"/>
            <w:sz w:val="22"/>
          </w:rPr>
          <w:t>.</w:t>
        </w:r>
      </w:hyperlink>
      <w:r w:rsidR="5DE956F1" w:rsidRPr="6642AE66">
        <w:rPr>
          <w:rFonts w:eastAsia="Times New Roman"/>
        </w:rPr>
        <w:t xml:space="preserve"> </w:t>
      </w:r>
    </w:p>
    <w:p w14:paraId="774A35D0" w14:textId="74FF5695" w:rsidR="00E046A4" w:rsidRPr="00901795" w:rsidRDefault="00E046A4" w:rsidP="003E7593">
      <w:pPr>
        <w:spacing w:after="0" w:line="240" w:lineRule="auto"/>
        <w:textAlignment w:val="baseline"/>
        <w:rPr>
          <w:rFonts w:eastAsia="Times New Roman" w:cstheme="minorHAnsi"/>
        </w:rPr>
      </w:pPr>
    </w:p>
    <w:p w14:paraId="604E8340" w14:textId="47EEEE29" w:rsidR="00E046A4" w:rsidRPr="00901795" w:rsidRDefault="00E046A4" w:rsidP="003E7593">
      <w:pPr>
        <w:spacing w:after="0" w:line="240" w:lineRule="auto"/>
        <w:textAlignment w:val="baseline"/>
        <w:rPr>
          <w:rFonts w:eastAsia="Times New Roman" w:cstheme="minorHAnsi"/>
          <w:b/>
          <w:bCs/>
        </w:rPr>
      </w:pPr>
      <w:r w:rsidRPr="00901795">
        <w:rPr>
          <w:rFonts w:eastAsia="Times New Roman" w:cstheme="minorHAnsi"/>
          <w:b/>
          <w:bCs/>
        </w:rPr>
        <w:t>Data Access and Use</w:t>
      </w:r>
    </w:p>
    <w:p w14:paraId="34336500" w14:textId="32B67D21" w:rsidR="00A91FD5" w:rsidRPr="00901795" w:rsidRDefault="00A91FD5" w:rsidP="003E7593">
      <w:pPr>
        <w:spacing w:after="0" w:line="240" w:lineRule="auto"/>
        <w:textAlignment w:val="baseline"/>
        <w:rPr>
          <w:rFonts w:eastAsia="Times New Roman" w:cstheme="minorHAnsi"/>
          <w:b/>
          <w:bCs/>
        </w:rPr>
      </w:pPr>
    </w:p>
    <w:p w14:paraId="03DFBD78" w14:textId="4BC31B4E" w:rsidR="00A91FD5" w:rsidRPr="00901795" w:rsidRDefault="00A91FD5" w:rsidP="00A91FD5">
      <w:pPr>
        <w:spacing w:after="0" w:line="240" w:lineRule="auto"/>
        <w:textAlignment w:val="baseline"/>
        <w:rPr>
          <w:rFonts w:eastAsia="Times New Roman" w:cstheme="minorHAnsi"/>
        </w:rPr>
      </w:pPr>
      <w:r w:rsidRPr="00901795">
        <w:rPr>
          <w:rFonts w:eastAsia="Times New Roman" w:cstheme="minorHAnsi"/>
        </w:rPr>
        <w:t>HHS and CDC</w:t>
      </w:r>
      <w:r w:rsidR="00A32DEA" w:rsidRPr="00901795">
        <w:rPr>
          <w:rFonts w:eastAsia="Times New Roman" w:cstheme="minorHAnsi"/>
        </w:rPr>
        <w:t>, working with their partners,</w:t>
      </w:r>
      <w:r w:rsidRPr="00901795">
        <w:rPr>
          <w:rFonts w:eastAsia="Times New Roman" w:cstheme="minorHAnsi"/>
        </w:rPr>
        <w:t xml:space="preserve"> have created a technical architecture</w:t>
      </w:r>
      <w:r w:rsidR="00100C24">
        <w:rPr>
          <w:rFonts w:eastAsia="Times New Roman" w:cstheme="minorHAnsi"/>
        </w:rPr>
        <w:t xml:space="preserve"> (Appendix A)</w:t>
      </w:r>
      <w:r w:rsidRPr="00901795">
        <w:rPr>
          <w:rFonts w:eastAsia="Times New Roman" w:cstheme="minorHAnsi"/>
        </w:rPr>
        <w:t xml:space="preserve"> containing various platforms to facilitate the management, sharing, storage, and analysis of vaccine administration data. In accordance with this agreement, </w:t>
      </w:r>
      <w:r w:rsidR="09D87B97" w:rsidRPr="00901795">
        <w:rPr>
          <w:rFonts w:eastAsia="Times New Roman" w:cstheme="minorHAnsi"/>
        </w:rPr>
        <w:t>t</w:t>
      </w:r>
      <w:r w:rsidRPr="00901795">
        <w:rPr>
          <w:rFonts w:eastAsia="Times New Roman" w:cstheme="minorHAnsi"/>
        </w:rPr>
        <w:t xml:space="preserve">he </w:t>
      </w:r>
      <w:r w:rsidR="00501E80" w:rsidRPr="00901795">
        <w:rPr>
          <w:rFonts w:eastAsia="Times New Roman" w:cstheme="minorHAnsi"/>
        </w:rPr>
        <w:t>Jurisdiction</w:t>
      </w:r>
      <w:r w:rsidRPr="00901795">
        <w:rPr>
          <w:rFonts w:eastAsia="Times New Roman" w:cstheme="minorHAnsi"/>
        </w:rPr>
        <w:t xml:space="preserve"> acknowledges and agrees that HHS, CDC, and Authorized Users may use the Covered Data transmitted through the technical architecture</w:t>
      </w:r>
      <w:r w:rsidR="006A220E" w:rsidRPr="00901795">
        <w:rPr>
          <w:rFonts w:eastAsia="Times New Roman" w:cstheme="minorHAnsi"/>
        </w:rPr>
        <w:t xml:space="preserve">, including the </w:t>
      </w:r>
      <w:r w:rsidR="0005161F" w:rsidRPr="00901795">
        <w:rPr>
          <w:rFonts w:eastAsia="Times New Roman" w:cstheme="minorHAnsi"/>
        </w:rPr>
        <w:t>DCH</w:t>
      </w:r>
      <w:r w:rsidRPr="00901795">
        <w:rPr>
          <w:rFonts w:eastAsia="Times New Roman" w:cstheme="minorHAnsi"/>
        </w:rPr>
        <w:t xml:space="preserve">, </w:t>
      </w:r>
      <w:r w:rsidR="005B7914">
        <w:rPr>
          <w:rFonts w:eastAsia="Times New Roman" w:cstheme="minorHAnsi"/>
        </w:rPr>
        <w:t>IZ D</w:t>
      </w:r>
      <w:r w:rsidR="00592EF7">
        <w:rPr>
          <w:rFonts w:eastAsia="Times New Roman" w:cstheme="minorHAnsi"/>
        </w:rPr>
        <w:t>ata</w:t>
      </w:r>
      <w:r w:rsidR="005B7914">
        <w:rPr>
          <w:rFonts w:eastAsia="Times New Roman" w:cstheme="minorHAnsi"/>
        </w:rPr>
        <w:t xml:space="preserve"> L</w:t>
      </w:r>
      <w:r w:rsidR="00592EF7">
        <w:rPr>
          <w:rFonts w:eastAsia="Times New Roman" w:cstheme="minorHAnsi"/>
        </w:rPr>
        <w:t>ake</w:t>
      </w:r>
      <w:r w:rsidRPr="00901795">
        <w:rPr>
          <w:rFonts w:eastAsia="Times New Roman" w:cstheme="minorHAnsi"/>
        </w:rPr>
        <w:t xml:space="preserve">, and Tiberius </w:t>
      </w:r>
      <w:r w:rsidR="00592EF7">
        <w:rPr>
          <w:rFonts w:eastAsia="Times New Roman" w:cstheme="minorHAnsi"/>
        </w:rPr>
        <w:t>p</w:t>
      </w:r>
      <w:r w:rsidRPr="00901795">
        <w:rPr>
          <w:rFonts w:eastAsia="Times New Roman" w:cstheme="minorHAnsi"/>
        </w:rPr>
        <w:t>latform</w:t>
      </w:r>
      <w:r w:rsidR="0005161F" w:rsidRPr="00901795">
        <w:rPr>
          <w:rFonts w:eastAsia="Times New Roman" w:cstheme="minorHAnsi"/>
        </w:rPr>
        <w:t>s</w:t>
      </w:r>
      <w:r w:rsidRPr="00901795">
        <w:rPr>
          <w:rFonts w:eastAsia="Times New Roman" w:cstheme="minorHAnsi"/>
        </w:rPr>
        <w:t xml:space="preserve"> as described in this DUA and </w:t>
      </w:r>
      <w:r w:rsidR="00EA4E55" w:rsidRPr="00901795">
        <w:rPr>
          <w:rFonts w:eastAsia="Times New Roman" w:cstheme="minorHAnsi"/>
        </w:rPr>
        <w:t>Appendix B</w:t>
      </w:r>
      <w:r w:rsidR="002311FE">
        <w:rPr>
          <w:rFonts w:eastAsia="Times New Roman" w:cstheme="minorHAnsi"/>
        </w:rPr>
        <w:t>,</w:t>
      </w:r>
      <w:r w:rsidRPr="00901795">
        <w:rPr>
          <w:rFonts w:eastAsia="Times New Roman" w:cstheme="minorHAnsi"/>
        </w:rPr>
        <w:t xml:space="preserve"> in furtherance of response activities related to the COVID-19 pandemic. This includes, at a minimum, the following activities</w:t>
      </w:r>
      <w:r w:rsidR="00100C24">
        <w:rPr>
          <w:rFonts w:eastAsia="Times New Roman" w:cstheme="minorHAnsi"/>
        </w:rPr>
        <w:t xml:space="preserve">, which jurisdictions shall complete as </w:t>
      </w:r>
      <w:r w:rsidR="00100C24" w:rsidRPr="222DD7CB">
        <w:rPr>
          <w:rFonts w:eastAsia="Times New Roman"/>
        </w:rPr>
        <w:t xml:space="preserve">applicable to the platform and consistent with this </w:t>
      </w:r>
      <w:r w:rsidR="008148A4" w:rsidRPr="222DD7CB">
        <w:rPr>
          <w:rFonts w:eastAsia="Times New Roman"/>
        </w:rPr>
        <w:t>DUA</w:t>
      </w:r>
      <w:r w:rsidR="008148A4">
        <w:rPr>
          <w:rFonts w:eastAsia="Times New Roman" w:cstheme="minorHAnsi"/>
        </w:rPr>
        <w:t>:</w:t>
      </w:r>
      <w:r w:rsidRPr="00901795">
        <w:rPr>
          <w:rFonts w:eastAsia="Times New Roman" w:cstheme="minorHAnsi"/>
        </w:rPr>
        <w:t xml:space="preserve"> </w:t>
      </w:r>
    </w:p>
    <w:p w14:paraId="1DEB2372" w14:textId="397451B4" w:rsidR="00A91FD5" w:rsidRPr="00901795" w:rsidRDefault="00A91FD5" w:rsidP="003E7593">
      <w:pPr>
        <w:spacing w:after="0" w:line="240" w:lineRule="auto"/>
        <w:textAlignment w:val="baseline"/>
        <w:rPr>
          <w:rFonts w:eastAsia="Times New Roman" w:cstheme="minorHAnsi"/>
        </w:rPr>
      </w:pPr>
    </w:p>
    <w:p w14:paraId="224001C2" w14:textId="66C36679" w:rsidR="00A91FD5" w:rsidRPr="00901795" w:rsidRDefault="00C641CC" w:rsidP="00ED2BCC">
      <w:pPr>
        <w:pStyle w:val="ListParagraph"/>
        <w:numPr>
          <w:ilvl w:val="0"/>
          <w:numId w:val="23"/>
        </w:numPr>
        <w:spacing w:after="0" w:line="240" w:lineRule="auto"/>
        <w:textAlignment w:val="baseline"/>
        <w:rPr>
          <w:rFonts w:eastAsia="Times New Roman"/>
          <w:sz w:val="22"/>
        </w:rPr>
      </w:pPr>
      <w:r w:rsidRPr="222DD7CB">
        <w:rPr>
          <w:rFonts w:eastAsia="Times New Roman"/>
          <w:sz w:val="22"/>
        </w:rPr>
        <w:t xml:space="preserve">As applicable to the platform and consistent with this DUA, </w:t>
      </w:r>
      <w:r w:rsidR="003F6806" w:rsidRPr="222DD7CB">
        <w:rPr>
          <w:rFonts w:eastAsia="Times New Roman"/>
          <w:sz w:val="22"/>
        </w:rPr>
        <w:t>a</w:t>
      </w:r>
      <w:r w:rsidR="00A91FD5" w:rsidRPr="222DD7CB">
        <w:rPr>
          <w:rFonts w:eastAsia="Times New Roman"/>
          <w:sz w:val="22"/>
        </w:rPr>
        <w:t>nalyze and visualize the Covered Data</w:t>
      </w:r>
      <w:r w:rsidR="3D801DF4" w:rsidRPr="222DD7CB">
        <w:rPr>
          <w:rFonts w:eastAsia="Times New Roman"/>
          <w:sz w:val="22"/>
        </w:rPr>
        <w:t>,</w:t>
      </w:r>
      <w:r w:rsidR="00A91FD5" w:rsidRPr="222DD7CB">
        <w:rPr>
          <w:rFonts w:eastAsia="Times New Roman"/>
          <w:sz w:val="22"/>
        </w:rPr>
        <w:t xml:space="preserve"> to which they have access</w:t>
      </w:r>
      <w:r w:rsidR="3944C424" w:rsidRPr="222DD7CB">
        <w:rPr>
          <w:rFonts w:eastAsia="Times New Roman"/>
          <w:sz w:val="22"/>
        </w:rPr>
        <w:t>,</w:t>
      </w:r>
      <w:r w:rsidR="00A91FD5" w:rsidRPr="222DD7CB">
        <w:rPr>
          <w:rFonts w:eastAsia="Times New Roman"/>
          <w:sz w:val="22"/>
        </w:rPr>
        <w:t xml:space="preserve"> to improve the monitoring of vaccin</w:t>
      </w:r>
      <w:r w:rsidR="4197A85E" w:rsidRPr="222DD7CB">
        <w:rPr>
          <w:rFonts w:eastAsia="Times New Roman"/>
          <w:sz w:val="22"/>
        </w:rPr>
        <w:t>ation</w:t>
      </w:r>
      <w:r w:rsidR="00A91FD5" w:rsidRPr="222DD7CB">
        <w:rPr>
          <w:rFonts w:eastAsia="Times New Roman"/>
          <w:sz w:val="22"/>
        </w:rPr>
        <w:t xml:space="preserve"> and vaccine-related activities </w:t>
      </w:r>
      <w:r w:rsidR="005E250C">
        <w:rPr>
          <w:rFonts w:eastAsia="Times New Roman"/>
          <w:sz w:val="22"/>
        </w:rPr>
        <w:t>for</w:t>
      </w:r>
      <w:r w:rsidR="00A91FD5" w:rsidRPr="222DD7CB">
        <w:rPr>
          <w:rFonts w:eastAsia="Times New Roman"/>
          <w:sz w:val="22"/>
        </w:rPr>
        <w:t xml:space="preserve"> the COVID-19 pandemic response</w:t>
      </w:r>
      <w:r w:rsidR="005E250C">
        <w:rPr>
          <w:rFonts w:eastAsia="Times New Roman"/>
          <w:sz w:val="22"/>
        </w:rPr>
        <w:t>,</w:t>
      </w:r>
      <w:r w:rsidR="00A91FD5" w:rsidRPr="222DD7CB">
        <w:rPr>
          <w:rFonts w:eastAsia="Times New Roman"/>
          <w:sz w:val="22"/>
        </w:rPr>
        <w:t xml:space="preserve"> including vaccine safety and assessment of vaccine effectiveness;</w:t>
      </w:r>
    </w:p>
    <w:p w14:paraId="15CF804F" w14:textId="1CCBED3D" w:rsidR="00A91FD5" w:rsidRPr="00901795" w:rsidRDefault="00A91FD5" w:rsidP="00ED2BCC">
      <w:pPr>
        <w:pStyle w:val="ListParagraph"/>
        <w:numPr>
          <w:ilvl w:val="0"/>
          <w:numId w:val="23"/>
        </w:numPr>
        <w:spacing w:after="0" w:line="240" w:lineRule="auto"/>
        <w:textAlignment w:val="baseline"/>
        <w:rPr>
          <w:rFonts w:eastAsia="Times New Roman" w:cstheme="minorHAnsi"/>
          <w:sz w:val="22"/>
        </w:rPr>
      </w:pPr>
      <w:r w:rsidRPr="00901795">
        <w:rPr>
          <w:rFonts w:eastAsia="Times New Roman" w:cstheme="minorHAnsi"/>
          <w:sz w:val="22"/>
        </w:rPr>
        <w:t>As applicable to the platform</w:t>
      </w:r>
      <w:r w:rsidR="00D96475" w:rsidRPr="00901795">
        <w:rPr>
          <w:rFonts w:eastAsia="Times New Roman" w:cstheme="minorHAnsi"/>
          <w:sz w:val="22"/>
        </w:rPr>
        <w:t xml:space="preserve"> and consistent with this DUA,</w:t>
      </w:r>
      <w:r w:rsidRPr="00901795">
        <w:rPr>
          <w:rFonts w:eastAsia="Times New Roman" w:cstheme="minorHAnsi"/>
          <w:sz w:val="22"/>
        </w:rPr>
        <w:t xml:space="preserve"> share the Covered Data and</w:t>
      </w:r>
      <w:r w:rsidR="00D96475" w:rsidRPr="00901795">
        <w:rPr>
          <w:rFonts w:eastAsia="Times New Roman" w:cstheme="minorHAnsi"/>
          <w:sz w:val="22"/>
        </w:rPr>
        <w:t>/or</w:t>
      </w:r>
      <w:r w:rsidRPr="00901795">
        <w:rPr>
          <w:rFonts w:eastAsia="Times New Roman" w:cstheme="minorHAnsi"/>
          <w:sz w:val="22"/>
        </w:rPr>
        <w:t xml:space="preserve"> analyses thereof with official federal, state, local, tribal, and territorial government health agencies or</w:t>
      </w:r>
      <w:r w:rsidR="00A35256" w:rsidRPr="00901795">
        <w:rPr>
          <w:rFonts w:eastAsia="Times New Roman" w:cstheme="minorHAnsi"/>
          <w:sz w:val="22"/>
        </w:rPr>
        <w:t xml:space="preserve"> their agents and/or entities</w:t>
      </w:r>
      <w:r w:rsidR="000C5BFB" w:rsidRPr="00901795">
        <w:rPr>
          <w:rFonts w:cstheme="minorHAnsi"/>
          <w:sz w:val="22"/>
        </w:rPr>
        <w:t xml:space="preserve"> </w:t>
      </w:r>
      <w:r w:rsidR="000C5BFB" w:rsidRPr="00901795">
        <w:rPr>
          <w:rFonts w:eastAsia="Times New Roman" w:cstheme="minorHAnsi"/>
          <w:sz w:val="22"/>
        </w:rPr>
        <w:t>collaborating with them, as the health agencies</w:t>
      </w:r>
      <w:r w:rsidRPr="00901795">
        <w:rPr>
          <w:rFonts w:eastAsia="Times New Roman" w:cstheme="minorHAnsi"/>
          <w:sz w:val="22"/>
        </w:rPr>
        <w:t xml:space="preserve"> conduct their public health and vaccin</w:t>
      </w:r>
      <w:r w:rsidR="005E250C">
        <w:rPr>
          <w:rFonts w:eastAsia="Times New Roman" w:cstheme="minorHAnsi"/>
          <w:sz w:val="22"/>
        </w:rPr>
        <w:t>ation</w:t>
      </w:r>
      <w:r w:rsidRPr="00901795">
        <w:rPr>
          <w:rFonts w:eastAsia="Times New Roman" w:cstheme="minorHAnsi"/>
          <w:sz w:val="22"/>
        </w:rPr>
        <w:t xml:space="preserve"> response responsibilities consistent with</w:t>
      </w:r>
      <w:r w:rsidR="00AD1C34" w:rsidRPr="00901795">
        <w:rPr>
          <w:rFonts w:eastAsia="Times New Roman" w:cstheme="minorHAnsi"/>
          <w:sz w:val="22"/>
        </w:rPr>
        <w:t xml:space="preserve"> their stat</w:t>
      </w:r>
      <w:r w:rsidR="00D17238" w:rsidRPr="00901795">
        <w:rPr>
          <w:rFonts w:eastAsia="Times New Roman" w:cstheme="minorHAnsi"/>
          <w:sz w:val="22"/>
        </w:rPr>
        <w:t xml:space="preserve">utory </w:t>
      </w:r>
      <w:r w:rsidR="003C36D4" w:rsidRPr="00901795">
        <w:rPr>
          <w:rFonts w:eastAsia="Times New Roman" w:cstheme="minorHAnsi"/>
          <w:sz w:val="22"/>
        </w:rPr>
        <w:t>authorities</w:t>
      </w:r>
      <w:r w:rsidR="00A46728" w:rsidRPr="00901795">
        <w:rPr>
          <w:rFonts w:eastAsia="Times New Roman" w:cstheme="minorHAnsi"/>
          <w:sz w:val="22"/>
        </w:rPr>
        <w:t>;</w:t>
      </w:r>
      <w:r w:rsidRPr="00901795">
        <w:rPr>
          <w:rFonts w:eastAsia="Times New Roman" w:cstheme="minorHAnsi"/>
          <w:sz w:val="22"/>
        </w:rPr>
        <w:t xml:space="preserve"> </w:t>
      </w:r>
    </w:p>
    <w:p w14:paraId="547A0FB8" w14:textId="37F07306" w:rsidR="00A91FD5" w:rsidRPr="00901795" w:rsidRDefault="00A91FD5" w:rsidP="00ED2BCC">
      <w:pPr>
        <w:pStyle w:val="ListParagraph"/>
        <w:numPr>
          <w:ilvl w:val="0"/>
          <w:numId w:val="23"/>
        </w:numPr>
        <w:spacing w:after="0" w:line="240" w:lineRule="auto"/>
        <w:textAlignment w:val="baseline"/>
        <w:rPr>
          <w:rFonts w:eastAsia="Times New Roman" w:cstheme="minorHAnsi"/>
          <w:sz w:val="22"/>
        </w:rPr>
      </w:pPr>
      <w:r w:rsidRPr="00901795">
        <w:rPr>
          <w:rFonts w:eastAsia="Times New Roman" w:cstheme="minorHAnsi"/>
          <w:sz w:val="22"/>
        </w:rPr>
        <w:lastRenderedPageBreak/>
        <w:t>Develop analytic methods using the Covered Data to identify immediate public health events or concerns at the federal, state, territorial</w:t>
      </w:r>
      <w:r w:rsidR="005E250C">
        <w:rPr>
          <w:rFonts w:eastAsia="Times New Roman" w:cstheme="minorHAnsi"/>
          <w:sz w:val="22"/>
        </w:rPr>
        <w:t>,</w:t>
      </w:r>
      <w:r w:rsidRPr="00901795">
        <w:rPr>
          <w:rFonts w:eastAsia="Times New Roman" w:cstheme="minorHAnsi"/>
          <w:sz w:val="22"/>
        </w:rPr>
        <w:t xml:space="preserve"> and local level that warrant further public health investigation or immediate public health intervention actions; </w:t>
      </w:r>
    </w:p>
    <w:p w14:paraId="69B9E872" w14:textId="1E798C7E" w:rsidR="00A91FD5" w:rsidRPr="00901795" w:rsidRDefault="00A91FD5" w:rsidP="00ED2BCC">
      <w:pPr>
        <w:pStyle w:val="ListParagraph"/>
        <w:numPr>
          <w:ilvl w:val="0"/>
          <w:numId w:val="23"/>
        </w:numPr>
        <w:spacing w:after="0" w:line="240" w:lineRule="auto"/>
        <w:textAlignment w:val="baseline"/>
        <w:rPr>
          <w:rFonts w:eastAsia="Times New Roman" w:cstheme="minorHAnsi"/>
          <w:sz w:val="22"/>
        </w:rPr>
      </w:pPr>
      <w:r w:rsidRPr="00901795">
        <w:rPr>
          <w:rFonts w:eastAsia="Times New Roman" w:cstheme="minorHAnsi"/>
          <w:sz w:val="22"/>
        </w:rPr>
        <w:t>Enable Authorized Users, including public health and emergency response officials, to query the Covered Data within the HHS</w:t>
      </w:r>
      <w:r w:rsidR="005E250C">
        <w:rPr>
          <w:rFonts w:eastAsia="Times New Roman" w:cstheme="minorHAnsi"/>
          <w:sz w:val="22"/>
        </w:rPr>
        <w:t>-</w:t>
      </w:r>
      <w:r w:rsidRPr="00901795">
        <w:rPr>
          <w:rFonts w:eastAsia="Times New Roman" w:cstheme="minorHAnsi"/>
          <w:sz w:val="22"/>
        </w:rPr>
        <w:t xml:space="preserve"> and CDC-provided data platforms as may be necessary to carry out critical public health functions;</w:t>
      </w:r>
    </w:p>
    <w:p w14:paraId="1C175F1E" w14:textId="2355FDBC" w:rsidR="00A91FD5" w:rsidRPr="00901795" w:rsidRDefault="00A91FD5" w:rsidP="00ED2BCC">
      <w:pPr>
        <w:pStyle w:val="ListParagraph"/>
        <w:numPr>
          <w:ilvl w:val="0"/>
          <w:numId w:val="23"/>
        </w:numPr>
        <w:spacing w:after="0" w:line="240" w:lineRule="auto"/>
        <w:textAlignment w:val="baseline"/>
        <w:rPr>
          <w:rFonts w:eastAsia="Times New Roman"/>
          <w:sz w:val="22"/>
        </w:rPr>
      </w:pPr>
      <w:r w:rsidRPr="2B845D00">
        <w:rPr>
          <w:rFonts w:eastAsia="Times New Roman"/>
          <w:sz w:val="22"/>
        </w:rPr>
        <w:t xml:space="preserve">Share specified data elements with Tiberius for the visualization of </w:t>
      </w:r>
      <w:r w:rsidR="00100C24">
        <w:rPr>
          <w:rFonts w:eastAsia="Times New Roman"/>
          <w:sz w:val="22"/>
        </w:rPr>
        <w:t>v</w:t>
      </w:r>
      <w:r w:rsidRPr="2B845D00">
        <w:rPr>
          <w:rFonts w:eastAsia="Times New Roman"/>
          <w:sz w:val="22"/>
        </w:rPr>
        <w:t xml:space="preserve">accine </w:t>
      </w:r>
      <w:r w:rsidR="00100C24">
        <w:rPr>
          <w:rFonts w:eastAsia="Times New Roman"/>
          <w:sz w:val="22"/>
        </w:rPr>
        <w:t>a</w:t>
      </w:r>
      <w:r w:rsidRPr="2B845D00">
        <w:rPr>
          <w:rFonts w:eastAsia="Times New Roman"/>
          <w:sz w:val="22"/>
        </w:rPr>
        <w:t xml:space="preserve">dministration </w:t>
      </w:r>
      <w:r w:rsidR="00100C24">
        <w:rPr>
          <w:rFonts w:eastAsia="Times New Roman"/>
          <w:sz w:val="22"/>
        </w:rPr>
        <w:t>d</w:t>
      </w:r>
      <w:r w:rsidR="00100C24" w:rsidRPr="2B845D00">
        <w:rPr>
          <w:rFonts w:eastAsia="Times New Roman"/>
          <w:sz w:val="22"/>
        </w:rPr>
        <w:t>ata</w:t>
      </w:r>
      <w:r w:rsidRPr="2B845D00">
        <w:rPr>
          <w:rFonts w:eastAsia="Times New Roman"/>
          <w:sz w:val="22"/>
        </w:rPr>
        <w:t xml:space="preserve">; and  </w:t>
      </w:r>
    </w:p>
    <w:p w14:paraId="79ED12AA" w14:textId="39F6F3C0" w:rsidR="00D357F0" w:rsidRPr="00901795" w:rsidRDefault="00A91FD5" w:rsidP="00ED2BCC">
      <w:pPr>
        <w:pStyle w:val="ListParagraph"/>
        <w:numPr>
          <w:ilvl w:val="0"/>
          <w:numId w:val="23"/>
        </w:numPr>
        <w:spacing w:after="0" w:line="240" w:lineRule="auto"/>
        <w:textAlignment w:val="baseline"/>
        <w:rPr>
          <w:rFonts w:eastAsia="Times New Roman" w:cstheme="minorHAnsi"/>
          <w:sz w:val="22"/>
        </w:rPr>
      </w:pPr>
      <w:r w:rsidRPr="00901795">
        <w:rPr>
          <w:rFonts w:eastAsia="Times New Roman" w:cstheme="minorHAnsi"/>
          <w:sz w:val="22"/>
        </w:rPr>
        <w:t xml:space="preserve">Publish findings and conclusions related to their analyses of the data provided. As appropriate, publications will acknowledge </w:t>
      </w:r>
      <w:r w:rsidR="00501E80" w:rsidRPr="00901795">
        <w:rPr>
          <w:rFonts w:eastAsia="Times New Roman" w:cstheme="minorHAnsi"/>
          <w:sz w:val="22"/>
        </w:rPr>
        <w:t>Jurisdiction</w:t>
      </w:r>
      <w:r w:rsidRPr="00901795">
        <w:rPr>
          <w:rFonts w:eastAsia="Times New Roman" w:cstheme="minorHAnsi"/>
          <w:sz w:val="22"/>
        </w:rPr>
        <w:t xml:space="preserve"> as the source of the data in any such publication. Given the emergent nature of the response, HHS and CDC may not be able to inform or seek approval from </w:t>
      </w:r>
      <w:r w:rsidR="00501E80" w:rsidRPr="00901795">
        <w:rPr>
          <w:rFonts w:eastAsia="Times New Roman" w:cstheme="minorHAnsi"/>
          <w:sz w:val="22"/>
        </w:rPr>
        <w:t>Jurisdiction</w:t>
      </w:r>
      <w:r w:rsidRPr="00901795">
        <w:rPr>
          <w:rFonts w:eastAsia="Times New Roman" w:cstheme="minorHAnsi"/>
          <w:sz w:val="22"/>
        </w:rPr>
        <w:t xml:space="preserve"> for such publications but will coordinate as soon as possible and practicable.</w:t>
      </w:r>
      <w:r w:rsidR="003F6806">
        <w:rPr>
          <w:rFonts w:eastAsia="Times New Roman" w:cstheme="minorHAnsi"/>
          <w:sz w:val="22"/>
        </w:rPr>
        <w:t xml:space="preserve"> Information will be reported and published in aggregate.</w:t>
      </w:r>
    </w:p>
    <w:p w14:paraId="79222A97" w14:textId="2EC8E5D5" w:rsidR="00F74C90" w:rsidRPr="00901795" w:rsidRDefault="00F74C90" w:rsidP="00A91FD5">
      <w:pPr>
        <w:spacing w:after="0" w:line="240" w:lineRule="auto"/>
        <w:textAlignment w:val="baseline"/>
        <w:rPr>
          <w:rFonts w:eastAsia="Times New Roman" w:cstheme="minorHAnsi"/>
        </w:rPr>
      </w:pPr>
    </w:p>
    <w:p w14:paraId="50464849" w14:textId="669312AA" w:rsidR="00133D2F" w:rsidRPr="00901795" w:rsidRDefault="00F74C90" w:rsidP="003E7593">
      <w:pPr>
        <w:spacing w:after="0" w:line="240" w:lineRule="auto"/>
        <w:textAlignment w:val="baseline"/>
        <w:rPr>
          <w:rFonts w:eastAsia="Times New Roman" w:cstheme="minorHAnsi"/>
          <w:b/>
          <w:bCs/>
        </w:rPr>
      </w:pPr>
      <w:r w:rsidRPr="00901795">
        <w:rPr>
          <w:rFonts w:eastAsia="Times New Roman" w:cstheme="minorHAnsi"/>
        </w:rPr>
        <w:t xml:space="preserve">Data access and permissions for all </w:t>
      </w:r>
      <w:r w:rsidR="002A51D1" w:rsidRPr="00901795">
        <w:rPr>
          <w:rFonts w:eastAsia="Times New Roman" w:cstheme="minorHAnsi"/>
        </w:rPr>
        <w:t>C</w:t>
      </w:r>
      <w:r w:rsidRPr="00901795">
        <w:rPr>
          <w:rFonts w:eastAsia="Times New Roman" w:cstheme="minorHAnsi"/>
        </w:rPr>
        <w:t xml:space="preserve">overed </w:t>
      </w:r>
      <w:r w:rsidR="00834AC5" w:rsidRPr="00901795">
        <w:rPr>
          <w:rFonts w:eastAsia="Times New Roman" w:cstheme="minorHAnsi"/>
        </w:rPr>
        <w:t>D</w:t>
      </w:r>
      <w:r w:rsidRPr="00901795">
        <w:rPr>
          <w:rFonts w:eastAsia="Times New Roman" w:cstheme="minorHAnsi"/>
        </w:rPr>
        <w:t>ata as described in this DUA are further described</w:t>
      </w:r>
      <w:r w:rsidR="00592EF7">
        <w:rPr>
          <w:rFonts w:eastAsia="Times New Roman" w:cstheme="minorHAnsi"/>
        </w:rPr>
        <w:t xml:space="preserve"> in</w:t>
      </w:r>
      <w:r w:rsidRPr="00901795">
        <w:rPr>
          <w:rFonts w:eastAsia="Times New Roman" w:cstheme="minorHAnsi"/>
        </w:rPr>
        <w:t xml:space="preserve"> </w:t>
      </w:r>
      <w:r w:rsidR="009F75B9" w:rsidRPr="00901795">
        <w:rPr>
          <w:rFonts w:eastAsia="Times New Roman" w:cstheme="minorHAnsi"/>
        </w:rPr>
        <w:t>Appendix B.</w:t>
      </w:r>
      <w:r w:rsidRPr="00901795">
        <w:rPr>
          <w:rFonts w:eastAsia="Times New Roman" w:cstheme="minorHAnsi"/>
        </w:rPr>
        <w:t xml:space="preserve"> This includes data access and permissions for </w:t>
      </w:r>
      <w:r w:rsidR="00834AC5" w:rsidRPr="00901795">
        <w:rPr>
          <w:rFonts w:eastAsia="Times New Roman" w:cstheme="minorHAnsi"/>
        </w:rPr>
        <w:t>A</w:t>
      </w:r>
      <w:r w:rsidRPr="00901795">
        <w:rPr>
          <w:rFonts w:eastAsia="Times New Roman" w:cstheme="minorHAnsi"/>
        </w:rPr>
        <w:t xml:space="preserve">uthorized </w:t>
      </w:r>
      <w:r w:rsidR="00834AC5" w:rsidRPr="00901795">
        <w:rPr>
          <w:rFonts w:eastAsia="Times New Roman" w:cstheme="minorHAnsi"/>
        </w:rPr>
        <w:t>U</w:t>
      </w:r>
      <w:r w:rsidRPr="00901795">
        <w:rPr>
          <w:rFonts w:eastAsia="Times New Roman" w:cstheme="minorHAnsi"/>
        </w:rPr>
        <w:t>ser</w:t>
      </w:r>
      <w:r w:rsidR="5314E075" w:rsidRPr="00901795">
        <w:rPr>
          <w:rFonts w:eastAsia="Times New Roman" w:cstheme="minorHAnsi"/>
        </w:rPr>
        <w:t>s</w:t>
      </w:r>
      <w:r w:rsidRPr="00901795">
        <w:rPr>
          <w:rFonts w:eastAsia="Times New Roman" w:cstheme="minorHAnsi"/>
        </w:rPr>
        <w:t xml:space="preserve"> at CDC</w:t>
      </w:r>
      <w:r w:rsidR="003701AE" w:rsidRPr="00901795">
        <w:rPr>
          <w:rFonts w:eastAsia="Times New Roman" w:cstheme="minorHAnsi"/>
        </w:rPr>
        <w:t xml:space="preserve"> and HHS. In addition, data that </w:t>
      </w:r>
      <w:r w:rsidR="00E6287F">
        <w:rPr>
          <w:rFonts w:eastAsia="Times New Roman" w:cstheme="minorHAnsi"/>
        </w:rPr>
        <w:t>are</w:t>
      </w:r>
      <w:r w:rsidR="003701AE" w:rsidRPr="00901795">
        <w:rPr>
          <w:rFonts w:eastAsia="Times New Roman" w:cstheme="minorHAnsi"/>
        </w:rPr>
        <w:t xml:space="preserve"> transmitted from the IZ Data Lake to Tiberius </w:t>
      </w:r>
      <w:r w:rsidR="00834AC5" w:rsidRPr="00901795">
        <w:rPr>
          <w:rFonts w:eastAsia="Times New Roman" w:cstheme="minorHAnsi"/>
        </w:rPr>
        <w:t xml:space="preserve">will </w:t>
      </w:r>
      <w:r w:rsidR="003701AE" w:rsidRPr="00901795">
        <w:rPr>
          <w:rFonts w:eastAsia="Times New Roman" w:cstheme="minorHAnsi"/>
        </w:rPr>
        <w:t>adhere to all aspects of a signed Memorandum of Agreement</w:t>
      </w:r>
      <w:r w:rsidR="04CE6F6E" w:rsidRPr="00901795">
        <w:rPr>
          <w:rFonts w:eastAsia="Times New Roman" w:cstheme="minorHAnsi"/>
        </w:rPr>
        <w:t xml:space="preserve"> (MOA)</w:t>
      </w:r>
      <w:r w:rsidR="003701AE" w:rsidRPr="00901795">
        <w:rPr>
          <w:rFonts w:eastAsia="Times New Roman" w:cstheme="minorHAnsi"/>
        </w:rPr>
        <w:t xml:space="preserve"> between CDC and HHS</w:t>
      </w:r>
      <w:r w:rsidR="00817896" w:rsidRPr="00901795">
        <w:rPr>
          <w:rFonts w:eastAsia="Times New Roman" w:cstheme="minorHAnsi"/>
        </w:rPr>
        <w:t xml:space="preserve"> (Appendix F)</w:t>
      </w:r>
      <w:r w:rsidR="003701AE" w:rsidRPr="00901795">
        <w:rPr>
          <w:rFonts w:eastAsia="Times New Roman" w:cstheme="minorHAnsi"/>
        </w:rPr>
        <w:t xml:space="preserve">. The MOA: 1) describes the framework through which HHS and its platform partners will rapidly obtain, integrate, use, store, and maintain a local copy of data provided by CDC into the Tiberius platform; 2) establishes the terms and conditions for sharing, protection, and use of CDC COVID-19 </w:t>
      </w:r>
      <w:r w:rsidR="26626870" w:rsidRPr="00901795">
        <w:rPr>
          <w:rFonts w:eastAsia="Times New Roman" w:cstheme="minorHAnsi"/>
        </w:rPr>
        <w:t>v</w:t>
      </w:r>
      <w:r w:rsidR="003701AE" w:rsidRPr="00901795">
        <w:rPr>
          <w:rFonts w:eastAsia="Times New Roman" w:cstheme="minorHAnsi"/>
        </w:rPr>
        <w:t>accine distribution, administration</w:t>
      </w:r>
      <w:r w:rsidR="007E12D9">
        <w:rPr>
          <w:rFonts w:eastAsia="Times New Roman" w:cstheme="minorHAnsi"/>
        </w:rPr>
        <w:t>,</w:t>
      </w:r>
      <w:r w:rsidR="003701AE" w:rsidRPr="00901795">
        <w:rPr>
          <w:rFonts w:eastAsia="Times New Roman" w:cstheme="minorHAnsi"/>
        </w:rPr>
        <w:t xml:space="preserve"> and inventory data in Tiberius provided hereunder and further described below; and 3) sets forth the roles and responsibilities of each party. </w:t>
      </w:r>
    </w:p>
    <w:p w14:paraId="1660233E" w14:textId="77777777" w:rsidR="003701AE" w:rsidRPr="00901795" w:rsidRDefault="003701AE" w:rsidP="003701AE">
      <w:pPr>
        <w:spacing w:after="0" w:line="240" w:lineRule="auto"/>
        <w:textAlignment w:val="baseline"/>
        <w:rPr>
          <w:rFonts w:eastAsia="Times New Roman" w:cstheme="minorHAnsi"/>
        </w:rPr>
      </w:pPr>
    </w:p>
    <w:p w14:paraId="03D7149F" w14:textId="396C0B79" w:rsidR="003701AE" w:rsidRPr="00901795" w:rsidRDefault="003701AE" w:rsidP="003701AE">
      <w:pPr>
        <w:spacing w:after="0" w:line="240" w:lineRule="auto"/>
        <w:textAlignment w:val="baseline"/>
        <w:rPr>
          <w:rFonts w:eastAsia="Times New Roman" w:cstheme="minorHAnsi"/>
        </w:rPr>
      </w:pPr>
      <w:r w:rsidRPr="00901795">
        <w:rPr>
          <w:rFonts w:eastAsia="Times New Roman" w:cstheme="minorHAnsi"/>
        </w:rPr>
        <w:t>This MOA between HHS</w:t>
      </w:r>
      <w:r w:rsidR="00361A10" w:rsidRPr="00901795">
        <w:rPr>
          <w:rFonts w:eastAsia="Times New Roman" w:cstheme="minorHAnsi"/>
        </w:rPr>
        <w:t xml:space="preserve"> </w:t>
      </w:r>
      <w:r w:rsidRPr="00901795">
        <w:rPr>
          <w:rFonts w:eastAsia="Times New Roman" w:cstheme="minorHAnsi"/>
        </w:rPr>
        <w:t xml:space="preserve">and CDC is effective as of September 29, 2020. Additional information </w:t>
      </w:r>
      <w:r w:rsidR="007218A1">
        <w:rPr>
          <w:rFonts w:eastAsia="Times New Roman" w:cstheme="minorHAnsi"/>
        </w:rPr>
        <w:t>about</w:t>
      </w:r>
      <w:r w:rsidRPr="00901795">
        <w:rPr>
          <w:rFonts w:eastAsia="Times New Roman" w:cstheme="minorHAnsi"/>
        </w:rPr>
        <w:t xml:space="preserve"> data use terms, asset protection, data disposition, terms of agreement, amendment, and termination of the agreement are further described in Appendix </w:t>
      </w:r>
      <w:r w:rsidR="005E51C2" w:rsidRPr="00901795">
        <w:rPr>
          <w:rFonts w:eastAsia="Times New Roman" w:cstheme="minorHAnsi"/>
        </w:rPr>
        <w:t>F.</w:t>
      </w:r>
    </w:p>
    <w:p w14:paraId="38F9BBBC" w14:textId="5FA3FD27" w:rsidR="003701AE" w:rsidRPr="00901795" w:rsidRDefault="003701AE" w:rsidP="003701AE">
      <w:pPr>
        <w:spacing w:after="0" w:line="240" w:lineRule="auto"/>
        <w:textAlignment w:val="baseline"/>
        <w:rPr>
          <w:rFonts w:eastAsia="Times New Roman" w:cstheme="minorHAnsi"/>
        </w:rPr>
      </w:pPr>
    </w:p>
    <w:p w14:paraId="76908CC2" w14:textId="0793B9AD" w:rsidR="003701AE" w:rsidRPr="00901795" w:rsidRDefault="003701AE" w:rsidP="003701AE">
      <w:pPr>
        <w:spacing w:after="0" w:line="240" w:lineRule="auto"/>
        <w:textAlignment w:val="baseline"/>
        <w:rPr>
          <w:rFonts w:eastAsia="Times New Roman" w:cstheme="minorHAnsi"/>
        </w:rPr>
      </w:pPr>
      <w:r w:rsidRPr="00901795">
        <w:rPr>
          <w:rFonts w:eastAsia="Times New Roman" w:cstheme="minorHAnsi"/>
          <w:b/>
          <w:bCs/>
        </w:rPr>
        <w:t>Data Confidentiality and Security</w:t>
      </w:r>
      <w:r w:rsidRPr="00901795">
        <w:rPr>
          <w:rFonts w:eastAsia="Times New Roman" w:cstheme="minorHAnsi"/>
        </w:rPr>
        <w:t> </w:t>
      </w:r>
    </w:p>
    <w:p w14:paraId="2274F3B4" w14:textId="77777777" w:rsidR="003701AE" w:rsidRPr="00901795" w:rsidRDefault="003701AE" w:rsidP="003701AE">
      <w:pPr>
        <w:spacing w:after="0" w:line="240" w:lineRule="auto"/>
        <w:textAlignment w:val="baseline"/>
        <w:rPr>
          <w:rFonts w:eastAsia="Times New Roman" w:cstheme="minorHAnsi"/>
        </w:rPr>
      </w:pPr>
    </w:p>
    <w:p w14:paraId="5148EC91" w14:textId="0100E79E" w:rsidR="007A0BEA" w:rsidRPr="00901795" w:rsidRDefault="007A0BEA" w:rsidP="003701AE">
      <w:pPr>
        <w:spacing w:after="0" w:line="240" w:lineRule="auto"/>
        <w:textAlignment w:val="baseline"/>
        <w:rPr>
          <w:rFonts w:eastAsia="Times New Roman" w:cstheme="minorHAnsi"/>
        </w:rPr>
      </w:pPr>
      <w:r w:rsidRPr="00901795">
        <w:rPr>
          <w:rFonts w:eastAsia="Times New Roman" w:cstheme="minorHAnsi"/>
        </w:rPr>
        <w:t xml:space="preserve">Data confidentiality, security, and access processes specific to the DCH, </w:t>
      </w:r>
      <w:r w:rsidR="005B7914">
        <w:rPr>
          <w:rFonts w:eastAsia="Times New Roman" w:cstheme="minorHAnsi"/>
        </w:rPr>
        <w:t>IZ D</w:t>
      </w:r>
      <w:r w:rsidR="00484BA0">
        <w:rPr>
          <w:rFonts w:eastAsia="Times New Roman" w:cstheme="minorHAnsi"/>
        </w:rPr>
        <w:t>ata</w:t>
      </w:r>
      <w:r w:rsidR="005B7914">
        <w:rPr>
          <w:rFonts w:eastAsia="Times New Roman" w:cstheme="minorHAnsi"/>
        </w:rPr>
        <w:t xml:space="preserve"> L</w:t>
      </w:r>
      <w:r w:rsidR="00484BA0">
        <w:rPr>
          <w:rFonts w:eastAsia="Times New Roman" w:cstheme="minorHAnsi"/>
        </w:rPr>
        <w:t>ake</w:t>
      </w:r>
      <w:r w:rsidR="00A860E5">
        <w:rPr>
          <w:rFonts w:eastAsia="Times New Roman" w:cstheme="minorHAnsi"/>
        </w:rPr>
        <w:t>,</w:t>
      </w:r>
      <w:r w:rsidRPr="00901795">
        <w:rPr>
          <w:rFonts w:eastAsia="Times New Roman" w:cstheme="minorHAnsi"/>
        </w:rPr>
        <w:t xml:space="preserve"> and Tiberius are further described in Appendix B. However, as a general matter, HHS and CDC agree to the following:</w:t>
      </w:r>
    </w:p>
    <w:p w14:paraId="39DF9804" w14:textId="77777777" w:rsidR="0090774F" w:rsidRPr="00901795" w:rsidRDefault="0090774F" w:rsidP="003701AE">
      <w:pPr>
        <w:spacing w:after="0" w:line="240" w:lineRule="auto"/>
        <w:textAlignment w:val="baseline"/>
        <w:rPr>
          <w:rFonts w:eastAsia="Times New Roman" w:cstheme="minorHAnsi"/>
        </w:rPr>
      </w:pPr>
    </w:p>
    <w:p w14:paraId="7CF2DA00" w14:textId="16A4C10D" w:rsidR="00DA17FF" w:rsidRPr="00901795" w:rsidRDefault="002D5AC6" w:rsidP="003701AE">
      <w:pPr>
        <w:spacing w:after="0" w:line="240" w:lineRule="auto"/>
        <w:textAlignment w:val="baseline"/>
        <w:rPr>
          <w:rFonts w:eastAsia="Times New Roman" w:cstheme="minorHAnsi"/>
        </w:rPr>
      </w:pPr>
      <w:r w:rsidRPr="00901795">
        <w:rPr>
          <w:rFonts w:eastAsia="Times New Roman" w:cstheme="minorHAnsi"/>
          <w:u w:val="single"/>
        </w:rPr>
        <w:t>Confidentiality</w:t>
      </w:r>
      <w:r w:rsidRPr="00901795">
        <w:rPr>
          <w:rFonts w:eastAsia="Times New Roman" w:cstheme="minorHAnsi"/>
        </w:rPr>
        <w:t>:</w:t>
      </w:r>
      <w:r w:rsidR="00DA17FF" w:rsidRPr="00901795">
        <w:rPr>
          <w:rFonts w:eastAsia="Times New Roman" w:cstheme="minorHAnsi"/>
        </w:rPr>
        <w:t xml:space="preserve"> Where Covered Data provided pursuant to this </w:t>
      </w:r>
      <w:r w:rsidR="00484BA0">
        <w:rPr>
          <w:rFonts w:eastAsia="Times New Roman" w:cstheme="minorHAnsi"/>
        </w:rPr>
        <w:t>DUA</w:t>
      </w:r>
      <w:r w:rsidR="00DA17FF" w:rsidRPr="00901795">
        <w:rPr>
          <w:rFonts w:eastAsia="Times New Roman" w:cstheme="minorHAnsi"/>
        </w:rPr>
        <w:t xml:space="preserve"> are identifiable or potentially identifiable, </w:t>
      </w:r>
      <w:r w:rsidR="00D363AF" w:rsidRPr="00901795">
        <w:rPr>
          <w:rFonts w:eastAsia="Times New Roman" w:cstheme="minorHAnsi"/>
        </w:rPr>
        <w:t>HHS and CDC</w:t>
      </w:r>
      <w:r w:rsidR="00DA17FF" w:rsidRPr="00901795">
        <w:rPr>
          <w:rFonts w:eastAsia="Times New Roman" w:cstheme="minorHAnsi"/>
        </w:rPr>
        <w:t xml:space="preserve"> agree to maintain the confidentiality of the Covered Data to the fullest extent required by </w:t>
      </w:r>
      <w:r w:rsidR="00DC17DC" w:rsidRPr="00901795">
        <w:rPr>
          <w:rFonts w:eastAsia="Times New Roman" w:cstheme="minorHAnsi"/>
        </w:rPr>
        <w:t xml:space="preserve">federal </w:t>
      </w:r>
      <w:r w:rsidR="00DA17FF" w:rsidRPr="00901795">
        <w:rPr>
          <w:rFonts w:eastAsia="Times New Roman" w:cstheme="minorHAnsi"/>
        </w:rPr>
        <w:t>la</w:t>
      </w:r>
      <w:r w:rsidR="00890671" w:rsidRPr="00901795">
        <w:rPr>
          <w:rFonts w:eastAsia="Times New Roman" w:cstheme="minorHAnsi"/>
        </w:rPr>
        <w:t>w,</w:t>
      </w:r>
      <w:r w:rsidR="00890671" w:rsidRPr="00890671">
        <w:t xml:space="preserve"> </w:t>
      </w:r>
      <w:r w:rsidR="00890671" w:rsidRPr="00901795">
        <w:rPr>
          <w:rFonts w:eastAsia="Times New Roman" w:cstheme="minorHAnsi"/>
        </w:rPr>
        <w:t>which includes, as applicable, the Privacy Act of 1974; standards promulgated pursuant to HIPAA, and the Freedom of Information Act (FOIA), including exemptions provided thereunder.</w:t>
      </w:r>
      <w:r w:rsidR="00DA17FF" w:rsidRPr="00901795">
        <w:rPr>
          <w:rFonts w:eastAsia="Times New Roman" w:cstheme="minorHAnsi"/>
        </w:rPr>
        <w:t xml:space="preserve"> </w:t>
      </w:r>
    </w:p>
    <w:p w14:paraId="0E1FDFE9" w14:textId="77777777" w:rsidR="003701AE" w:rsidRPr="00901795" w:rsidRDefault="003701AE" w:rsidP="003701AE">
      <w:pPr>
        <w:spacing w:after="0" w:line="240" w:lineRule="auto"/>
        <w:textAlignment w:val="baseline"/>
        <w:rPr>
          <w:rFonts w:eastAsia="Times New Roman" w:cstheme="minorHAnsi"/>
        </w:rPr>
      </w:pPr>
    </w:p>
    <w:p w14:paraId="77DDA683" w14:textId="21CC200B" w:rsidR="003701AE" w:rsidRPr="00901795" w:rsidRDefault="00A758FF" w:rsidP="003701AE">
      <w:pPr>
        <w:spacing w:after="0" w:line="240" w:lineRule="auto"/>
        <w:textAlignment w:val="baseline"/>
        <w:rPr>
          <w:rFonts w:eastAsia="Times New Roman" w:cstheme="minorHAnsi"/>
        </w:rPr>
      </w:pPr>
      <w:r w:rsidRPr="00901795">
        <w:rPr>
          <w:rFonts w:eastAsia="Times New Roman" w:cstheme="minorHAnsi"/>
        </w:rPr>
        <w:t xml:space="preserve">HHS and CDC further agree to not disclose such Covered Data, including but not limited to names and other identifying information of persons who are the subject of such Covered Data, either during the term of this DUA or longer, except as consistent with this DUA or as may be allowed or required by applicable law. </w:t>
      </w:r>
      <w:r w:rsidR="003701AE" w:rsidRPr="00901795">
        <w:rPr>
          <w:rFonts w:eastAsia="Times New Roman" w:cstheme="minorHAnsi"/>
        </w:rPr>
        <w:t xml:space="preserve">Where required by law and/or where practicable, HHS and CDC agree to notify </w:t>
      </w:r>
      <w:r w:rsidR="00B022AE" w:rsidRPr="00901795">
        <w:rPr>
          <w:rFonts w:eastAsia="Times New Roman" w:cstheme="minorHAnsi"/>
        </w:rPr>
        <w:t>the Jurisdiction</w:t>
      </w:r>
      <w:r w:rsidR="003701AE" w:rsidRPr="00901795">
        <w:rPr>
          <w:rFonts w:eastAsia="Times New Roman" w:cstheme="minorHAnsi"/>
        </w:rPr>
        <w:t xml:space="preserve"> before releasing Covered Data to a third party pursuant to a judicial, governmental, or other request under law, to allow </w:t>
      </w:r>
      <w:r w:rsidR="00B022AE" w:rsidRPr="00901795">
        <w:rPr>
          <w:rFonts w:eastAsia="Times New Roman" w:cstheme="minorHAnsi"/>
        </w:rPr>
        <w:t>the Jurisdiction</w:t>
      </w:r>
      <w:r w:rsidR="003701AE" w:rsidRPr="00901795">
        <w:rPr>
          <w:rFonts w:eastAsia="Times New Roman" w:cstheme="minorHAnsi"/>
        </w:rPr>
        <w:t xml:space="preserve"> the opportunity to state any objection to the disclosure of the Covered Data. </w:t>
      </w:r>
    </w:p>
    <w:p w14:paraId="2F2B954A" w14:textId="6650FEB1" w:rsidR="006C5B7D" w:rsidRPr="00901795" w:rsidRDefault="006C5B7D" w:rsidP="003701AE">
      <w:pPr>
        <w:spacing w:after="0" w:line="240" w:lineRule="auto"/>
        <w:textAlignment w:val="baseline"/>
        <w:rPr>
          <w:rFonts w:eastAsia="Times New Roman" w:cstheme="minorHAnsi"/>
        </w:rPr>
      </w:pPr>
    </w:p>
    <w:p w14:paraId="43A322C5" w14:textId="466227CC" w:rsidR="00D363AF" w:rsidRPr="00901795" w:rsidRDefault="002D5AC6" w:rsidP="00BF051E">
      <w:pPr>
        <w:spacing w:after="0" w:line="240" w:lineRule="auto"/>
        <w:textAlignment w:val="baseline"/>
        <w:rPr>
          <w:rFonts w:eastAsia="Times New Roman"/>
        </w:rPr>
      </w:pPr>
      <w:r w:rsidRPr="1A65EF42">
        <w:rPr>
          <w:rFonts w:eastAsia="Times New Roman"/>
          <w:u w:val="single"/>
        </w:rPr>
        <w:lastRenderedPageBreak/>
        <w:t>Security:</w:t>
      </w:r>
      <w:r w:rsidRPr="1A65EF42">
        <w:rPr>
          <w:rFonts w:eastAsia="Times New Roman"/>
        </w:rPr>
        <w:t xml:space="preserve"> </w:t>
      </w:r>
      <w:r w:rsidR="004B3908" w:rsidRPr="1A65EF42">
        <w:rPr>
          <w:rFonts w:eastAsia="Times New Roman"/>
        </w:rPr>
        <w:t xml:space="preserve">As applicable to the platform, HHS and CDC will establish appropriate administrative, technical, procedural, and physical safeguards to </w:t>
      </w:r>
      <w:r w:rsidR="00331270">
        <w:rPr>
          <w:rFonts w:eastAsia="Times New Roman"/>
        </w:rPr>
        <w:t>en</w:t>
      </w:r>
      <w:r w:rsidR="004B3908" w:rsidRPr="1A65EF42">
        <w:rPr>
          <w:rFonts w:eastAsia="Times New Roman"/>
        </w:rPr>
        <w:t xml:space="preserve">sure the confidentiality and security of Covered Data in their custody and control, consistent with federal requirements under FISMA and other applicable federal laws. The safeguards shall provide a level and scope of security that is not less than the level and scope of security established by applicable law for the type of data provided under this DUA and are intended to </w:t>
      </w:r>
      <w:r w:rsidR="00BF051E" w:rsidRPr="1A65EF42">
        <w:rPr>
          <w:rFonts w:eastAsia="Times New Roman"/>
        </w:rPr>
        <w:t xml:space="preserve">protect Covered Data from unauthorized access, disclosure, use, or modification. This includes setting permissions to access or edit data commensurate with the level of sensitivity of the data. Should there be a data breach and unauthorized disclosure of Covered Data, consistent with applicable legal requirements, </w:t>
      </w:r>
      <w:r w:rsidR="00CA3314" w:rsidRPr="1A65EF42">
        <w:rPr>
          <w:rFonts w:eastAsia="Times New Roman"/>
        </w:rPr>
        <w:t xml:space="preserve">an </w:t>
      </w:r>
      <w:r w:rsidR="004F7CEB" w:rsidRPr="1A65EF42">
        <w:rPr>
          <w:rFonts w:eastAsia="Times New Roman"/>
        </w:rPr>
        <w:t xml:space="preserve">Authorized User must </w:t>
      </w:r>
      <w:r w:rsidR="00BF051E" w:rsidRPr="1A65EF42">
        <w:rPr>
          <w:rFonts w:eastAsia="Times New Roman"/>
        </w:rPr>
        <w:t xml:space="preserve">notify appropriate response teams </w:t>
      </w:r>
      <w:r w:rsidR="00853C70" w:rsidRPr="1A65EF42">
        <w:rPr>
          <w:rFonts w:eastAsia="Times New Roman"/>
        </w:rPr>
        <w:t>within CDC, which will</w:t>
      </w:r>
      <w:r w:rsidR="007F7340">
        <w:rPr>
          <w:rFonts w:eastAsia="Times New Roman"/>
        </w:rPr>
        <w:t>,</w:t>
      </w:r>
      <w:r w:rsidR="00853C70" w:rsidRPr="1A65EF42">
        <w:rPr>
          <w:rFonts w:eastAsia="Times New Roman"/>
        </w:rPr>
        <w:t xml:space="preserve"> in turn</w:t>
      </w:r>
      <w:r w:rsidR="007F7340">
        <w:rPr>
          <w:rFonts w:eastAsia="Times New Roman"/>
        </w:rPr>
        <w:t>,</w:t>
      </w:r>
      <w:r w:rsidR="00FF056C">
        <w:rPr>
          <w:rFonts w:eastAsia="Times New Roman"/>
        </w:rPr>
        <w:t xml:space="preserve"> will n</w:t>
      </w:r>
      <w:r w:rsidR="00853C70" w:rsidRPr="1A65EF42">
        <w:rPr>
          <w:rFonts w:eastAsia="Times New Roman"/>
        </w:rPr>
        <w:t xml:space="preserve">otify the relevant  </w:t>
      </w:r>
      <w:r w:rsidR="00412607">
        <w:rPr>
          <w:rFonts w:eastAsia="Times New Roman"/>
        </w:rPr>
        <w:t>j</w:t>
      </w:r>
      <w:r w:rsidR="00412607" w:rsidRPr="1A65EF42">
        <w:rPr>
          <w:rFonts w:eastAsia="Times New Roman"/>
        </w:rPr>
        <w:t xml:space="preserve">urisdiction </w:t>
      </w:r>
      <w:r w:rsidR="00853C70" w:rsidRPr="1A65EF42">
        <w:rPr>
          <w:rFonts w:eastAsia="Times New Roman"/>
        </w:rPr>
        <w:t>of the incident as soon as practicable, and, to the extent allowed by federal law, will coordinate with Jurisdiction in responding to the incident.</w:t>
      </w:r>
    </w:p>
    <w:p w14:paraId="3C049914" w14:textId="1771577B" w:rsidR="00DA17FF" w:rsidRPr="00901795" w:rsidRDefault="00DA17FF" w:rsidP="00BF051E">
      <w:pPr>
        <w:spacing w:after="0" w:line="240" w:lineRule="auto"/>
        <w:textAlignment w:val="baseline"/>
        <w:rPr>
          <w:rFonts w:eastAsia="Times New Roman" w:cstheme="minorHAnsi"/>
        </w:rPr>
      </w:pPr>
    </w:p>
    <w:p w14:paraId="7235BA89" w14:textId="7F0F8A07" w:rsidR="00DA17FF" w:rsidRPr="00901795" w:rsidRDefault="00DA17FF" w:rsidP="00BF051E">
      <w:pPr>
        <w:spacing w:after="0" w:line="240" w:lineRule="auto"/>
        <w:textAlignment w:val="baseline"/>
        <w:rPr>
          <w:rFonts w:eastAsia="Times New Roman"/>
          <w:u w:val="single"/>
        </w:rPr>
      </w:pPr>
      <w:r w:rsidRPr="474E62B1">
        <w:rPr>
          <w:rFonts w:eastAsia="Times New Roman"/>
          <w:u w:val="single"/>
        </w:rPr>
        <w:t xml:space="preserve">Transfer: </w:t>
      </w:r>
      <w:r w:rsidR="00C73A4F" w:rsidRPr="474E62B1">
        <w:rPr>
          <w:rFonts w:eastAsia="Times New Roman"/>
        </w:rPr>
        <w:t>Transfer or transmission of the Covered Data by and through the various platforms in the control of HHS and CDC shall be done in accordance with acceptable practices for ensuring the protection, confidentiality, and integrity of the contents, commensurate with the level of sensitivity of the Covered Data.</w:t>
      </w:r>
      <w:r w:rsidRPr="474E62B1">
        <w:rPr>
          <w:rFonts w:eastAsia="Times New Roman"/>
        </w:rPr>
        <w:t xml:space="preserve"> The Parties may coordinate to implement methods to achieve these outcomes consistent with procedures already in place for similar data exchanges.  If encrypted identifiable information is transferred electronically through means such as the Internet, then said transmissions will be consistent with the rules and standards promulgated by applicable legal requirements regarding the electronic transmission of identifiable information.</w:t>
      </w:r>
    </w:p>
    <w:p w14:paraId="3B6CF558" w14:textId="5E0D149F" w:rsidR="00361A10" w:rsidRPr="00901795" w:rsidRDefault="00361A10" w:rsidP="00BF051E">
      <w:pPr>
        <w:spacing w:after="0" w:line="240" w:lineRule="auto"/>
        <w:textAlignment w:val="baseline"/>
        <w:rPr>
          <w:rFonts w:eastAsia="Times New Roman" w:cstheme="minorHAnsi"/>
          <w:bCs/>
          <w:u w:val="single"/>
        </w:rPr>
      </w:pPr>
    </w:p>
    <w:p w14:paraId="5072D314" w14:textId="19C309E9" w:rsidR="00361A10" w:rsidRPr="00901795" w:rsidRDefault="00361A10" w:rsidP="00361A10">
      <w:pPr>
        <w:spacing w:after="0" w:line="240" w:lineRule="auto"/>
        <w:textAlignment w:val="baseline"/>
        <w:rPr>
          <w:rFonts w:eastAsia="Times New Roman" w:cstheme="minorHAnsi"/>
          <w:bCs/>
          <w:u w:val="single"/>
        </w:rPr>
      </w:pPr>
      <w:r w:rsidRPr="00901795">
        <w:rPr>
          <w:rFonts w:eastAsia="Times New Roman" w:cstheme="minorHAnsi"/>
          <w:bCs/>
          <w:u w:val="single"/>
        </w:rPr>
        <w:t xml:space="preserve">Storage:  </w:t>
      </w:r>
      <w:r w:rsidRPr="00901795">
        <w:rPr>
          <w:rFonts w:eastAsia="Times New Roman" w:cstheme="minorHAnsi"/>
          <w:bCs/>
        </w:rPr>
        <w:t xml:space="preserve">Covered Data will be maintained and stored in compliance with the </w:t>
      </w:r>
      <w:r w:rsidR="006A220E" w:rsidRPr="00901795">
        <w:rPr>
          <w:rFonts w:eastAsia="Times New Roman" w:cstheme="minorHAnsi"/>
          <w:bCs/>
        </w:rPr>
        <w:t>HHS and CDC</w:t>
      </w:r>
      <w:r w:rsidRPr="00901795">
        <w:rPr>
          <w:rFonts w:eastAsia="Times New Roman" w:cstheme="minorHAnsi"/>
          <w:bCs/>
        </w:rPr>
        <w:t xml:space="preserve"> security policies and procedures and consistent with applicable</w:t>
      </w:r>
      <w:r w:rsidR="00C73A4F" w:rsidRPr="00901795">
        <w:rPr>
          <w:rFonts w:eastAsia="Times New Roman" w:cstheme="minorHAnsi"/>
          <w:bCs/>
        </w:rPr>
        <w:t xml:space="preserve"> federal</w:t>
      </w:r>
      <w:r w:rsidRPr="00901795">
        <w:rPr>
          <w:rFonts w:eastAsia="Times New Roman" w:cstheme="minorHAnsi"/>
          <w:bCs/>
        </w:rPr>
        <w:t xml:space="preserve"> law. Where Covered Data are identifiable or potentially identifiable or are privileged, sensitive</w:t>
      </w:r>
      <w:r w:rsidR="002A1B4B">
        <w:rPr>
          <w:rFonts w:eastAsia="Times New Roman" w:cstheme="minorHAnsi"/>
          <w:bCs/>
        </w:rPr>
        <w:t>,</w:t>
      </w:r>
      <w:r w:rsidRPr="00901795">
        <w:rPr>
          <w:rFonts w:eastAsia="Times New Roman" w:cstheme="minorHAnsi"/>
          <w:bCs/>
        </w:rPr>
        <w:t xml:space="preserve"> or confidential, such records and data shall be secured in an encrypted, password-protected electronic folder with access restricted to </w:t>
      </w:r>
      <w:r w:rsidR="003A2864" w:rsidRPr="00901795">
        <w:rPr>
          <w:rFonts w:eastAsia="Times New Roman" w:cstheme="minorHAnsi"/>
          <w:bCs/>
        </w:rPr>
        <w:t>Authorized Users</w:t>
      </w:r>
      <w:r w:rsidRPr="00901795">
        <w:rPr>
          <w:rFonts w:eastAsia="Times New Roman" w:cstheme="minorHAnsi"/>
          <w:bCs/>
        </w:rPr>
        <w:t xml:space="preserve"> for purposes as set forth in this </w:t>
      </w:r>
      <w:r w:rsidR="00517BF1" w:rsidRPr="00901795">
        <w:rPr>
          <w:rFonts w:eastAsia="Times New Roman" w:cstheme="minorHAnsi"/>
          <w:bCs/>
        </w:rPr>
        <w:t>DUA</w:t>
      </w:r>
      <w:r w:rsidRPr="00901795">
        <w:rPr>
          <w:rFonts w:eastAsia="Times New Roman" w:cstheme="minorHAnsi"/>
          <w:bCs/>
        </w:rPr>
        <w:t>.</w:t>
      </w:r>
      <w:r w:rsidRPr="00901795">
        <w:rPr>
          <w:rFonts w:eastAsia="Times New Roman" w:cstheme="minorHAnsi"/>
          <w:bCs/>
          <w:u w:val="single"/>
        </w:rPr>
        <w:t xml:space="preserve"> </w:t>
      </w:r>
    </w:p>
    <w:p w14:paraId="20688258" w14:textId="77777777" w:rsidR="00361A10" w:rsidRPr="00901795" w:rsidRDefault="00361A10" w:rsidP="00361A10">
      <w:pPr>
        <w:spacing w:after="0" w:line="240" w:lineRule="auto"/>
        <w:textAlignment w:val="baseline"/>
        <w:rPr>
          <w:rFonts w:eastAsia="Times New Roman" w:cstheme="minorHAnsi"/>
          <w:bCs/>
          <w:u w:val="single"/>
        </w:rPr>
      </w:pPr>
    </w:p>
    <w:p w14:paraId="60188B44" w14:textId="122F35C1" w:rsidR="00361A10" w:rsidRPr="00901795" w:rsidRDefault="00361A10" w:rsidP="00361A10">
      <w:pPr>
        <w:spacing w:after="0" w:line="240" w:lineRule="auto"/>
        <w:textAlignment w:val="baseline"/>
        <w:rPr>
          <w:rFonts w:eastAsia="Times New Roman" w:cstheme="minorHAnsi"/>
          <w:bCs/>
          <w:u w:val="single"/>
        </w:rPr>
      </w:pPr>
      <w:r w:rsidRPr="00901795">
        <w:rPr>
          <w:rFonts w:eastAsia="Times New Roman" w:cstheme="minorHAnsi"/>
          <w:bCs/>
          <w:u w:val="single"/>
        </w:rPr>
        <w:t xml:space="preserve">Access:  </w:t>
      </w:r>
      <w:r w:rsidR="00055A30" w:rsidRPr="00901795">
        <w:rPr>
          <w:rFonts w:eastAsia="Times New Roman" w:cstheme="minorHAnsi"/>
          <w:bCs/>
        </w:rPr>
        <w:t>HHS and CDC may provide Covered Data access to appropriate employees, contractors, and other Authorized Users, as further provided in this DUA. HHS and CDC agree to establish appropriate administrative, technical, and physical safeguards to prevent unauthorized access to the Covered Data.</w:t>
      </w:r>
      <w:r w:rsidR="00055A30" w:rsidRPr="00901795">
        <w:rPr>
          <w:rFonts w:eastAsia="Times New Roman" w:cstheme="minorHAnsi"/>
          <w:bCs/>
          <w:u w:val="single"/>
        </w:rPr>
        <w:t xml:space="preserve"> </w:t>
      </w:r>
      <w:r w:rsidRPr="00901795">
        <w:rPr>
          <w:rFonts w:eastAsia="Times New Roman" w:cstheme="minorHAnsi"/>
          <w:bCs/>
        </w:rPr>
        <w:t xml:space="preserve">Where Covered Data provided pursuant to this Agreement are identifiable or potentially identifiable or are privileged, sensitive, or confidential, </w:t>
      </w:r>
      <w:r w:rsidR="006A220E" w:rsidRPr="00901795">
        <w:rPr>
          <w:rFonts w:eastAsia="Times New Roman" w:cstheme="minorHAnsi"/>
          <w:bCs/>
        </w:rPr>
        <w:t>HHS, CDC,</w:t>
      </w:r>
      <w:r w:rsidRPr="00901795">
        <w:rPr>
          <w:rFonts w:eastAsia="Times New Roman" w:cstheme="minorHAnsi"/>
          <w:bCs/>
        </w:rPr>
        <w:t xml:space="preserve"> and </w:t>
      </w:r>
      <w:r w:rsidR="00F70091">
        <w:rPr>
          <w:rFonts w:eastAsia="Times New Roman" w:cstheme="minorHAnsi"/>
          <w:bCs/>
        </w:rPr>
        <w:t>their</w:t>
      </w:r>
      <w:r w:rsidRPr="00901795">
        <w:rPr>
          <w:rFonts w:eastAsia="Times New Roman" w:cstheme="minorHAnsi"/>
          <w:bCs/>
        </w:rPr>
        <w:t xml:space="preserve"> </w:t>
      </w:r>
      <w:r w:rsidR="00055A30" w:rsidRPr="00901795">
        <w:rPr>
          <w:rFonts w:eastAsia="Times New Roman" w:cstheme="minorHAnsi"/>
          <w:bCs/>
        </w:rPr>
        <w:t>Authorized U</w:t>
      </w:r>
      <w:r w:rsidRPr="00901795">
        <w:rPr>
          <w:rFonts w:eastAsia="Times New Roman" w:cstheme="minorHAnsi"/>
          <w:bCs/>
        </w:rPr>
        <w:t>sers shall access Covered Data on secured devices only.</w:t>
      </w:r>
      <w:r w:rsidRPr="00901795">
        <w:rPr>
          <w:rFonts w:eastAsia="Times New Roman" w:cstheme="minorHAnsi"/>
          <w:bCs/>
          <w:u w:val="single"/>
        </w:rPr>
        <w:t xml:space="preserve"> </w:t>
      </w:r>
    </w:p>
    <w:p w14:paraId="3133A38D" w14:textId="65AEBC00" w:rsidR="003701AE" w:rsidRPr="00901795" w:rsidRDefault="003701AE" w:rsidP="003701AE">
      <w:pPr>
        <w:spacing w:after="0" w:line="240" w:lineRule="auto"/>
        <w:textAlignment w:val="baseline"/>
        <w:rPr>
          <w:rFonts w:eastAsia="Times New Roman" w:cstheme="minorHAnsi"/>
          <w:b/>
          <w:bCs/>
        </w:rPr>
      </w:pPr>
    </w:p>
    <w:p w14:paraId="7B6F3DE3" w14:textId="467F110C" w:rsidR="005E23EC" w:rsidRPr="00901795" w:rsidRDefault="0073230D" w:rsidP="003701AE">
      <w:pPr>
        <w:spacing w:after="0" w:line="240" w:lineRule="auto"/>
        <w:textAlignment w:val="baseline"/>
        <w:rPr>
          <w:rFonts w:eastAsia="Times New Roman" w:cstheme="minorHAnsi"/>
          <w:b/>
          <w:bCs/>
        </w:rPr>
      </w:pPr>
      <w:r w:rsidRPr="00901795">
        <w:rPr>
          <w:rFonts w:eastAsia="Times New Roman" w:cstheme="minorHAnsi"/>
          <w:b/>
          <w:bCs/>
        </w:rPr>
        <w:t>Data Maintenance, Deletion, or Storage Requirements after Termination</w:t>
      </w:r>
    </w:p>
    <w:p w14:paraId="13BDD958" w14:textId="7547D297" w:rsidR="0073230D" w:rsidRPr="00901795" w:rsidRDefault="0073230D" w:rsidP="003701AE">
      <w:pPr>
        <w:spacing w:after="0" w:line="240" w:lineRule="auto"/>
        <w:textAlignment w:val="baseline"/>
        <w:rPr>
          <w:rFonts w:eastAsia="Times New Roman" w:cstheme="minorHAnsi"/>
          <w:b/>
          <w:bCs/>
        </w:rPr>
      </w:pPr>
    </w:p>
    <w:p w14:paraId="78C2BDCA" w14:textId="54A0406C" w:rsidR="007D748A" w:rsidRPr="00901795" w:rsidRDefault="007D748A" w:rsidP="007D748A">
      <w:pPr>
        <w:spacing w:after="0" w:line="240" w:lineRule="auto"/>
        <w:textAlignment w:val="baseline"/>
        <w:rPr>
          <w:rFonts w:eastAsia="Times New Roman" w:cstheme="minorHAnsi"/>
        </w:rPr>
      </w:pPr>
      <w:r w:rsidRPr="00901795">
        <w:rPr>
          <w:rFonts w:eastAsia="Times New Roman" w:cstheme="minorHAnsi"/>
        </w:rPr>
        <w:t xml:space="preserve">Unless explicitly stated otherwise in the </w:t>
      </w:r>
      <w:r w:rsidR="00055A30" w:rsidRPr="00901795">
        <w:rPr>
          <w:rFonts w:eastAsia="Times New Roman" w:cstheme="minorHAnsi"/>
        </w:rPr>
        <w:t>DUA</w:t>
      </w:r>
      <w:r w:rsidRPr="00901795">
        <w:rPr>
          <w:rFonts w:eastAsia="Times New Roman" w:cstheme="minorHAnsi"/>
        </w:rPr>
        <w:t xml:space="preserve">, ownership of Covered Data shall remain with the Jurisdiction. However, the Parties agree that the Covered Data provided under this </w:t>
      </w:r>
      <w:r w:rsidR="00061DB4" w:rsidRPr="00901795">
        <w:rPr>
          <w:rFonts w:eastAsia="Times New Roman" w:cstheme="minorHAnsi"/>
        </w:rPr>
        <w:t xml:space="preserve">DUA </w:t>
      </w:r>
      <w:r w:rsidRPr="00901795">
        <w:rPr>
          <w:rFonts w:eastAsia="Times New Roman" w:cstheme="minorHAnsi"/>
        </w:rPr>
        <w:t xml:space="preserve">and in the custody and control of HHS and CDC </w:t>
      </w:r>
      <w:r w:rsidR="00486517">
        <w:rPr>
          <w:rFonts w:eastAsia="Times New Roman" w:cstheme="minorHAnsi"/>
        </w:rPr>
        <w:t>are</w:t>
      </w:r>
      <w:r w:rsidRPr="00901795">
        <w:rPr>
          <w:rFonts w:eastAsia="Times New Roman" w:cstheme="minorHAnsi"/>
        </w:rPr>
        <w:t xml:space="preserve"> subject to</w:t>
      </w:r>
      <w:r w:rsidR="00D3220F" w:rsidRPr="00901795">
        <w:rPr>
          <w:rFonts w:eastAsia="Times New Roman" w:cstheme="minorHAnsi"/>
        </w:rPr>
        <w:t xml:space="preserve"> applicable fed</w:t>
      </w:r>
      <w:r w:rsidR="00D6203C" w:rsidRPr="00901795">
        <w:rPr>
          <w:rFonts w:eastAsia="Times New Roman" w:cstheme="minorHAnsi"/>
        </w:rPr>
        <w:t>eral law.</w:t>
      </w:r>
    </w:p>
    <w:p w14:paraId="2B9818AC" w14:textId="61F7E6F1" w:rsidR="007D748A" w:rsidRPr="00901795" w:rsidRDefault="007D748A" w:rsidP="007D748A">
      <w:pPr>
        <w:spacing w:after="0" w:line="240" w:lineRule="auto"/>
        <w:textAlignment w:val="baseline"/>
        <w:rPr>
          <w:rFonts w:eastAsia="Times New Roman" w:cstheme="minorHAnsi"/>
        </w:rPr>
      </w:pPr>
    </w:p>
    <w:p w14:paraId="04F74BBD" w14:textId="5B164B95" w:rsidR="007D748A" w:rsidRPr="00901795" w:rsidRDefault="007D748A" w:rsidP="007D748A">
      <w:pPr>
        <w:spacing w:after="0" w:line="240" w:lineRule="auto"/>
        <w:textAlignment w:val="baseline"/>
        <w:rPr>
          <w:rFonts w:eastAsia="Times New Roman" w:cstheme="minorHAnsi"/>
        </w:rPr>
      </w:pPr>
      <w:r w:rsidRPr="00901795">
        <w:rPr>
          <w:rFonts w:eastAsia="Times New Roman" w:cstheme="minorHAnsi"/>
        </w:rPr>
        <w:t>Accordingly, HHS and CDC agree to maintain, store, protect, archive</w:t>
      </w:r>
      <w:r w:rsidR="00486517">
        <w:rPr>
          <w:rFonts w:eastAsia="Times New Roman" w:cstheme="minorHAnsi"/>
        </w:rPr>
        <w:t>,</w:t>
      </w:r>
      <w:r w:rsidRPr="00901795">
        <w:rPr>
          <w:rFonts w:eastAsia="Times New Roman" w:cstheme="minorHAnsi"/>
        </w:rPr>
        <w:t xml:space="preserve"> and/or dispose of Covered Data in accordance with </w:t>
      </w:r>
      <w:r w:rsidR="00972478" w:rsidRPr="00901795">
        <w:rPr>
          <w:rFonts w:eastAsia="Times New Roman" w:cstheme="minorHAnsi"/>
        </w:rPr>
        <w:t>federal</w:t>
      </w:r>
      <w:r w:rsidR="00F70CE5" w:rsidRPr="00901795">
        <w:rPr>
          <w:rFonts w:eastAsia="Times New Roman" w:cstheme="minorHAnsi"/>
        </w:rPr>
        <w:t xml:space="preserve"> law.</w:t>
      </w:r>
      <w:r w:rsidR="004B1B9A" w:rsidRPr="004B1B9A">
        <w:t xml:space="preserve"> </w:t>
      </w:r>
      <w:r w:rsidR="004B1B9A" w:rsidRPr="00901795">
        <w:rPr>
          <w:rFonts w:eastAsia="Times New Roman" w:cstheme="minorHAnsi"/>
        </w:rPr>
        <w:t>When HHS and/or CDC acts as an Authorized User, as federal agencies, the disposition of records in their custody and control is governed by the Federal Records Act and may only be accomplished in accordance with schedules for destruction as provided under law</w:t>
      </w:r>
      <w:r w:rsidRPr="00901795">
        <w:rPr>
          <w:rFonts w:eastAsia="Times New Roman" w:cstheme="minorHAnsi"/>
        </w:rPr>
        <w:t>. At a minimum, the Juri</w:t>
      </w:r>
      <w:r w:rsidR="00DB12FD" w:rsidRPr="00901795">
        <w:rPr>
          <w:rFonts w:eastAsia="Times New Roman" w:cstheme="minorHAnsi"/>
        </w:rPr>
        <w:t>sdiction</w:t>
      </w:r>
      <w:r w:rsidRPr="00901795">
        <w:rPr>
          <w:rFonts w:eastAsia="Times New Roman" w:cstheme="minorHAnsi"/>
        </w:rPr>
        <w:t xml:space="preserve"> agrees that an archival copy of the Covered Data may be retained by </w:t>
      </w:r>
      <w:r w:rsidR="00D53B29" w:rsidRPr="00901795">
        <w:rPr>
          <w:rFonts w:eastAsia="Times New Roman" w:cstheme="minorHAnsi"/>
        </w:rPr>
        <w:t>HHS and CDC</w:t>
      </w:r>
      <w:r w:rsidRPr="00901795">
        <w:rPr>
          <w:rFonts w:eastAsia="Times New Roman" w:cstheme="minorHAnsi"/>
        </w:rPr>
        <w:t xml:space="preserve"> to comply with relevant records retention requirements and/or for the purposes of research integrity and verification. </w:t>
      </w:r>
      <w:r w:rsidR="00506379" w:rsidRPr="00901795">
        <w:rPr>
          <w:rFonts w:eastAsia="Times New Roman" w:cstheme="minorHAnsi"/>
        </w:rPr>
        <w:t>Obligations under law to maintain and secure Covered Data will survive termination of this DUA.</w:t>
      </w:r>
    </w:p>
    <w:p w14:paraId="1A5051B9" w14:textId="714553B5" w:rsidR="00F74C90" w:rsidRPr="00901795" w:rsidRDefault="00F74C90" w:rsidP="003E7593">
      <w:pPr>
        <w:spacing w:after="0" w:line="240" w:lineRule="auto"/>
        <w:textAlignment w:val="baseline"/>
        <w:rPr>
          <w:rFonts w:eastAsia="Times New Roman" w:cstheme="minorHAnsi"/>
          <w:b/>
          <w:bCs/>
        </w:rPr>
      </w:pPr>
    </w:p>
    <w:p w14:paraId="336DA695" w14:textId="180B1A2B" w:rsidR="0010173B" w:rsidRPr="00901795" w:rsidRDefault="00AE0E8C" w:rsidP="003E7593">
      <w:pPr>
        <w:spacing w:after="0" w:line="240" w:lineRule="auto"/>
        <w:textAlignment w:val="baseline"/>
        <w:rPr>
          <w:rFonts w:eastAsia="Times New Roman" w:cstheme="minorHAnsi"/>
        </w:rPr>
      </w:pPr>
      <w:r w:rsidRPr="00901795">
        <w:rPr>
          <w:rFonts w:eastAsia="Times New Roman" w:cstheme="minorHAnsi"/>
          <w:b/>
          <w:bCs/>
        </w:rPr>
        <w:t>IT and Data Architecture</w:t>
      </w:r>
    </w:p>
    <w:p w14:paraId="309242FF" w14:textId="77777777" w:rsidR="00AE0E8C" w:rsidRPr="00901795" w:rsidRDefault="00AE0E8C" w:rsidP="003E7593">
      <w:pPr>
        <w:spacing w:after="0" w:line="240" w:lineRule="auto"/>
        <w:textAlignment w:val="baseline"/>
        <w:rPr>
          <w:rFonts w:eastAsia="Times New Roman" w:cstheme="minorHAnsi"/>
        </w:rPr>
      </w:pPr>
    </w:p>
    <w:p w14:paraId="109C777A" w14:textId="2A24694E" w:rsidR="0072756B" w:rsidRPr="00901795" w:rsidRDefault="003F6806" w:rsidP="003E7593">
      <w:pPr>
        <w:spacing w:after="0" w:line="240" w:lineRule="auto"/>
        <w:textAlignment w:val="baseline"/>
        <w:rPr>
          <w:rFonts w:eastAsia="Times New Roman" w:cstheme="minorHAnsi"/>
        </w:rPr>
      </w:pPr>
      <w:r>
        <w:rPr>
          <w:rFonts w:eastAsia="Times New Roman" w:cstheme="minorHAnsi"/>
        </w:rPr>
        <w:t xml:space="preserve">HHS and CDC are expanding the capacity of </w:t>
      </w:r>
      <w:r w:rsidR="0072756B" w:rsidRPr="00901795">
        <w:rPr>
          <w:rFonts w:eastAsia="Times New Roman" w:cstheme="minorHAnsi"/>
        </w:rPr>
        <w:t>the following secure, certified</w:t>
      </w:r>
      <w:r w:rsidR="0034095F" w:rsidRPr="00901795">
        <w:rPr>
          <w:rFonts w:eastAsia="Times New Roman" w:cstheme="minorHAnsi"/>
        </w:rPr>
        <w:t>,</w:t>
      </w:r>
      <w:r w:rsidR="0072756B" w:rsidRPr="00901795">
        <w:rPr>
          <w:rFonts w:eastAsia="Times New Roman" w:cstheme="minorHAnsi"/>
        </w:rPr>
        <w:t xml:space="preserve"> cloud-based data management platforms: </w:t>
      </w:r>
    </w:p>
    <w:p w14:paraId="5DA03286" w14:textId="77777777" w:rsidR="00BB1627" w:rsidRPr="00901795" w:rsidRDefault="00BB1627" w:rsidP="003E7593">
      <w:pPr>
        <w:spacing w:after="0" w:line="240" w:lineRule="auto"/>
        <w:textAlignment w:val="baseline"/>
        <w:rPr>
          <w:rFonts w:eastAsia="Times New Roman" w:cstheme="minorHAnsi"/>
        </w:rPr>
      </w:pPr>
    </w:p>
    <w:p w14:paraId="54A76E3E" w14:textId="540917A4" w:rsidR="001B5224" w:rsidRPr="00901795" w:rsidRDefault="00F90F0E" w:rsidP="00A36602">
      <w:pPr>
        <w:spacing w:after="0" w:line="240" w:lineRule="auto"/>
        <w:textAlignment w:val="baseline"/>
        <w:rPr>
          <w:rFonts w:eastAsia="Times New Roman" w:cstheme="minorHAnsi"/>
          <w:u w:val="single"/>
        </w:rPr>
      </w:pPr>
      <w:r w:rsidRPr="00901795">
        <w:rPr>
          <w:rFonts w:eastAsia="Times New Roman" w:cstheme="minorHAnsi"/>
          <w:u w:val="single"/>
        </w:rPr>
        <w:t xml:space="preserve">Vaccine </w:t>
      </w:r>
      <w:r w:rsidR="001B5224" w:rsidRPr="00901795">
        <w:rPr>
          <w:rFonts w:eastAsia="Times New Roman" w:cstheme="minorHAnsi"/>
          <w:u w:val="single"/>
        </w:rPr>
        <w:t xml:space="preserve">Ordering and </w:t>
      </w:r>
      <w:r w:rsidRPr="00901795">
        <w:rPr>
          <w:rFonts w:eastAsia="Times New Roman" w:cstheme="minorHAnsi"/>
          <w:u w:val="single"/>
        </w:rPr>
        <w:t xml:space="preserve">Inventory Systems (Appendix </w:t>
      </w:r>
      <w:r w:rsidR="00C05EC0" w:rsidRPr="00901795">
        <w:rPr>
          <w:rFonts w:eastAsia="Times New Roman" w:cstheme="minorHAnsi"/>
          <w:u w:val="single"/>
        </w:rPr>
        <w:t>B</w:t>
      </w:r>
      <w:r w:rsidRPr="00901795">
        <w:rPr>
          <w:rFonts w:eastAsia="Times New Roman" w:cstheme="minorHAnsi"/>
          <w:u w:val="single"/>
        </w:rPr>
        <w:t>)</w:t>
      </w:r>
    </w:p>
    <w:p w14:paraId="1F8049A1" w14:textId="22D44721" w:rsidR="002E455B" w:rsidRPr="00901795" w:rsidRDefault="002E455B">
      <w:pPr>
        <w:pStyle w:val="ListParagraph"/>
        <w:numPr>
          <w:ilvl w:val="1"/>
          <w:numId w:val="5"/>
        </w:numPr>
        <w:spacing w:after="0" w:line="240" w:lineRule="auto"/>
        <w:textAlignment w:val="baseline"/>
        <w:rPr>
          <w:rFonts w:eastAsia="Times New Roman"/>
          <w:sz w:val="22"/>
        </w:rPr>
      </w:pPr>
      <w:r w:rsidRPr="6998E328">
        <w:rPr>
          <w:rFonts w:eastAsia="Times New Roman"/>
          <w:sz w:val="22"/>
        </w:rPr>
        <w:t>Vaccine Tracking System (VTrckS)</w:t>
      </w:r>
      <w:r w:rsidR="007C00F4" w:rsidRPr="6998E328">
        <w:rPr>
          <w:rFonts w:eastAsia="Times New Roman"/>
          <w:sz w:val="22"/>
        </w:rPr>
        <w:t xml:space="preserve">: </w:t>
      </w:r>
      <w:r w:rsidRPr="6998E328">
        <w:rPr>
          <w:rFonts w:eastAsia="Times New Roman"/>
          <w:sz w:val="22"/>
        </w:rPr>
        <w:t xml:space="preserve">The Vaccine Tracking System (VTrckS) is the Centers for Disease Control and Prevention’s (CDC) vaccine order management system, which will support: </w:t>
      </w:r>
    </w:p>
    <w:p w14:paraId="17956076" w14:textId="77777777" w:rsidR="002E455B" w:rsidRPr="00901795" w:rsidRDefault="002E455B" w:rsidP="00A36602">
      <w:pPr>
        <w:pStyle w:val="ListParagraph"/>
        <w:numPr>
          <w:ilvl w:val="2"/>
          <w:numId w:val="24"/>
        </w:numPr>
        <w:spacing w:after="0" w:line="240" w:lineRule="auto"/>
        <w:textAlignment w:val="baseline"/>
        <w:rPr>
          <w:rFonts w:eastAsia="Times New Roman" w:cstheme="minorHAnsi"/>
          <w:sz w:val="22"/>
        </w:rPr>
      </w:pPr>
      <w:r w:rsidRPr="00901795">
        <w:rPr>
          <w:rFonts w:eastAsia="Times New Roman" w:cstheme="minorHAnsi"/>
          <w:sz w:val="22"/>
        </w:rPr>
        <w:t>Vaccine allocation</w:t>
      </w:r>
    </w:p>
    <w:p w14:paraId="58A24078" w14:textId="77777777" w:rsidR="002E455B" w:rsidRPr="00901795" w:rsidRDefault="002E455B" w:rsidP="00A36602">
      <w:pPr>
        <w:pStyle w:val="ListParagraph"/>
        <w:numPr>
          <w:ilvl w:val="2"/>
          <w:numId w:val="24"/>
        </w:numPr>
        <w:spacing w:after="0" w:line="240" w:lineRule="auto"/>
        <w:textAlignment w:val="baseline"/>
        <w:rPr>
          <w:rFonts w:eastAsia="Times New Roman" w:cstheme="minorHAnsi"/>
          <w:sz w:val="22"/>
        </w:rPr>
      </w:pPr>
      <w:r w:rsidRPr="00901795">
        <w:rPr>
          <w:rFonts w:eastAsia="Times New Roman" w:cstheme="minorHAnsi"/>
          <w:sz w:val="22"/>
        </w:rPr>
        <w:t xml:space="preserve">Ordering </w:t>
      </w:r>
    </w:p>
    <w:p w14:paraId="63901EDF" w14:textId="77777777" w:rsidR="002E455B" w:rsidRPr="00901795" w:rsidRDefault="002E455B" w:rsidP="00A36602">
      <w:pPr>
        <w:pStyle w:val="ListParagraph"/>
        <w:numPr>
          <w:ilvl w:val="2"/>
          <w:numId w:val="24"/>
        </w:numPr>
        <w:spacing w:after="0" w:line="240" w:lineRule="auto"/>
        <w:textAlignment w:val="baseline"/>
        <w:rPr>
          <w:rFonts w:eastAsia="Times New Roman" w:cstheme="minorHAnsi"/>
          <w:sz w:val="22"/>
        </w:rPr>
      </w:pPr>
      <w:r w:rsidRPr="00901795">
        <w:rPr>
          <w:rFonts w:eastAsia="Times New Roman" w:cstheme="minorHAnsi"/>
          <w:sz w:val="22"/>
        </w:rPr>
        <w:t>Reporting throughout the vaccine distribution process, from vaccine order placement through distribution</w:t>
      </w:r>
    </w:p>
    <w:p w14:paraId="2AFD44B4" w14:textId="77777777" w:rsidR="002E455B" w:rsidRPr="00901795" w:rsidRDefault="002E455B" w:rsidP="00A36602">
      <w:pPr>
        <w:pStyle w:val="ListParagraph"/>
        <w:numPr>
          <w:ilvl w:val="2"/>
          <w:numId w:val="24"/>
        </w:numPr>
        <w:spacing w:after="0" w:line="240" w:lineRule="auto"/>
        <w:textAlignment w:val="baseline"/>
        <w:rPr>
          <w:rFonts w:eastAsia="Times New Roman" w:cstheme="minorHAnsi"/>
          <w:sz w:val="22"/>
        </w:rPr>
      </w:pPr>
      <w:r w:rsidRPr="00901795">
        <w:rPr>
          <w:rFonts w:eastAsia="Times New Roman" w:cstheme="minorHAnsi"/>
          <w:sz w:val="22"/>
        </w:rPr>
        <w:t>Tracking vaccine shipments</w:t>
      </w:r>
    </w:p>
    <w:p w14:paraId="3E6377D6" w14:textId="53E9DCE7" w:rsidR="00F25E99" w:rsidRPr="00D841EC" w:rsidRDefault="002E455B" w:rsidP="00AE3A4B">
      <w:pPr>
        <w:pStyle w:val="ListParagraph"/>
        <w:numPr>
          <w:ilvl w:val="1"/>
          <w:numId w:val="5"/>
        </w:numPr>
        <w:spacing w:after="0" w:line="240" w:lineRule="auto"/>
        <w:textAlignment w:val="baseline"/>
        <w:rPr>
          <w:rFonts w:eastAsia="Times New Roman" w:cstheme="minorHAnsi"/>
          <w:sz w:val="22"/>
        </w:rPr>
      </w:pPr>
      <w:r w:rsidRPr="00D841EC">
        <w:rPr>
          <w:rFonts w:eastAsia="Times New Roman"/>
          <w:sz w:val="22"/>
        </w:rPr>
        <w:t>VaccineFinder</w:t>
      </w:r>
      <w:r w:rsidR="007C00F4" w:rsidRPr="00D841EC">
        <w:rPr>
          <w:rFonts w:eastAsia="Times New Roman"/>
          <w:sz w:val="22"/>
        </w:rPr>
        <w:t xml:space="preserve">:  </w:t>
      </w:r>
      <w:r w:rsidR="00D841EC" w:rsidRPr="0975AEC8">
        <w:rPr>
          <w:rFonts w:eastAsia="Times New Roman"/>
          <w:sz w:val="22"/>
        </w:rPr>
        <w:t>The VaccineFinder website helps the public find providers who offer select vaccines</w:t>
      </w:r>
      <w:r w:rsidR="00D841EC">
        <w:rPr>
          <w:rFonts w:eastAsia="Times New Roman"/>
          <w:sz w:val="22"/>
        </w:rPr>
        <w:t>;</w:t>
      </w:r>
      <w:r w:rsidR="00D841EC" w:rsidRPr="0975AEC8">
        <w:rPr>
          <w:rFonts w:eastAsia="Times New Roman"/>
          <w:sz w:val="22"/>
        </w:rPr>
        <w:t xml:space="preserve"> </w:t>
      </w:r>
      <w:r w:rsidR="00D841EC">
        <w:rPr>
          <w:rFonts w:eastAsia="Times New Roman"/>
          <w:sz w:val="22"/>
        </w:rPr>
        <w:t xml:space="preserve">allows </w:t>
      </w:r>
      <w:r w:rsidR="00D841EC" w:rsidRPr="0975AEC8">
        <w:rPr>
          <w:rFonts w:eastAsia="Times New Roman"/>
          <w:sz w:val="22"/>
        </w:rPr>
        <w:t xml:space="preserve">healthcare providers </w:t>
      </w:r>
      <w:r w:rsidR="00D841EC">
        <w:rPr>
          <w:rFonts w:eastAsia="Times New Roman"/>
          <w:sz w:val="22"/>
        </w:rPr>
        <w:t xml:space="preserve">to </w:t>
      </w:r>
      <w:r w:rsidR="00D841EC" w:rsidRPr="0975AEC8">
        <w:rPr>
          <w:rFonts w:eastAsia="Times New Roman"/>
          <w:sz w:val="22"/>
        </w:rPr>
        <w:t>list their vaccination locations in a centralized, searchable database</w:t>
      </w:r>
      <w:r w:rsidR="00D841EC">
        <w:rPr>
          <w:rFonts w:eastAsia="Times New Roman"/>
          <w:sz w:val="22"/>
        </w:rPr>
        <w:t>;</w:t>
      </w:r>
      <w:r w:rsidR="00D841EC" w:rsidRPr="0975AEC8">
        <w:rPr>
          <w:rFonts w:eastAsia="Times New Roman"/>
          <w:sz w:val="22"/>
        </w:rPr>
        <w:t xml:space="preserve"> and collects vaccine supply data from providers</w:t>
      </w:r>
    </w:p>
    <w:p w14:paraId="66EE0F93" w14:textId="7BDCD05B" w:rsidR="003F2754" w:rsidRPr="00901795" w:rsidRDefault="00F25E99" w:rsidP="00705232">
      <w:pPr>
        <w:spacing w:after="0" w:line="240" w:lineRule="auto"/>
        <w:textAlignment w:val="baseline"/>
        <w:rPr>
          <w:rFonts w:eastAsia="Times New Roman" w:cstheme="minorHAnsi"/>
          <w:u w:val="single"/>
        </w:rPr>
      </w:pPr>
      <w:r w:rsidRPr="00901795">
        <w:rPr>
          <w:rFonts w:eastAsia="Times New Roman" w:cstheme="minorHAnsi"/>
          <w:u w:val="single"/>
        </w:rPr>
        <w:t xml:space="preserve">Vaccine Administration and Reporting Systems (Appendix </w:t>
      </w:r>
      <w:r w:rsidR="00C05EC0" w:rsidRPr="00901795">
        <w:rPr>
          <w:rFonts w:eastAsia="Times New Roman" w:cstheme="minorHAnsi"/>
          <w:u w:val="single"/>
        </w:rPr>
        <w:t>B</w:t>
      </w:r>
      <w:r w:rsidRPr="00901795">
        <w:rPr>
          <w:rFonts w:eastAsia="Times New Roman" w:cstheme="minorHAnsi"/>
          <w:u w:val="single"/>
        </w:rPr>
        <w:t>)</w:t>
      </w:r>
    </w:p>
    <w:p w14:paraId="745C1331" w14:textId="27FB26F7" w:rsidR="003F6806" w:rsidRDefault="003F6806" w:rsidP="003F6806">
      <w:pPr>
        <w:pStyle w:val="ListParagraph"/>
        <w:numPr>
          <w:ilvl w:val="0"/>
          <w:numId w:val="25"/>
        </w:numPr>
        <w:spacing w:after="0" w:line="240" w:lineRule="auto"/>
        <w:textAlignment w:val="baseline"/>
        <w:rPr>
          <w:rFonts w:eastAsia="Times New Roman" w:cstheme="minorHAnsi"/>
          <w:sz w:val="22"/>
        </w:rPr>
      </w:pPr>
      <w:r w:rsidRPr="00901795">
        <w:rPr>
          <w:rFonts w:eastAsia="Times New Roman" w:cstheme="minorHAnsi"/>
          <w:i/>
          <w:iCs/>
          <w:sz w:val="22"/>
        </w:rPr>
        <w:t>Vaccine Administration Management System (VAMS):</w:t>
      </w:r>
      <w:r w:rsidRPr="00901795">
        <w:rPr>
          <w:rFonts w:eastAsia="Times New Roman" w:cstheme="minorHAnsi"/>
          <w:sz w:val="22"/>
        </w:rPr>
        <w:t xml:space="preserve"> Vaccine Administration Management System (VAMS) is a web-based application that supports planning and execution for temporary, mobile, or satellite COVID-19 vaccination clinics. Use of VAMS is optional.</w:t>
      </w:r>
    </w:p>
    <w:p w14:paraId="4332E5D2" w14:textId="77777777" w:rsidR="003F6806" w:rsidRPr="00901795" w:rsidRDefault="003F6806" w:rsidP="003F6806">
      <w:pPr>
        <w:pStyle w:val="ListParagraph"/>
        <w:spacing w:after="0" w:line="240" w:lineRule="auto"/>
        <w:ind w:left="1080"/>
        <w:textAlignment w:val="baseline"/>
        <w:rPr>
          <w:rFonts w:eastAsia="Times New Roman" w:cstheme="minorHAnsi"/>
          <w:sz w:val="22"/>
        </w:rPr>
      </w:pPr>
    </w:p>
    <w:p w14:paraId="6F71E996" w14:textId="6912A6EC" w:rsidR="003F6806" w:rsidRDefault="003F6806" w:rsidP="003F6806">
      <w:pPr>
        <w:pStyle w:val="ListParagraph"/>
        <w:numPr>
          <w:ilvl w:val="0"/>
          <w:numId w:val="25"/>
        </w:numPr>
        <w:spacing w:after="0" w:line="240" w:lineRule="auto"/>
        <w:textAlignment w:val="baseline"/>
        <w:rPr>
          <w:rFonts w:eastAsia="Times New Roman" w:cstheme="minorHAnsi"/>
        </w:rPr>
      </w:pPr>
      <w:r w:rsidRPr="00901795">
        <w:rPr>
          <w:rFonts w:eastAsia="Times New Roman" w:cstheme="minorHAnsi"/>
          <w:i/>
          <w:iCs/>
          <w:sz w:val="22"/>
        </w:rPr>
        <w:t>IZ Gateway</w:t>
      </w:r>
      <w:r w:rsidRPr="00901795">
        <w:rPr>
          <w:rFonts w:eastAsia="Times New Roman" w:cstheme="minorHAnsi"/>
          <w:sz w:val="22"/>
        </w:rPr>
        <w:t>: The IZ Gateway is a cloud-based message routing service intended to enable data exchange between IISs, other provider systems, and the IZ Data Lake. The IZ Gateway enables centralized data exchange and eliminates the need for multiple, individual, point-to-point connections. Use of the IZ Gateway is encouraged but not required</w:t>
      </w:r>
      <w:r>
        <w:rPr>
          <w:rFonts w:eastAsia="Times New Roman" w:cstheme="minorHAnsi"/>
          <w:sz w:val="22"/>
        </w:rPr>
        <w:t xml:space="preserve"> and is further set out in agreements between a jurisdiction and APHL.</w:t>
      </w:r>
    </w:p>
    <w:p w14:paraId="63C87C74" w14:textId="77777777" w:rsidR="003F6806" w:rsidRPr="003F6806" w:rsidRDefault="003F6806" w:rsidP="003F6806">
      <w:pPr>
        <w:spacing w:after="0" w:line="240" w:lineRule="auto"/>
        <w:textAlignment w:val="baseline"/>
        <w:rPr>
          <w:rFonts w:eastAsia="Times New Roman" w:cstheme="minorHAnsi"/>
        </w:rPr>
      </w:pPr>
    </w:p>
    <w:p w14:paraId="2C9EF677" w14:textId="4202ECB2" w:rsidR="00F96C13" w:rsidRPr="003F6806" w:rsidRDefault="00D363AF" w:rsidP="003F6806">
      <w:pPr>
        <w:pStyle w:val="ListParagraph"/>
        <w:numPr>
          <w:ilvl w:val="0"/>
          <w:numId w:val="25"/>
        </w:numPr>
        <w:spacing w:after="0" w:line="240" w:lineRule="auto"/>
        <w:textAlignment w:val="baseline"/>
        <w:rPr>
          <w:rFonts w:eastAsia="Times New Roman"/>
        </w:rPr>
      </w:pPr>
      <w:r w:rsidRPr="32774992">
        <w:rPr>
          <w:rFonts w:eastAsia="Times New Roman"/>
          <w:i/>
        </w:rPr>
        <w:t>COVID-19 Data Clearinghouse</w:t>
      </w:r>
      <w:r w:rsidR="003F6806" w:rsidRPr="32774992">
        <w:rPr>
          <w:rFonts w:eastAsia="Times New Roman"/>
          <w:i/>
        </w:rPr>
        <w:t xml:space="preserve"> (DCH)</w:t>
      </w:r>
      <w:r w:rsidR="007C00F4" w:rsidRPr="32774992">
        <w:rPr>
          <w:rFonts w:eastAsia="Times New Roman"/>
        </w:rPr>
        <w:t xml:space="preserve">: </w:t>
      </w:r>
      <w:r w:rsidR="00F96C13" w:rsidRPr="32774992">
        <w:rPr>
          <w:rFonts w:eastAsia="Times New Roman"/>
          <w:sz w:val="22"/>
        </w:rPr>
        <w:t xml:space="preserve">The </w:t>
      </w:r>
      <w:r w:rsidR="003F6806" w:rsidRPr="32774992">
        <w:rPr>
          <w:rFonts w:eastAsia="Times New Roman"/>
          <w:sz w:val="22"/>
        </w:rPr>
        <w:t>DCH</w:t>
      </w:r>
      <w:r w:rsidR="00F96C13" w:rsidRPr="32774992">
        <w:rPr>
          <w:rFonts w:eastAsia="Times New Roman"/>
          <w:sz w:val="22"/>
        </w:rPr>
        <w:t xml:space="preserve"> is a cloud-hosted data repository that receives, deduplicates, and </w:t>
      </w:r>
      <w:r w:rsidR="003F6806" w:rsidRPr="32774992">
        <w:rPr>
          <w:rFonts w:eastAsia="Times New Roman"/>
          <w:sz w:val="22"/>
        </w:rPr>
        <w:t xml:space="preserve">redacts </w:t>
      </w:r>
      <w:r w:rsidR="00F96C13" w:rsidRPr="32774992">
        <w:rPr>
          <w:rFonts w:eastAsia="Times New Roman"/>
          <w:sz w:val="22"/>
        </w:rPr>
        <w:t>COVID-19 vaccination data that are then used to populate the IZ Data Lake with</w:t>
      </w:r>
      <w:r w:rsidR="00042C89" w:rsidRPr="32774992">
        <w:rPr>
          <w:rFonts w:eastAsia="Times New Roman"/>
          <w:sz w:val="22"/>
        </w:rPr>
        <w:t xml:space="preserve"> a limited </w:t>
      </w:r>
      <w:r w:rsidR="00B71B27">
        <w:rPr>
          <w:rFonts w:eastAsia="Times New Roman"/>
          <w:sz w:val="22"/>
        </w:rPr>
        <w:t>dataset</w:t>
      </w:r>
      <w:r w:rsidR="00F96C13" w:rsidRPr="32774992">
        <w:rPr>
          <w:rFonts w:eastAsia="Times New Roman"/>
          <w:sz w:val="22"/>
        </w:rPr>
        <w:t xml:space="preserve"> for analytics.</w:t>
      </w:r>
      <w:r w:rsidR="00F96C13" w:rsidRPr="32774992">
        <w:rPr>
          <w:rFonts w:eastAsia="Times New Roman"/>
        </w:rPr>
        <w:t xml:space="preserve"> </w:t>
      </w:r>
      <w:r w:rsidR="003F6806" w:rsidRPr="32774992">
        <w:rPr>
          <w:rFonts w:eastAsia="Times New Roman"/>
          <w:sz w:val="22"/>
        </w:rPr>
        <w:t xml:space="preserve">The DCH may also be used by the Jurisdiction and/or healthcare providers to enable appropriate administration and dosing for individuals receiving vaccines. For example, </w:t>
      </w:r>
      <w:r w:rsidR="00F9133C">
        <w:rPr>
          <w:rFonts w:eastAsia="Times New Roman"/>
          <w:sz w:val="22"/>
        </w:rPr>
        <w:t>i</w:t>
      </w:r>
      <w:r w:rsidR="003F6806" w:rsidRPr="32774992">
        <w:rPr>
          <w:rFonts w:eastAsia="Times New Roman"/>
          <w:sz w:val="22"/>
        </w:rPr>
        <w:t>f populated with identified data or identified data that ha</w:t>
      </w:r>
      <w:r w:rsidR="001D5399">
        <w:rPr>
          <w:rFonts w:eastAsia="Times New Roman"/>
          <w:sz w:val="22"/>
        </w:rPr>
        <w:t>ve</w:t>
      </w:r>
      <w:r w:rsidR="003F6806" w:rsidRPr="32774992">
        <w:rPr>
          <w:rFonts w:eastAsia="Times New Roman"/>
          <w:sz w:val="22"/>
        </w:rPr>
        <w:t xml:space="preserve"> been redacted using </w:t>
      </w:r>
      <w:r w:rsidR="00D50CA5">
        <w:rPr>
          <w:rFonts w:eastAsia="Times New Roman"/>
          <w:sz w:val="22"/>
        </w:rPr>
        <w:t>p</w:t>
      </w:r>
      <w:r w:rsidR="003F6806" w:rsidRPr="32774992">
        <w:rPr>
          <w:rFonts w:eastAsia="Times New Roman"/>
          <w:sz w:val="22"/>
        </w:rPr>
        <w:t>rivacy</w:t>
      </w:r>
      <w:r w:rsidR="001D5399">
        <w:rPr>
          <w:rFonts w:eastAsia="Times New Roman"/>
          <w:sz w:val="22"/>
        </w:rPr>
        <w:t>-</w:t>
      </w:r>
      <w:r w:rsidR="00D50CA5">
        <w:rPr>
          <w:rFonts w:eastAsia="Times New Roman"/>
          <w:sz w:val="22"/>
        </w:rPr>
        <w:t>p</w:t>
      </w:r>
      <w:r w:rsidR="003F6806" w:rsidRPr="32774992">
        <w:rPr>
          <w:rFonts w:eastAsia="Times New Roman"/>
          <w:sz w:val="22"/>
        </w:rPr>
        <w:t xml:space="preserve">reserving </w:t>
      </w:r>
      <w:r w:rsidR="00D50CA5">
        <w:rPr>
          <w:rFonts w:eastAsia="Times New Roman"/>
          <w:sz w:val="22"/>
        </w:rPr>
        <w:t>r</w:t>
      </w:r>
      <w:r w:rsidR="003F6806" w:rsidRPr="32774992">
        <w:rPr>
          <w:rFonts w:eastAsia="Times New Roman"/>
          <w:sz w:val="22"/>
        </w:rPr>
        <w:t xml:space="preserve">ecord </w:t>
      </w:r>
      <w:r w:rsidR="00D50CA5">
        <w:rPr>
          <w:rFonts w:eastAsia="Times New Roman"/>
          <w:sz w:val="22"/>
        </w:rPr>
        <w:t>l</w:t>
      </w:r>
      <w:r w:rsidR="003F6806" w:rsidRPr="32774992">
        <w:rPr>
          <w:rFonts w:eastAsia="Times New Roman"/>
          <w:sz w:val="22"/>
        </w:rPr>
        <w:t xml:space="preserve">inkage (PPRL) software, then the </w:t>
      </w:r>
      <w:r w:rsidR="003F6806" w:rsidRPr="32774992">
        <w:rPr>
          <w:rFonts w:eastAsia="Times New Roman"/>
        </w:rPr>
        <w:t>DCH</w:t>
      </w:r>
      <w:r w:rsidR="003F6806" w:rsidRPr="32774992">
        <w:rPr>
          <w:rFonts w:eastAsia="Times New Roman"/>
          <w:sz w:val="22"/>
        </w:rPr>
        <w:t xml:space="preserve"> would allow healthcare providers to search for a patient, see what brand of COVID-19 vaccine they received, and see when they received their first dose of COVID-19 vaccine to ensure dose matching and appropriate vaccination intervals to complete the </w:t>
      </w:r>
      <w:r w:rsidR="605F8B44" w:rsidRPr="32774992">
        <w:rPr>
          <w:rFonts w:eastAsia="Times New Roman"/>
          <w:sz w:val="22"/>
        </w:rPr>
        <w:t>vaccin</w:t>
      </w:r>
      <w:r w:rsidR="196A7694" w:rsidRPr="32774992">
        <w:rPr>
          <w:rFonts w:eastAsia="Times New Roman"/>
          <w:sz w:val="22"/>
        </w:rPr>
        <w:t>ation</w:t>
      </w:r>
      <w:r w:rsidR="003F6806" w:rsidRPr="32774992">
        <w:rPr>
          <w:rFonts w:eastAsia="Times New Roman"/>
          <w:sz w:val="22"/>
        </w:rPr>
        <w:t xml:space="preserve"> series. </w:t>
      </w:r>
    </w:p>
    <w:p w14:paraId="0BCDC952" w14:textId="77777777" w:rsidR="006F108D" w:rsidRPr="00901795" w:rsidRDefault="006F108D" w:rsidP="00A36602">
      <w:pPr>
        <w:spacing w:after="0" w:line="240" w:lineRule="auto"/>
        <w:ind w:left="1080"/>
        <w:textAlignment w:val="baseline"/>
        <w:rPr>
          <w:rFonts w:eastAsia="Times New Roman" w:cstheme="minorHAnsi"/>
        </w:rPr>
      </w:pPr>
    </w:p>
    <w:p w14:paraId="1973F8A8" w14:textId="053F35B2" w:rsidR="00F96C13" w:rsidRPr="00901795" w:rsidRDefault="00F96C13" w:rsidP="00A36602">
      <w:pPr>
        <w:pStyle w:val="ListParagraph"/>
        <w:numPr>
          <w:ilvl w:val="0"/>
          <w:numId w:val="25"/>
        </w:numPr>
        <w:spacing w:after="0" w:line="240" w:lineRule="auto"/>
        <w:textAlignment w:val="baseline"/>
        <w:rPr>
          <w:rFonts w:eastAsia="Times New Roman" w:cstheme="minorHAnsi"/>
          <w:sz w:val="22"/>
        </w:rPr>
      </w:pPr>
      <w:r w:rsidRPr="00901795">
        <w:rPr>
          <w:rFonts w:eastAsia="Times New Roman" w:cstheme="minorHAnsi"/>
          <w:i/>
          <w:iCs/>
          <w:sz w:val="22"/>
        </w:rPr>
        <w:t>Immunization</w:t>
      </w:r>
      <w:r w:rsidR="003F6806">
        <w:rPr>
          <w:rFonts w:eastAsia="Times New Roman" w:cstheme="minorHAnsi"/>
          <w:i/>
          <w:iCs/>
          <w:sz w:val="22"/>
        </w:rPr>
        <w:t xml:space="preserve"> (IZ)</w:t>
      </w:r>
      <w:r w:rsidRPr="00901795">
        <w:rPr>
          <w:rFonts w:eastAsia="Times New Roman" w:cstheme="minorHAnsi"/>
          <w:i/>
          <w:iCs/>
          <w:sz w:val="22"/>
        </w:rPr>
        <w:t xml:space="preserve"> Data Lake</w:t>
      </w:r>
      <w:r w:rsidR="007C00F4" w:rsidRPr="00901795">
        <w:rPr>
          <w:rFonts w:eastAsia="Times New Roman" w:cstheme="minorHAnsi"/>
          <w:sz w:val="22"/>
        </w:rPr>
        <w:t xml:space="preserve">: </w:t>
      </w:r>
      <w:r w:rsidRPr="00901795">
        <w:rPr>
          <w:rFonts w:eastAsia="Times New Roman" w:cstheme="minorHAnsi"/>
          <w:sz w:val="22"/>
        </w:rPr>
        <w:t xml:space="preserve">The IZ Data Lake is a cloud-hosted data repository to receive, store, manage, and analyze </w:t>
      </w:r>
      <w:r w:rsidR="00042C89" w:rsidRPr="00901795">
        <w:rPr>
          <w:rFonts w:eastAsia="Times New Roman" w:cstheme="minorHAnsi"/>
          <w:sz w:val="22"/>
        </w:rPr>
        <w:t xml:space="preserve">a limited </w:t>
      </w:r>
      <w:r w:rsidR="0054554B" w:rsidRPr="00901795">
        <w:rPr>
          <w:rFonts w:eastAsia="Times New Roman" w:cstheme="minorHAnsi"/>
          <w:sz w:val="22"/>
        </w:rPr>
        <w:t>dataset for</w:t>
      </w:r>
      <w:r w:rsidR="00D363AF" w:rsidRPr="00901795">
        <w:rPr>
          <w:rFonts w:eastAsia="Times New Roman" w:cstheme="minorHAnsi"/>
          <w:sz w:val="22"/>
        </w:rPr>
        <w:t xml:space="preserve"> </w:t>
      </w:r>
      <w:r w:rsidRPr="00901795">
        <w:rPr>
          <w:rFonts w:eastAsia="Times New Roman" w:cstheme="minorHAnsi"/>
          <w:sz w:val="22"/>
        </w:rPr>
        <w:t xml:space="preserve">COVID-19 vaccination data. </w:t>
      </w:r>
    </w:p>
    <w:p w14:paraId="2612E3EB" w14:textId="392C4FE6" w:rsidR="0072756B" w:rsidRPr="00901795" w:rsidRDefault="0072756B" w:rsidP="003E7593">
      <w:pPr>
        <w:spacing w:after="0" w:line="240" w:lineRule="auto"/>
        <w:textAlignment w:val="baseline"/>
        <w:rPr>
          <w:rFonts w:eastAsia="Times New Roman" w:cstheme="minorHAnsi"/>
        </w:rPr>
      </w:pPr>
    </w:p>
    <w:p w14:paraId="3873E948" w14:textId="7F3569EB" w:rsidR="0072756B" w:rsidRPr="00901795" w:rsidRDefault="0072756B" w:rsidP="003E7593">
      <w:pPr>
        <w:spacing w:after="0" w:line="240" w:lineRule="auto"/>
        <w:textAlignment w:val="baseline"/>
        <w:rPr>
          <w:rFonts w:eastAsia="Times New Roman" w:cstheme="minorHAnsi"/>
        </w:rPr>
      </w:pPr>
      <w:r w:rsidRPr="00901795">
        <w:rPr>
          <w:rFonts w:eastAsia="Times New Roman" w:cstheme="minorHAnsi"/>
          <w:b/>
          <w:bCs/>
        </w:rPr>
        <w:t>Miscellaneous </w:t>
      </w:r>
      <w:r w:rsidRPr="00901795">
        <w:rPr>
          <w:rFonts w:eastAsia="Times New Roman" w:cstheme="minorHAnsi"/>
        </w:rPr>
        <w:t> </w:t>
      </w:r>
    </w:p>
    <w:p w14:paraId="3F2D49B1" w14:textId="77777777" w:rsidR="00475E4C" w:rsidRPr="00901795" w:rsidRDefault="00475E4C" w:rsidP="003E7593">
      <w:pPr>
        <w:spacing w:after="0" w:line="240" w:lineRule="auto"/>
        <w:textAlignment w:val="baseline"/>
        <w:rPr>
          <w:rFonts w:eastAsia="Times New Roman" w:cstheme="minorHAnsi"/>
        </w:rPr>
      </w:pPr>
    </w:p>
    <w:p w14:paraId="51C9452C" w14:textId="6DD9E1F0" w:rsidR="0072756B" w:rsidRPr="00901795" w:rsidRDefault="0072756B" w:rsidP="007F0D48">
      <w:pPr>
        <w:numPr>
          <w:ilvl w:val="0"/>
          <w:numId w:val="7"/>
        </w:numPr>
        <w:spacing w:after="0" w:line="240" w:lineRule="auto"/>
        <w:textAlignment w:val="baseline"/>
        <w:rPr>
          <w:rFonts w:eastAsia="Times New Roman" w:cstheme="minorHAnsi"/>
        </w:rPr>
      </w:pPr>
      <w:r w:rsidRPr="00901795">
        <w:rPr>
          <w:rFonts w:eastAsia="Times New Roman" w:cstheme="minorHAnsi"/>
        </w:rPr>
        <w:t xml:space="preserve">Data Disposition: </w:t>
      </w:r>
      <w:r w:rsidR="00087E87" w:rsidRPr="00901795">
        <w:rPr>
          <w:rFonts w:eastAsia="Times New Roman" w:cstheme="minorHAnsi"/>
        </w:rPr>
        <w:t xml:space="preserve">As noted above, Covered </w:t>
      </w:r>
      <w:r w:rsidRPr="00901795">
        <w:rPr>
          <w:rFonts w:eastAsia="Times New Roman" w:cstheme="minorHAnsi"/>
        </w:rPr>
        <w:t>Data that ha</w:t>
      </w:r>
      <w:r w:rsidR="00FD0052" w:rsidRPr="00901795">
        <w:rPr>
          <w:rFonts w:eastAsia="Times New Roman" w:cstheme="minorHAnsi"/>
        </w:rPr>
        <w:t>ve</w:t>
      </w:r>
      <w:r w:rsidRPr="00901795">
        <w:rPr>
          <w:rFonts w:eastAsia="Times New Roman" w:cstheme="minorHAnsi"/>
        </w:rPr>
        <w:t xml:space="preserve"> been provided to HHS and CDC under this DUA will be archived, stored, protected, or disposed of in accordance with relevant federal records retention requirements. </w:t>
      </w:r>
    </w:p>
    <w:p w14:paraId="316F96E8" w14:textId="3E9D98E6" w:rsidR="0072756B" w:rsidRPr="00901795" w:rsidRDefault="0072756B" w:rsidP="007F0D48">
      <w:pPr>
        <w:numPr>
          <w:ilvl w:val="0"/>
          <w:numId w:val="7"/>
        </w:numPr>
        <w:spacing w:after="0" w:line="240" w:lineRule="auto"/>
        <w:textAlignment w:val="baseline"/>
        <w:rPr>
          <w:rFonts w:eastAsia="Times New Roman"/>
        </w:rPr>
      </w:pPr>
      <w:r w:rsidRPr="7B0564C9">
        <w:rPr>
          <w:rFonts w:eastAsia="Times New Roman"/>
        </w:rPr>
        <w:lastRenderedPageBreak/>
        <w:t>Funding:</w:t>
      </w:r>
      <w:r w:rsidRPr="7B0564C9">
        <w:rPr>
          <w:rFonts w:eastAsia="Times New Roman"/>
          <w:b/>
        </w:rPr>
        <w:t> </w:t>
      </w:r>
      <w:r w:rsidRPr="7B0564C9">
        <w:rPr>
          <w:rFonts w:eastAsia="Times New Roman"/>
        </w:rPr>
        <w:t>This DUA is not an obligation or a commitment of funds or a basis for a transfer of funds</w:t>
      </w:r>
      <w:r w:rsidR="002B11C0">
        <w:rPr>
          <w:rFonts w:eastAsia="Times New Roman"/>
        </w:rPr>
        <w:t>. This DUA</w:t>
      </w:r>
      <w:r w:rsidRPr="7B0564C9">
        <w:rPr>
          <w:rFonts w:eastAsia="Times New Roman"/>
        </w:rPr>
        <w:t xml:space="preserve"> does not create an obligation or commitment to transfer data, but rather is a statement of understanding between the parties concerning the sharing and use of </w:t>
      </w:r>
      <w:r w:rsidR="00207B59">
        <w:rPr>
          <w:rFonts w:eastAsia="Times New Roman"/>
        </w:rPr>
        <w:t>C</w:t>
      </w:r>
      <w:r w:rsidRPr="7B0564C9">
        <w:rPr>
          <w:rFonts w:eastAsia="Times New Roman"/>
        </w:rPr>
        <w:t xml:space="preserve">overed </w:t>
      </w:r>
      <w:r w:rsidR="00207B59">
        <w:rPr>
          <w:rFonts w:eastAsia="Times New Roman"/>
        </w:rPr>
        <w:t>D</w:t>
      </w:r>
      <w:r w:rsidR="00207B59" w:rsidRPr="7B0564C9">
        <w:rPr>
          <w:rFonts w:eastAsia="Times New Roman"/>
        </w:rPr>
        <w:t>ata</w:t>
      </w:r>
      <w:r w:rsidRPr="7B0564C9">
        <w:rPr>
          <w:rFonts w:eastAsia="Times New Roman"/>
        </w:rPr>
        <w:t>. Expenditures by each party are subject to its budgetary processes and to the availability of funds and resources pursuant to applicable laws, regulations, and policies. </w:t>
      </w:r>
      <w:r w:rsidR="00475426" w:rsidRPr="7B0564C9">
        <w:rPr>
          <w:rFonts w:eastAsia="Times New Roman"/>
        </w:rPr>
        <w:t>To the extent funds provided by CDC under a cooperative agreement are used by a jurisdiction in furtherance of these activities, the terms of that cooperative agreement will be read, consistently with the terms of this DUA. Any conflict discovered must be raised with CDC for resolution.</w:t>
      </w:r>
    </w:p>
    <w:p w14:paraId="20FD07AB" w14:textId="77777777" w:rsidR="0072756B" w:rsidRPr="00901795" w:rsidRDefault="0072756B" w:rsidP="007F0D48">
      <w:pPr>
        <w:numPr>
          <w:ilvl w:val="0"/>
          <w:numId w:val="7"/>
        </w:numPr>
        <w:spacing w:after="0" w:line="240" w:lineRule="auto"/>
        <w:textAlignment w:val="baseline"/>
        <w:rPr>
          <w:rFonts w:eastAsia="Times New Roman" w:cstheme="minorHAnsi"/>
        </w:rPr>
      </w:pPr>
      <w:r w:rsidRPr="00901795">
        <w:rPr>
          <w:rFonts w:eastAsia="Times New Roman" w:cstheme="minorHAnsi"/>
        </w:rPr>
        <w:t>Settlement of Disputes: Disagreements between the parties arising under or relating to this DUA will be resolved by consultation between the parties and referral of the dispute to appropriate management officials of the parties whenever possible.   </w:t>
      </w:r>
    </w:p>
    <w:p w14:paraId="261BE63E" w14:textId="05F2228D" w:rsidR="0072756B" w:rsidRPr="00901795" w:rsidRDefault="0072756B" w:rsidP="007F0D48">
      <w:pPr>
        <w:numPr>
          <w:ilvl w:val="0"/>
          <w:numId w:val="7"/>
        </w:numPr>
        <w:spacing w:after="0" w:line="240" w:lineRule="auto"/>
        <w:textAlignment w:val="baseline"/>
        <w:rPr>
          <w:rFonts w:eastAsia="Times New Roman" w:cstheme="minorHAnsi"/>
        </w:rPr>
      </w:pPr>
      <w:r w:rsidRPr="00901795">
        <w:rPr>
          <w:rFonts w:eastAsia="Times New Roman" w:cstheme="minorHAnsi"/>
        </w:rPr>
        <w:t xml:space="preserve">Applicable </w:t>
      </w:r>
      <w:r w:rsidR="005658D8" w:rsidRPr="00901795">
        <w:rPr>
          <w:rFonts w:eastAsia="Times New Roman" w:cstheme="minorHAnsi"/>
        </w:rPr>
        <w:t>L</w:t>
      </w:r>
      <w:r w:rsidRPr="00901795">
        <w:rPr>
          <w:rFonts w:eastAsia="Times New Roman" w:cstheme="minorHAnsi"/>
        </w:rPr>
        <w:t>aws:</w:t>
      </w:r>
      <w:r w:rsidRPr="00901795">
        <w:rPr>
          <w:rFonts w:eastAsia="Times New Roman" w:cstheme="minorHAnsi"/>
          <w:b/>
          <w:bCs/>
        </w:rPr>
        <w:t> </w:t>
      </w:r>
      <w:r w:rsidRPr="00901795">
        <w:rPr>
          <w:rFonts w:eastAsia="Times New Roman" w:cstheme="minorHAnsi"/>
        </w:rPr>
        <w:t xml:space="preserve">U.S. federal law shall govern the construction, interpretation, and performance of this </w:t>
      </w:r>
      <w:r w:rsidR="00475426" w:rsidRPr="00901795">
        <w:rPr>
          <w:rFonts w:eastAsia="Times New Roman" w:cstheme="minorHAnsi"/>
        </w:rPr>
        <w:t>DUA</w:t>
      </w:r>
      <w:r w:rsidRPr="00901795">
        <w:rPr>
          <w:rFonts w:eastAsia="Times New Roman" w:cstheme="minorHAnsi"/>
        </w:rPr>
        <w:t>.   </w:t>
      </w:r>
    </w:p>
    <w:p w14:paraId="2C3B6F9B" w14:textId="77777777" w:rsidR="00475E4C" w:rsidRPr="00901795" w:rsidRDefault="00475E4C" w:rsidP="00384C75">
      <w:pPr>
        <w:spacing w:after="0" w:line="240" w:lineRule="auto"/>
        <w:ind w:left="720"/>
        <w:textAlignment w:val="baseline"/>
        <w:rPr>
          <w:rFonts w:eastAsia="Times New Roman" w:cstheme="minorHAnsi"/>
        </w:rPr>
      </w:pPr>
    </w:p>
    <w:p w14:paraId="175C9811" w14:textId="4770E5BD" w:rsidR="0072756B" w:rsidRPr="00901795" w:rsidRDefault="0072756B" w:rsidP="003E7593">
      <w:pPr>
        <w:spacing w:after="0" w:line="240" w:lineRule="auto"/>
        <w:textAlignment w:val="baseline"/>
        <w:rPr>
          <w:rFonts w:eastAsia="Times New Roman" w:cstheme="minorHAnsi"/>
        </w:rPr>
      </w:pPr>
      <w:r w:rsidRPr="00901795">
        <w:rPr>
          <w:rFonts w:eastAsia="Times New Roman" w:cstheme="minorHAnsi"/>
          <w:b/>
          <w:bCs/>
        </w:rPr>
        <w:t>Term of Agreement, Amendment, and Termination: </w:t>
      </w:r>
      <w:r w:rsidRPr="00901795">
        <w:rPr>
          <w:rFonts w:eastAsia="Times New Roman" w:cstheme="minorHAnsi"/>
        </w:rPr>
        <w:t> </w:t>
      </w:r>
    </w:p>
    <w:p w14:paraId="512A66B7" w14:textId="77777777" w:rsidR="00475E4C" w:rsidRPr="00901795" w:rsidRDefault="00475E4C" w:rsidP="003E7593">
      <w:pPr>
        <w:spacing w:after="0" w:line="240" w:lineRule="auto"/>
        <w:textAlignment w:val="baseline"/>
        <w:rPr>
          <w:rFonts w:eastAsia="Times New Roman" w:cstheme="minorHAnsi"/>
        </w:rPr>
      </w:pPr>
    </w:p>
    <w:p w14:paraId="564278D9" w14:textId="4622916E" w:rsidR="0072756B" w:rsidRPr="00901795" w:rsidRDefault="0072756B" w:rsidP="007F0D48">
      <w:pPr>
        <w:numPr>
          <w:ilvl w:val="0"/>
          <w:numId w:val="8"/>
        </w:numPr>
        <w:spacing w:after="0" w:line="240" w:lineRule="auto"/>
        <w:textAlignment w:val="baseline"/>
        <w:rPr>
          <w:rFonts w:eastAsia="Times New Roman" w:cstheme="minorHAnsi"/>
        </w:rPr>
      </w:pPr>
      <w:r w:rsidRPr="00901795">
        <w:rPr>
          <w:rFonts w:eastAsia="Times New Roman" w:cstheme="minorHAnsi"/>
        </w:rPr>
        <w:t>The term of this DUA shall be </w:t>
      </w:r>
      <w:r w:rsidR="00D22482" w:rsidRPr="00901795">
        <w:rPr>
          <w:rFonts w:eastAsia="Times New Roman" w:cstheme="minorHAnsi"/>
        </w:rPr>
        <w:t>one year commencing</w:t>
      </w:r>
      <w:r w:rsidR="00CD116B" w:rsidRPr="00901795">
        <w:rPr>
          <w:rFonts w:eastAsia="Times New Roman" w:cstheme="minorHAnsi"/>
        </w:rPr>
        <w:t xml:space="preserve"> from the date of</w:t>
      </w:r>
      <w:r w:rsidR="001407E9" w:rsidRPr="00901795">
        <w:rPr>
          <w:rFonts w:eastAsia="Times New Roman" w:cstheme="minorHAnsi"/>
        </w:rPr>
        <w:t xml:space="preserve"> the final signature</w:t>
      </w:r>
      <w:r w:rsidR="00D22482" w:rsidRPr="00901795">
        <w:rPr>
          <w:rFonts w:eastAsia="Times New Roman" w:cstheme="minorHAnsi"/>
        </w:rPr>
        <w:t xml:space="preserve"> or </w:t>
      </w:r>
      <w:r w:rsidR="004A3116" w:rsidRPr="00901795">
        <w:rPr>
          <w:rFonts w:eastAsia="Times New Roman" w:cstheme="minorHAnsi"/>
        </w:rPr>
        <w:t>shall last for the</w:t>
      </w:r>
      <w:r w:rsidR="00D22482" w:rsidRPr="00901795">
        <w:rPr>
          <w:rFonts w:eastAsia="Times New Roman" w:cstheme="minorHAnsi"/>
        </w:rPr>
        <w:t xml:space="preserve"> duration of the national emergenc</w:t>
      </w:r>
      <w:r w:rsidR="001407E9" w:rsidRPr="00901795">
        <w:rPr>
          <w:rFonts w:eastAsia="Times New Roman" w:cstheme="minorHAnsi"/>
        </w:rPr>
        <w:t>y</w:t>
      </w:r>
      <w:r w:rsidR="00475426" w:rsidRPr="00901795">
        <w:rPr>
          <w:rFonts w:eastAsia="Times New Roman" w:cstheme="minorHAnsi"/>
        </w:rPr>
        <w:t>, whichever is longer</w:t>
      </w:r>
      <w:r w:rsidR="00325979" w:rsidRPr="00901795">
        <w:rPr>
          <w:rFonts w:eastAsia="Times New Roman" w:cstheme="minorHAnsi"/>
        </w:rPr>
        <w:t>.</w:t>
      </w:r>
      <w:r w:rsidRPr="00901795">
        <w:rPr>
          <w:rFonts w:eastAsia="Times New Roman" w:cstheme="minorHAnsi"/>
        </w:rPr>
        <w:t xml:space="preserve"> The DUA may be renewed upon mutual written consent of the </w:t>
      </w:r>
      <w:r w:rsidR="006B60C5">
        <w:rPr>
          <w:rFonts w:eastAsia="Times New Roman" w:cstheme="minorHAnsi"/>
        </w:rPr>
        <w:t>P</w:t>
      </w:r>
      <w:r w:rsidR="006B60C5" w:rsidRPr="00901795">
        <w:rPr>
          <w:rFonts w:eastAsia="Times New Roman" w:cstheme="minorHAnsi"/>
        </w:rPr>
        <w:t>arties</w:t>
      </w:r>
      <w:r w:rsidRPr="00901795">
        <w:rPr>
          <w:rFonts w:eastAsia="Times New Roman" w:cstheme="minorHAnsi"/>
        </w:rPr>
        <w:t>. </w:t>
      </w:r>
    </w:p>
    <w:p w14:paraId="1169DAF8" w14:textId="3731FC6F" w:rsidR="00BC78C0" w:rsidRPr="00901795" w:rsidRDefault="0072756B" w:rsidP="00BC78C0">
      <w:pPr>
        <w:numPr>
          <w:ilvl w:val="0"/>
          <w:numId w:val="8"/>
        </w:numPr>
        <w:spacing w:after="0" w:line="240" w:lineRule="auto"/>
        <w:textAlignment w:val="baseline"/>
        <w:rPr>
          <w:rFonts w:eastAsia="Times New Roman" w:cstheme="minorHAnsi"/>
        </w:rPr>
      </w:pPr>
      <w:r w:rsidRPr="00901795">
        <w:rPr>
          <w:rFonts w:eastAsia="Times New Roman" w:cstheme="minorHAnsi"/>
        </w:rPr>
        <w:t xml:space="preserve">Except as otherwise expressly provided herein, this DUA may be amended only by the mutual written consent of the authorized representatives for each </w:t>
      </w:r>
      <w:r w:rsidR="006B60C5">
        <w:rPr>
          <w:rFonts w:eastAsia="Times New Roman" w:cstheme="minorHAnsi"/>
        </w:rPr>
        <w:t>P</w:t>
      </w:r>
      <w:r w:rsidR="006B60C5" w:rsidRPr="00901795">
        <w:rPr>
          <w:rFonts w:eastAsia="Times New Roman" w:cstheme="minorHAnsi"/>
        </w:rPr>
        <w:t>arty</w:t>
      </w:r>
      <w:r w:rsidRPr="00901795">
        <w:rPr>
          <w:rFonts w:eastAsia="Times New Roman" w:cstheme="minorHAnsi"/>
        </w:rPr>
        <w:t>.  </w:t>
      </w:r>
      <w:r w:rsidR="00BC78C0" w:rsidRPr="00901795">
        <w:rPr>
          <w:rFonts w:eastAsia="Times New Roman" w:cstheme="minorHAnsi"/>
        </w:rPr>
        <w:t>However, the Parties acknowledge that changes and updates to the Appendices may occur during the term of the DUA; the Parties agree that such changes and updates are incorporated upon issuance.  </w:t>
      </w:r>
    </w:p>
    <w:p w14:paraId="0F5A6840" w14:textId="4EF7D05E" w:rsidR="0072756B" w:rsidRPr="00901795" w:rsidRDefault="0072756B" w:rsidP="007F0D48">
      <w:pPr>
        <w:numPr>
          <w:ilvl w:val="0"/>
          <w:numId w:val="8"/>
        </w:numPr>
        <w:spacing w:after="0" w:line="240" w:lineRule="auto"/>
        <w:textAlignment w:val="baseline"/>
        <w:rPr>
          <w:rFonts w:eastAsia="Times New Roman" w:cstheme="minorHAnsi"/>
        </w:rPr>
      </w:pPr>
      <w:r w:rsidRPr="00901795">
        <w:rPr>
          <w:rFonts w:eastAsia="Times New Roman" w:cstheme="minorHAnsi"/>
        </w:rPr>
        <w:t>This DUA may otherwise be terminated with ninety</w:t>
      </w:r>
      <w:r w:rsidR="00BC78C0" w:rsidRPr="00901795">
        <w:rPr>
          <w:rFonts w:eastAsia="Times New Roman" w:cstheme="minorHAnsi"/>
        </w:rPr>
        <w:t xml:space="preserve"> (90)</w:t>
      </w:r>
      <w:r w:rsidRPr="00901795">
        <w:rPr>
          <w:rFonts w:eastAsia="Times New Roman" w:cstheme="minorHAnsi"/>
        </w:rPr>
        <w:t xml:space="preserve"> days</w:t>
      </w:r>
      <w:r w:rsidR="006816D2" w:rsidRPr="00901795">
        <w:rPr>
          <w:rFonts w:eastAsia="Times New Roman" w:cstheme="minorHAnsi"/>
        </w:rPr>
        <w:t>’</w:t>
      </w:r>
      <w:r w:rsidRPr="00901795">
        <w:rPr>
          <w:rFonts w:eastAsia="Times New Roman" w:cstheme="minorHAnsi"/>
        </w:rPr>
        <w:t xml:space="preserve"> advance </w:t>
      </w:r>
      <w:r w:rsidR="000E6D5C">
        <w:rPr>
          <w:rFonts w:eastAsia="Times New Roman" w:cstheme="minorHAnsi"/>
        </w:rPr>
        <w:t xml:space="preserve">written </w:t>
      </w:r>
      <w:r w:rsidRPr="00901795">
        <w:rPr>
          <w:rFonts w:eastAsia="Times New Roman" w:cstheme="minorHAnsi"/>
        </w:rPr>
        <w:t>notice by either party.   </w:t>
      </w:r>
    </w:p>
    <w:p w14:paraId="1A5E0D1C" w14:textId="140190B3" w:rsidR="0072756B" w:rsidRPr="00901795" w:rsidRDefault="0072756B" w:rsidP="007F0D48">
      <w:pPr>
        <w:numPr>
          <w:ilvl w:val="0"/>
          <w:numId w:val="8"/>
        </w:numPr>
        <w:spacing w:after="0" w:line="240" w:lineRule="auto"/>
        <w:textAlignment w:val="baseline"/>
        <w:rPr>
          <w:rFonts w:eastAsia="Times New Roman" w:cstheme="minorHAnsi"/>
        </w:rPr>
      </w:pPr>
      <w:r w:rsidRPr="00901795">
        <w:rPr>
          <w:rFonts w:eastAsia="Times New Roman" w:cstheme="minorHAnsi"/>
        </w:rPr>
        <w:t>Any notice required under this DUA must be in writing and sent by electronic mail</w:t>
      </w:r>
      <w:r w:rsidR="00587F72">
        <w:rPr>
          <w:rFonts w:eastAsia="Times New Roman" w:cstheme="minorHAnsi"/>
        </w:rPr>
        <w:t xml:space="preserve"> (iisinfo@cdc.gov)</w:t>
      </w:r>
      <w:r w:rsidRPr="00901795">
        <w:rPr>
          <w:rFonts w:eastAsia="Times New Roman" w:cstheme="minorHAnsi"/>
        </w:rPr>
        <w:t xml:space="preserve"> with written acknowledgement of receipt to the email address for each </w:t>
      </w:r>
      <w:r w:rsidR="006B60C5">
        <w:rPr>
          <w:rFonts w:eastAsia="Times New Roman" w:cstheme="minorHAnsi"/>
        </w:rPr>
        <w:t>P</w:t>
      </w:r>
      <w:r w:rsidR="006B60C5" w:rsidRPr="00901795">
        <w:rPr>
          <w:rFonts w:eastAsia="Times New Roman" w:cstheme="minorHAnsi"/>
        </w:rPr>
        <w:t>arty</w:t>
      </w:r>
      <w:r w:rsidRPr="00901795">
        <w:rPr>
          <w:rFonts w:eastAsia="Times New Roman" w:cstheme="minorHAnsi"/>
        </w:rPr>
        <w:t xml:space="preserve"> provided below.   </w:t>
      </w:r>
    </w:p>
    <w:p w14:paraId="2529A4F2" w14:textId="1B18E1BF" w:rsidR="0072756B" w:rsidRPr="00901795" w:rsidRDefault="0072756B" w:rsidP="007F0D48">
      <w:pPr>
        <w:numPr>
          <w:ilvl w:val="0"/>
          <w:numId w:val="8"/>
        </w:numPr>
        <w:spacing w:after="0" w:line="240" w:lineRule="auto"/>
        <w:textAlignment w:val="baseline"/>
        <w:rPr>
          <w:rFonts w:eastAsia="Times New Roman" w:cstheme="minorHAnsi"/>
        </w:rPr>
      </w:pPr>
      <w:r w:rsidRPr="00901795">
        <w:rPr>
          <w:rFonts w:eastAsia="Times New Roman" w:cstheme="minorHAnsi"/>
        </w:rPr>
        <w:t xml:space="preserve">Each </w:t>
      </w:r>
      <w:r w:rsidR="006B60C5">
        <w:rPr>
          <w:rFonts w:eastAsia="Times New Roman" w:cstheme="minorHAnsi"/>
        </w:rPr>
        <w:t>P</w:t>
      </w:r>
      <w:r w:rsidR="006B60C5" w:rsidRPr="00901795">
        <w:rPr>
          <w:rFonts w:eastAsia="Times New Roman" w:cstheme="minorHAnsi"/>
        </w:rPr>
        <w:t xml:space="preserve">arty </w:t>
      </w:r>
      <w:r w:rsidRPr="00901795">
        <w:rPr>
          <w:rFonts w:eastAsia="Times New Roman" w:cstheme="minorHAnsi"/>
        </w:rPr>
        <w:t>represents that the individual signing below on behalf of the party has the authorization to bind the party indicated to this DUA. This DUA may be signed in counterparts and signatures provided electronically will be deemed originals.  </w:t>
      </w:r>
    </w:p>
    <w:p w14:paraId="49A98D1D" w14:textId="573D1A56" w:rsidR="0072756B" w:rsidRPr="00901795" w:rsidRDefault="0072756B" w:rsidP="00A32A37">
      <w:pPr>
        <w:spacing w:after="0" w:line="240" w:lineRule="auto"/>
        <w:ind w:firstLine="120"/>
        <w:textAlignment w:val="baseline"/>
        <w:rPr>
          <w:rFonts w:eastAsia="Times New Roman" w:cstheme="minorHAnsi"/>
        </w:rPr>
      </w:pPr>
    </w:p>
    <w:p w14:paraId="08976A07" w14:textId="77777777" w:rsidR="0072756B" w:rsidRPr="00901795" w:rsidRDefault="0072756B" w:rsidP="003E7593">
      <w:pPr>
        <w:spacing w:after="0" w:line="240" w:lineRule="auto"/>
        <w:textAlignment w:val="baseline"/>
        <w:rPr>
          <w:rFonts w:eastAsia="Times New Roman" w:cstheme="minorHAnsi"/>
        </w:rPr>
      </w:pPr>
      <w:r w:rsidRPr="00901795">
        <w:rPr>
          <w:rFonts w:eastAsia="Times New Roman" w:cstheme="minorHAnsi"/>
        </w:rPr>
        <w:t> </w:t>
      </w:r>
    </w:p>
    <w:p w14:paraId="713B6AFA" w14:textId="77777777" w:rsidR="00BF4D08" w:rsidRPr="00901795" w:rsidRDefault="00BF4D08" w:rsidP="00BF4D08">
      <w:pPr>
        <w:spacing w:after="0" w:line="240" w:lineRule="auto"/>
        <w:textAlignment w:val="baseline"/>
        <w:rPr>
          <w:rFonts w:eastAsia="Times New Roman" w:cstheme="minorHAnsi"/>
          <w:b/>
          <w:bCs/>
        </w:rPr>
      </w:pPr>
      <w:r w:rsidRPr="00901795">
        <w:rPr>
          <w:rFonts w:eastAsia="Times New Roman" w:cstheme="minorHAnsi"/>
          <w:b/>
          <w:bCs/>
        </w:rPr>
        <w:t xml:space="preserve">CENTERS FOR DISEASE CONTROL AND PREVENTION AND JURISDICTION </w:t>
      </w:r>
    </w:p>
    <w:p w14:paraId="0F83F98D" w14:textId="77777777" w:rsidR="00BF4D08" w:rsidRPr="00901795" w:rsidRDefault="00BF4D08" w:rsidP="00BF4D08">
      <w:pPr>
        <w:spacing w:after="0" w:line="240" w:lineRule="auto"/>
        <w:textAlignment w:val="baseline"/>
        <w:rPr>
          <w:rFonts w:eastAsia="Times New Roman" w:cstheme="minorHAnsi"/>
          <w:b/>
          <w:bCs/>
        </w:rPr>
      </w:pPr>
    </w:p>
    <w:p w14:paraId="55094C18" w14:textId="77777777" w:rsidR="00BF4D08" w:rsidRPr="00901795" w:rsidRDefault="00BF4D08" w:rsidP="00BF4D08">
      <w:pPr>
        <w:spacing w:after="0" w:line="240" w:lineRule="auto"/>
        <w:textAlignment w:val="baseline"/>
        <w:rPr>
          <w:rFonts w:eastAsia="Times New Roman" w:cstheme="minorHAnsi"/>
          <w:b/>
          <w:bCs/>
        </w:rPr>
      </w:pPr>
      <w:bookmarkStart w:id="2" w:name="_Hlk55373368"/>
      <w:r w:rsidRPr="00901795">
        <w:rPr>
          <w:rFonts w:eastAsia="Times New Roman" w:cstheme="minorHAnsi"/>
          <w:b/>
          <w:bCs/>
        </w:rPr>
        <w:t>By: _______________________                                               By: ______________________</w:t>
      </w:r>
    </w:p>
    <w:p w14:paraId="60B9258F" w14:textId="24991123" w:rsidR="00BF4D08" w:rsidRPr="00901795" w:rsidRDefault="00BF4D08" w:rsidP="00BF4D08">
      <w:pPr>
        <w:spacing w:after="0" w:line="240" w:lineRule="auto"/>
        <w:textAlignment w:val="baseline"/>
        <w:rPr>
          <w:rFonts w:eastAsia="Times New Roman" w:cstheme="minorHAnsi"/>
          <w:b/>
          <w:bCs/>
        </w:rPr>
      </w:pPr>
      <w:r w:rsidRPr="00901795">
        <w:rPr>
          <w:rFonts w:eastAsia="Times New Roman" w:cstheme="minorHAnsi"/>
          <w:b/>
          <w:bCs/>
        </w:rPr>
        <w:t>Name:   ____________________                                             Name: ____________________</w:t>
      </w:r>
    </w:p>
    <w:p w14:paraId="39E2CDEB" w14:textId="1F3340C3" w:rsidR="00BF4D08" w:rsidRPr="00901795" w:rsidRDefault="00BF4D08" w:rsidP="00BF4D08">
      <w:pPr>
        <w:spacing w:after="0" w:line="240" w:lineRule="auto"/>
        <w:textAlignment w:val="baseline"/>
        <w:rPr>
          <w:rFonts w:eastAsia="Times New Roman" w:cstheme="minorHAnsi"/>
          <w:b/>
          <w:bCs/>
        </w:rPr>
      </w:pPr>
      <w:r w:rsidRPr="00901795">
        <w:rPr>
          <w:rFonts w:eastAsia="Times New Roman" w:cstheme="minorHAnsi"/>
          <w:b/>
          <w:bCs/>
        </w:rPr>
        <w:t>Title:   _______________________                                         Title ______________________</w:t>
      </w:r>
    </w:p>
    <w:p w14:paraId="4D028A96" w14:textId="0C48328A" w:rsidR="00BF4D08" w:rsidRPr="00901795" w:rsidRDefault="00BF4D08" w:rsidP="00BF4D08">
      <w:pPr>
        <w:spacing w:after="0" w:line="240" w:lineRule="auto"/>
        <w:textAlignment w:val="baseline"/>
        <w:rPr>
          <w:rFonts w:eastAsia="Times New Roman" w:cstheme="minorHAnsi"/>
          <w:b/>
          <w:bCs/>
        </w:rPr>
      </w:pPr>
      <w:r w:rsidRPr="00901795">
        <w:rPr>
          <w:rFonts w:eastAsia="Times New Roman" w:cstheme="minorHAnsi"/>
          <w:b/>
          <w:bCs/>
        </w:rPr>
        <w:t>Date: _________________________                                       Date: ______________________</w:t>
      </w:r>
    </w:p>
    <w:p w14:paraId="758B6AA4" w14:textId="77777777" w:rsidR="00BF4D08" w:rsidRPr="00901795" w:rsidRDefault="00BF4D08" w:rsidP="00BF4D08">
      <w:pPr>
        <w:spacing w:after="0" w:line="240" w:lineRule="auto"/>
        <w:textAlignment w:val="baseline"/>
        <w:rPr>
          <w:rFonts w:eastAsia="Times New Roman" w:cstheme="minorHAnsi"/>
          <w:b/>
          <w:bCs/>
        </w:rPr>
      </w:pPr>
      <w:r w:rsidRPr="00901795">
        <w:rPr>
          <w:rFonts w:eastAsia="Times New Roman" w:cstheme="minorHAnsi"/>
          <w:b/>
          <w:bCs/>
        </w:rPr>
        <w:t>Email:   ______________________                                          Email: _____________________</w:t>
      </w:r>
    </w:p>
    <w:p w14:paraId="008700BB" w14:textId="77777777" w:rsidR="00BF4D08" w:rsidRPr="00901795" w:rsidRDefault="00BF4D08" w:rsidP="00BF4D08">
      <w:pPr>
        <w:spacing w:after="0" w:line="240" w:lineRule="auto"/>
        <w:textAlignment w:val="baseline"/>
        <w:rPr>
          <w:rFonts w:eastAsia="Times New Roman" w:cstheme="minorHAnsi"/>
          <w:b/>
          <w:bCs/>
        </w:rPr>
      </w:pPr>
      <w:r w:rsidRPr="00901795">
        <w:rPr>
          <w:rFonts w:eastAsia="Times New Roman" w:cstheme="minorHAnsi"/>
          <w:b/>
          <w:bCs/>
        </w:rPr>
        <w:t xml:space="preserve"> </w:t>
      </w:r>
    </w:p>
    <w:bookmarkEnd w:id="2"/>
    <w:p w14:paraId="3D0E331A" w14:textId="77777777" w:rsidR="0072756B" w:rsidRPr="00901795" w:rsidRDefault="0072756B" w:rsidP="003E7593">
      <w:pPr>
        <w:spacing w:after="0" w:line="240" w:lineRule="auto"/>
        <w:textAlignment w:val="baseline"/>
        <w:rPr>
          <w:rFonts w:eastAsia="Times New Roman" w:cstheme="minorHAnsi"/>
          <w:color w:val="2F5496"/>
        </w:rPr>
      </w:pPr>
      <w:r w:rsidRPr="00901795">
        <w:rPr>
          <w:rFonts w:eastAsia="Times New Roman" w:cstheme="minorHAnsi"/>
        </w:rPr>
        <w:t> </w:t>
      </w:r>
    </w:p>
    <w:p w14:paraId="26F5B5AC" w14:textId="65EE293A" w:rsidR="00587F72" w:rsidRPr="00901795" w:rsidRDefault="00587F72" w:rsidP="00587F72">
      <w:pPr>
        <w:spacing w:after="0" w:line="240" w:lineRule="auto"/>
        <w:textAlignment w:val="baseline"/>
        <w:rPr>
          <w:rFonts w:eastAsia="Times New Roman" w:cstheme="minorHAnsi"/>
          <w:b/>
          <w:bCs/>
        </w:rPr>
      </w:pPr>
      <w:r w:rsidRPr="00901795">
        <w:rPr>
          <w:rFonts w:eastAsia="Times New Roman" w:cstheme="minorHAnsi"/>
          <w:b/>
          <w:bCs/>
        </w:rPr>
        <w:t>By: _______________________                                               By: ______________________</w:t>
      </w:r>
    </w:p>
    <w:p w14:paraId="3B4740F4" w14:textId="77777777" w:rsidR="00587F72" w:rsidRPr="00901795" w:rsidRDefault="00587F72" w:rsidP="00587F72">
      <w:pPr>
        <w:spacing w:after="0" w:line="240" w:lineRule="auto"/>
        <w:textAlignment w:val="baseline"/>
        <w:rPr>
          <w:rFonts w:eastAsia="Times New Roman" w:cstheme="minorHAnsi"/>
          <w:b/>
          <w:bCs/>
        </w:rPr>
      </w:pPr>
      <w:r w:rsidRPr="00901795">
        <w:rPr>
          <w:rFonts w:eastAsia="Times New Roman" w:cstheme="minorHAnsi"/>
          <w:b/>
          <w:bCs/>
        </w:rPr>
        <w:t>Name:   ____________________                                              Name: ____________________</w:t>
      </w:r>
    </w:p>
    <w:p w14:paraId="3793B6B2" w14:textId="77777777" w:rsidR="00587F72" w:rsidRPr="00901795" w:rsidRDefault="00587F72" w:rsidP="00587F72">
      <w:pPr>
        <w:spacing w:after="0" w:line="240" w:lineRule="auto"/>
        <w:textAlignment w:val="baseline"/>
        <w:rPr>
          <w:rFonts w:eastAsia="Times New Roman" w:cstheme="minorHAnsi"/>
          <w:b/>
          <w:bCs/>
        </w:rPr>
      </w:pPr>
      <w:r w:rsidRPr="00901795">
        <w:rPr>
          <w:rFonts w:eastAsia="Times New Roman" w:cstheme="minorHAnsi"/>
          <w:b/>
          <w:bCs/>
        </w:rPr>
        <w:t>Title:   _______________________                                          Title ______________________</w:t>
      </w:r>
    </w:p>
    <w:p w14:paraId="38D48D47" w14:textId="7CB078F9" w:rsidR="00587F72" w:rsidRPr="00901795" w:rsidRDefault="00587F72" w:rsidP="00587F72">
      <w:pPr>
        <w:spacing w:after="0" w:line="240" w:lineRule="auto"/>
        <w:textAlignment w:val="baseline"/>
        <w:rPr>
          <w:rFonts w:eastAsia="Times New Roman" w:cstheme="minorHAnsi"/>
          <w:b/>
          <w:bCs/>
        </w:rPr>
      </w:pPr>
      <w:r w:rsidRPr="00901795">
        <w:rPr>
          <w:rFonts w:eastAsia="Times New Roman" w:cstheme="minorHAnsi"/>
          <w:b/>
          <w:bCs/>
        </w:rPr>
        <w:t>Date: _________________________                                       Date: ______________________</w:t>
      </w:r>
    </w:p>
    <w:p w14:paraId="2A37B90E" w14:textId="72EE2FAD" w:rsidR="00587F72" w:rsidRPr="00901795" w:rsidRDefault="00587F72" w:rsidP="00587F72">
      <w:pPr>
        <w:spacing w:after="0" w:line="240" w:lineRule="auto"/>
        <w:textAlignment w:val="baseline"/>
        <w:rPr>
          <w:rFonts w:eastAsia="Times New Roman" w:cstheme="minorHAnsi"/>
          <w:b/>
          <w:bCs/>
        </w:rPr>
      </w:pPr>
      <w:r w:rsidRPr="00901795">
        <w:rPr>
          <w:rFonts w:eastAsia="Times New Roman" w:cstheme="minorHAnsi"/>
          <w:b/>
          <w:bCs/>
        </w:rPr>
        <w:t>Email:   ______________________                                          Email: _____________________</w:t>
      </w:r>
    </w:p>
    <w:p w14:paraId="64CB4083" w14:textId="36C31B43" w:rsidR="0072756B" w:rsidRPr="00901795" w:rsidRDefault="0072756B" w:rsidP="003E7593">
      <w:pPr>
        <w:spacing w:after="0" w:line="240" w:lineRule="auto"/>
        <w:textAlignment w:val="baseline"/>
        <w:rPr>
          <w:rFonts w:eastAsia="Times New Roman" w:cstheme="minorHAnsi"/>
          <w:color w:val="2F5496"/>
        </w:rPr>
      </w:pPr>
    </w:p>
    <w:p w14:paraId="6476DA26" w14:textId="77777777" w:rsidR="0072756B" w:rsidRPr="00901795" w:rsidRDefault="0072756B" w:rsidP="003E7593">
      <w:pPr>
        <w:spacing w:after="0" w:line="240" w:lineRule="auto"/>
        <w:textAlignment w:val="baseline"/>
        <w:rPr>
          <w:rFonts w:eastAsia="Times New Roman" w:cstheme="minorHAnsi"/>
          <w:color w:val="2F5496"/>
        </w:rPr>
      </w:pPr>
      <w:r w:rsidRPr="00901795">
        <w:rPr>
          <w:rFonts w:eastAsia="Times New Roman" w:cstheme="minorHAnsi"/>
        </w:rPr>
        <w:lastRenderedPageBreak/>
        <w:t> </w:t>
      </w:r>
    </w:p>
    <w:p w14:paraId="3E9BC79C"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79458369"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7ACF47E1"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7D0582F0"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577D294C"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77A6290A"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3C815C12"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49B5E6B2"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6260116E"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1A898FD7"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2A5FEDA5"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3D2C91CF" w14:textId="77777777" w:rsidR="0072756B" w:rsidRPr="0072756B" w:rsidRDefault="0072756B" w:rsidP="0072756B">
      <w:pPr>
        <w:spacing w:after="0" w:line="240" w:lineRule="auto"/>
        <w:textAlignment w:val="baseline"/>
        <w:rPr>
          <w:rFonts w:ascii="Segoe UI" w:eastAsia="Times New Roman" w:hAnsi="Segoe UI" w:cs="Segoe UI"/>
          <w:color w:val="2F5496"/>
          <w:sz w:val="18"/>
          <w:szCs w:val="18"/>
        </w:rPr>
      </w:pPr>
      <w:r w:rsidRPr="0072756B">
        <w:rPr>
          <w:rFonts w:ascii="Times New Roman" w:eastAsia="Times New Roman" w:hAnsi="Times New Roman" w:cs="Times New Roman"/>
          <w:sz w:val="24"/>
          <w:szCs w:val="24"/>
        </w:rPr>
        <w:t> </w:t>
      </w:r>
    </w:p>
    <w:p w14:paraId="71E274E2" w14:textId="77777777" w:rsidR="0072756B" w:rsidRPr="0072756B" w:rsidRDefault="0072756B" w:rsidP="0072756B">
      <w:pPr>
        <w:spacing w:after="0" w:line="240" w:lineRule="auto"/>
        <w:textAlignment w:val="baseline"/>
        <w:rPr>
          <w:rFonts w:ascii="Segoe UI" w:eastAsia="Times New Roman" w:hAnsi="Segoe UI" w:cs="Segoe UI"/>
          <w:sz w:val="18"/>
          <w:szCs w:val="18"/>
        </w:rPr>
      </w:pPr>
      <w:r w:rsidRPr="0072756B">
        <w:rPr>
          <w:rFonts w:ascii="Times New Roman" w:eastAsia="Times New Roman" w:hAnsi="Times New Roman" w:cs="Times New Roman"/>
          <w:sz w:val="24"/>
          <w:szCs w:val="24"/>
        </w:rPr>
        <w:t> </w:t>
      </w:r>
    </w:p>
    <w:p w14:paraId="17AAF545" w14:textId="77777777" w:rsidR="0072756B" w:rsidRPr="0072756B" w:rsidRDefault="0072756B" w:rsidP="0072756B">
      <w:pPr>
        <w:spacing w:after="0" w:line="240" w:lineRule="auto"/>
        <w:textAlignment w:val="baseline"/>
        <w:rPr>
          <w:rFonts w:ascii="Segoe UI" w:eastAsia="Times New Roman" w:hAnsi="Segoe UI" w:cs="Segoe UI"/>
          <w:sz w:val="18"/>
          <w:szCs w:val="18"/>
        </w:rPr>
      </w:pPr>
      <w:r w:rsidRPr="0072756B">
        <w:rPr>
          <w:rFonts w:ascii="Times New Roman" w:eastAsia="Times New Roman" w:hAnsi="Times New Roman" w:cs="Times New Roman"/>
          <w:sz w:val="24"/>
          <w:szCs w:val="24"/>
        </w:rPr>
        <w:t> </w:t>
      </w:r>
    </w:p>
    <w:p w14:paraId="0608F912" w14:textId="77777777" w:rsidR="004A0606" w:rsidRDefault="004A0606" w:rsidP="0072756B">
      <w:pPr>
        <w:spacing w:after="0" w:line="240" w:lineRule="auto"/>
        <w:textAlignment w:val="baseline"/>
        <w:rPr>
          <w:rFonts w:ascii="Times New Roman" w:eastAsia="Times New Roman" w:hAnsi="Times New Roman" w:cs="Times New Roman"/>
          <w:b/>
          <w:bCs/>
          <w:sz w:val="24"/>
          <w:szCs w:val="24"/>
        </w:rPr>
      </w:pPr>
    </w:p>
    <w:p w14:paraId="5DDAAC6A" w14:textId="52F32723" w:rsidR="00B060CE" w:rsidRDefault="00B060C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6EA868D" w14:textId="77777777" w:rsidR="00B816F8" w:rsidRDefault="00B816F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Description of Appendices</w:t>
      </w:r>
    </w:p>
    <w:p w14:paraId="5E1A14D3" w14:textId="25702C8A" w:rsidR="00B816F8" w:rsidRDefault="00B816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A: </w:t>
      </w:r>
      <w:r w:rsidR="00E27A95" w:rsidRPr="00A36602">
        <w:rPr>
          <w:rFonts w:ascii="Times New Roman" w:eastAsia="Times New Roman" w:hAnsi="Times New Roman" w:cs="Times New Roman"/>
          <w:sz w:val="24"/>
          <w:szCs w:val="24"/>
        </w:rPr>
        <w:t>Vaccine Administration Technical Architecture Diagram</w:t>
      </w:r>
      <w:r w:rsidR="00E27A95" w:rsidDel="00E27A95">
        <w:rPr>
          <w:rFonts w:ascii="Times New Roman" w:eastAsia="Times New Roman" w:hAnsi="Times New Roman" w:cs="Times New Roman"/>
          <w:sz w:val="24"/>
          <w:szCs w:val="24"/>
        </w:rPr>
        <w:t xml:space="preserve"> </w:t>
      </w:r>
    </w:p>
    <w:p w14:paraId="1837A9FA" w14:textId="191DDFAC" w:rsidR="00E27A95" w:rsidRDefault="00E27A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w:t>
      </w:r>
      <w:r w:rsidR="5B2BC02F" w:rsidRPr="5F074AC9">
        <w:rPr>
          <w:rFonts w:ascii="Times New Roman" w:eastAsia="Times New Roman" w:hAnsi="Times New Roman" w:cs="Times New Roman"/>
          <w:sz w:val="24"/>
          <w:szCs w:val="24"/>
        </w:rPr>
        <w:t xml:space="preserve">Overview of </w:t>
      </w:r>
      <w:r w:rsidR="00FF3731">
        <w:rPr>
          <w:rFonts w:ascii="Times New Roman" w:eastAsia="Times New Roman" w:hAnsi="Times New Roman" w:cs="Times New Roman"/>
          <w:sz w:val="24"/>
          <w:szCs w:val="24"/>
        </w:rPr>
        <w:t xml:space="preserve">COVID-19 Vaccine </w:t>
      </w:r>
      <w:r w:rsidR="5B2BC02F" w:rsidRPr="5F074AC9">
        <w:rPr>
          <w:rFonts w:ascii="Times New Roman" w:eastAsia="Times New Roman" w:hAnsi="Times New Roman" w:cs="Times New Roman"/>
          <w:sz w:val="24"/>
          <w:szCs w:val="24"/>
        </w:rPr>
        <w:t>Reporting Systems</w:t>
      </w:r>
    </w:p>
    <w:p w14:paraId="3E22C1E5" w14:textId="3164CC27" w:rsidR="004A4F15" w:rsidRDefault="00B816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E27A9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4A4F15">
        <w:rPr>
          <w:rFonts w:ascii="Times New Roman" w:eastAsia="Times New Roman" w:hAnsi="Times New Roman" w:cs="Times New Roman"/>
          <w:sz w:val="24"/>
          <w:szCs w:val="24"/>
        </w:rPr>
        <w:t xml:space="preserve">COVID-19 Comprehensive Data Dictionary </w:t>
      </w:r>
    </w:p>
    <w:p w14:paraId="1C4FC2E3" w14:textId="15DD6DDD" w:rsidR="00B816F8" w:rsidRDefault="004A4F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D: </w:t>
      </w:r>
      <w:r w:rsidR="00587F72">
        <w:rPr>
          <w:rFonts w:ascii="Times New Roman" w:eastAsia="Times New Roman" w:hAnsi="Times New Roman" w:cs="Times New Roman"/>
          <w:sz w:val="24"/>
          <w:szCs w:val="24"/>
        </w:rPr>
        <w:t xml:space="preserve">COVID-19 </w:t>
      </w:r>
      <w:r>
        <w:rPr>
          <w:rFonts w:ascii="Times New Roman" w:eastAsia="Times New Roman" w:hAnsi="Times New Roman" w:cs="Times New Roman"/>
          <w:sz w:val="24"/>
          <w:szCs w:val="24"/>
        </w:rPr>
        <w:t xml:space="preserve">Vaccination Requirement Specification (CVRS) Instructions Document and </w:t>
      </w:r>
      <w:r w:rsidR="00E973C6">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ile </w:t>
      </w:r>
      <w:r w:rsidR="00E973C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pecification </w:t>
      </w:r>
    </w:p>
    <w:p w14:paraId="0999E6B4" w14:textId="4352A076" w:rsidR="00FA14C1" w:rsidRDefault="00B816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E27A95">
        <w:rPr>
          <w:rFonts w:ascii="Times New Roman" w:eastAsia="Times New Roman" w:hAnsi="Times New Roman" w:cs="Times New Roman"/>
          <w:sz w:val="24"/>
          <w:szCs w:val="24"/>
        </w:rPr>
        <w:t>E</w:t>
      </w:r>
      <w:r>
        <w:rPr>
          <w:rFonts w:ascii="Times New Roman" w:eastAsia="Times New Roman" w:hAnsi="Times New Roman" w:cs="Times New Roman"/>
          <w:sz w:val="24"/>
          <w:szCs w:val="24"/>
        </w:rPr>
        <w:t>: Description of Privacy</w:t>
      </w:r>
      <w:r w:rsidR="00E973C6">
        <w:rPr>
          <w:rFonts w:ascii="Times New Roman" w:eastAsia="Times New Roman" w:hAnsi="Times New Roman" w:cs="Times New Roman"/>
          <w:sz w:val="24"/>
          <w:szCs w:val="24"/>
        </w:rPr>
        <w:t>-</w:t>
      </w:r>
      <w:r>
        <w:rPr>
          <w:rFonts w:ascii="Times New Roman" w:eastAsia="Times New Roman" w:hAnsi="Times New Roman" w:cs="Times New Roman"/>
          <w:sz w:val="24"/>
          <w:szCs w:val="24"/>
        </w:rPr>
        <w:t>Preserving Record Linkage</w:t>
      </w:r>
    </w:p>
    <w:p w14:paraId="73B12739" w14:textId="49D9357F" w:rsidR="00B816F8" w:rsidRDefault="00FA14C1">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Appendix </w:t>
      </w:r>
      <w:r w:rsidR="00E27A95">
        <w:rPr>
          <w:rFonts w:ascii="Times New Roman" w:eastAsia="Times New Roman" w:hAnsi="Times New Roman" w:cs="Times New Roman"/>
          <w:sz w:val="24"/>
          <w:szCs w:val="24"/>
        </w:rPr>
        <w:t>F</w:t>
      </w:r>
      <w:r>
        <w:rPr>
          <w:rFonts w:ascii="Times New Roman" w:eastAsia="Times New Roman" w:hAnsi="Times New Roman" w:cs="Times New Roman"/>
          <w:sz w:val="24"/>
          <w:szCs w:val="24"/>
        </w:rPr>
        <w:t>: M</w:t>
      </w:r>
      <w:r w:rsidR="00587F72">
        <w:rPr>
          <w:rFonts w:ascii="Times New Roman" w:eastAsia="Times New Roman" w:hAnsi="Times New Roman" w:cs="Times New Roman"/>
          <w:sz w:val="24"/>
          <w:szCs w:val="24"/>
        </w:rPr>
        <w:t>emorandum of Agreement (M</w:t>
      </w:r>
      <w:r>
        <w:rPr>
          <w:rFonts w:ascii="Times New Roman" w:eastAsia="Times New Roman" w:hAnsi="Times New Roman" w:cs="Times New Roman"/>
          <w:sz w:val="24"/>
          <w:szCs w:val="24"/>
        </w:rPr>
        <w:t>OA</w:t>
      </w:r>
      <w:r w:rsidR="00587F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between Tiberius and CDC</w:t>
      </w:r>
      <w:r w:rsidR="00B816F8">
        <w:rPr>
          <w:rFonts w:ascii="Times New Roman" w:eastAsia="Times New Roman" w:hAnsi="Times New Roman" w:cs="Times New Roman"/>
          <w:b/>
          <w:bCs/>
          <w:sz w:val="24"/>
          <w:szCs w:val="24"/>
        </w:rPr>
        <w:br w:type="page"/>
      </w:r>
    </w:p>
    <w:p w14:paraId="2C0F82A3" w14:textId="6F4B6B24" w:rsidR="004A25E6" w:rsidRPr="00587F72" w:rsidRDefault="004A25E6" w:rsidP="00A36602">
      <w:pPr>
        <w:pStyle w:val="Heading1"/>
        <w:rPr>
          <w:rFonts w:asciiTheme="minorHAnsi" w:hAnsiTheme="minorHAnsi" w:cstheme="minorHAnsi"/>
        </w:rPr>
      </w:pPr>
      <w:r w:rsidRPr="00587F72">
        <w:rPr>
          <w:rFonts w:asciiTheme="minorHAnsi" w:hAnsiTheme="minorHAnsi" w:cstheme="minorHAnsi"/>
        </w:rPr>
        <w:lastRenderedPageBreak/>
        <w:t xml:space="preserve">Appendix A: Vaccine Administration </w:t>
      </w:r>
      <w:r w:rsidR="00AC735A" w:rsidRPr="00587F72">
        <w:rPr>
          <w:rFonts w:asciiTheme="minorHAnsi" w:hAnsiTheme="minorHAnsi" w:cstheme="minorHAnsi"/>
        </w:rPr>
        <w:t>Technical Architecture</w:t>
      </w:r>
      <w:r w:rsidR="00036489" w:rsidRPr="00587F72">
        <w:rPr>
          <w:rFonts w:asciiTheme="minorHAnsi" w:hAnsiTheme="minorHAnsi" w:cstheme="minorHAnsi"/>
        </w:rPr>
        <w:t xml:space="preserve"> </w:t>
      </w:r>
      <w:r w:rsidR="00CE4BA2" w:rsidRPr="00587F72">
        <w:rPr>
          <w:rFonts w:asciiTheme="minorHAnsi" w:hAnsiTheme="minorHAnsi" w:cstheme="minorHAnsi"/>
        </w:rPr>
        <w:t>Diagram</w:t>
      </w:r>
    </w:p>
    <w:p w14:paraId="53B17CDF" w14:textId="5067DB7D" w:rsidR="00050D67" w:rsidRDefault="31E1CE02" w:rsidP="0072756B">
      <w:pPr>
        <w:spacing w:after="0" w:line="240" w:lineRule="auto"/>
        <w:textAlignment w:val="baseline"/>
        <w:rPr>
          <w:rFonts w:ascii="Times New Roman" w:eastAsia="Times New Roman" w:hAnsi="Times New Roman" w:cs="Times New Roman"/>
          <w:b/>
          <w:bCs/>
          <w:sz w:val="24"/>
          <w:szCs w:val="24"/>
        </w:rPr>
      </w:pPr>
      <w:r>
        <w:rPr>
          <w:noProof/>
        </w:rPr>
        <w:drawing>
          <wp:inline distT="0" distB="0" distL="0" distR="0" wp14:anchorId="57D03A33" wp14:editId="287DCF63">
            <wp:extent cx="6096634"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096634" cy="3429000"/>
                    </a:xfrm>
                    <a:prstGeom prst="rect">
                      <a:avLst/>
                    </a:prstGeom>
                  </pic:spPr>
                </pic:pic>
              </a:graphicData>
            </a:graphic>
          </wp:inline>
        </w:drawing>
      </w:r>
    </w:p>
    <w:p w14:paraId="6C92E2F2" w14:textId="01D8E4B0" w:rsidR="00AC735A" w:rsidRDefault="00573EFD" w:rsidP="0072756B">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05AA5189" w14:textId="77777777" w:rsidR="004A25E6" w:rsidRDefault="004A25E6" w:rsidP="0072756B">
      <w:pPr>
        <w:spacing w:after="0" w:line="240" w:lineRule="auto"/>
        <w:textAlignment w:val="baseline"/>
        <w:rPr>
          <w:rFonts w:ascii="Times New Roman" w:eastAsia="Times New Roman" w:hAnsi="Times New Roman" w:cs="Times New Roman"/>
          <w:b/>
          <w:bCs/>
          <w:sz w:val="24"/>
          <w:szCs w:val="24"/>
        </w:rPr>
      </w:pPr>
    </w:p>
    <w:p w14:paraId="689ACD76" w14:textId="77777777" w:rsidR="00E27A95" w:rsidRDefault="00E27A95">
      <w:pPr>
        <w:rPr>
          <w:rFonts w:ascii="Calibri" w:eastAsia="Times New Roman" w:hAnsi="Calibri" w:cs="Calibri"/>
          <w:sz w:val="24"/>
          <w:szCs w:val="24"/>
        </w:rPr>
      </w:pPr>
      <w:r>
        <w:rPr>
          <w:rFonts w:ascii="Calibri" w:eastAsia="Times New Roman" w:hAnsi="Calibri" w:cs="Calibri"/>
          <w:sz w:val="24"/>
          <w:szCs w:val="24"/>
        </w:rPr>
        <w:br w:type="page"/>
      </w:r>
    </w:p>
    <w:p w14:paraId="17B56B3C" w14:textId="3A6CDCAC" w:rsidR="00404A5E" w:rsidRPr="00404A5E" w:rsidRDefault="00404A5E" w:rsidP="00404A5E">
      <w:pPr>
        <w:spacing w:after="0" w:line="240" w:lineRule="auto"/>
        <w:rPr>
          <w:rFonts w:ascii="Calibri" w:eastAsia="MS Gothic" w:hAnsi="Calibri" w:cs="Calibri"/>
          <w:color w:val="4472C4"/>
          <w:sz w:val="32"/>
          <w:szCs w:val="32"/>
          <w14:textFill>
            <w14:solidFill>
              <w14:srgbClr w14:val="4472C4">
                <w14:lumMod w14:val="75000"/>
              </w14:srgbClr>
            </w14:solidFill>
          </w14:textFill>
        </w:rPr>
      </w:pPr>
    </w:p>
    <w:p w14:paraId="2EEE680F" w14:textId="68889EE6" w:rsidR="00404A5E" w:rsidRPr="00404A5E" w:rsidRDefault="00404A5E" w:rsidP="00404A5E">
      <w:pPr>
        <w:spacing w:after="0" w:line="240" w:lineRule="auto"/>
        <w:rPr>
          <w:rFonts w:ascii="Calibri" w:eastAsia="MS Gothic" w:hAnsi="Calibri" w:cs="Calibri"/>
          <w:color w:val="4472C4"/>
          <w:sz w:val="32"/>
          <w:szCs w:val="32"/>
          <w14:textFill>
            <w14:solidFill>
              <w14:srgbClr w14:val="4472C4">
                <w14:lumMod w14:val="75000"/>
              </w14:srgbClr>
            </w14:solidFill>
          </w14:textFill>
        </w:rPr>
      </w:pPr>
      <w:r w:rsidRPr="00404A5E">
        <w:rPr>
          <w:rFonts w:ascii="Calibri" w:eastAsia="MS Gothic" w:hAnsi="Calibri" w:cs="Calibri"/>
          <w:color w:val="4472C4"/>
          <w:sz w:val="32"/>
          <w:szCs w:val="32"/>
          <w14:textFill>
            <w14:solidFill>
              <w14:srgbClr w14:val="4472C4">
                <w14:lumMod w14:val="75000"/>
              </w14:srgbClr>
            </w14:solidFill>
          </w14:textFill>
        </w:rPr>
        <w:t>Appendix</w:t>
      </w:r>
      <w:r>
        <w:rPr>
          <w:rFonts w:ascii="Calibri" w:eastAsia="MS Gothic" w:hAnsi="Calibri" w:cs="Calibri"/>
          <w:color w:val="4472C4"/>
          <w:sz w:val="32"/>
          <w:szCs w:val="32"/>
          <w14:textFill>
            <w14:solidFill>
              <w14:srgbClr w14:val="4472C4">
                <w14:lumMod w14:val="75000"/>
              </w14:srgbClr>
            </w14:solidFill>
          </w14:textFill>
        </w:rPr>
        <w:t xml:space="preserve"> B</w:t>
      </w:r>
      <w:r w:rsidRPr="00404A5E">
        <w:rPr>
          <w:rFonts w:ascii="Calibri" w:eastAsia="MS Gothic" w:hAnsi="Calibri" w:cs="Calibri"/>
          <w:color w:val="4472C4"/>
          <w:sz w:val="32"/>
          <w:szCs w:val="32"/>
          <w14:textFill>
            <w14:solidFill>
              <w14:srgbClr w14:val="4472C4">
                <w14:lumMod w14:val="75000"/>
              </w14:srgbClr>
            </w14:solidFill>
          </w14:textFill>
        </w:rPr>
        <w:t>:  Overview of COVID-19 Vaccine</w:t>
      </w:r>
      <w:r w:rsidR="00FF3731">
        <w:rPr>
          <w:rFonts w:ascii="Calibri" w:eastAsia="MS Gothic" w:hAnsi="Calibri" w:cs="Calibri"/>
          <w:color w:val="4472C4"/>
          <w:sz w:val="32"/>
          <w:szCs w:val="32"/>
          <w14:textFill>
            <w14:solidFill>
              <w14:srgbClr w14:val="4472C4">
                <w14:lumMod w14:val="75000"/>
              </w14:srgbClr>
            </w14:solidFill>
          </w14:textFill>
        </w:rPr>
        <w:t xml:space="preserve"> Reporting</w:t>
      </w:r>
      <w:r w:rsidRPr="00404A5E">
        <w:rPr>
          <w:rFonts w:ascii="Calibri" w:eastAsia="MS Gothic" w:hAnsi="Calibri" w:cs="Calibri"/>
          <w:color w:val="4472C4"/>
          <w:sz w:val="32"/>
          <w:szCs w:val="32"/>
          <w14:textFill>
            <w14:solidFill>
              <w14:srgbClr w14:val="4472C4">
                <w14:lumMod w14:val="75000"/>
              </w14:srgbClr>
            </w14:solidFill>
          </w14:textFill>
        </w:rPr>
        <w:t xml:space="preserve"> Systems</w:t>
      </w:r>
    </w:p>
    <w:p w14:paraId="4991BF6E" w14:textId="2D1C7400" w:rsidR="008946FC" w:rsidRPr="00404A5E" w:rsidRDefault="008946FC" w:rsidP="00587F72">
      <w:pPr>
        <w:rPr>
          <w:rFonts w:ascii="Calibri" w:eastAsia="MS Gothic" w:hAnsi="Calibri" w:cs="Calibri"/>
          <w:b/>
          <w:color w:val="4472C4"/>
          <w:sz w:val="32"/>
          <w:szCs w:val="32"/>
          <w14:textFill>
            <w14:solidFill>
              <w14:srgbClr w14:val="4472C4">
                <w14:lumMod w14:val="75000"/>
              </w14:srgbClr>
            </w14:solidFill>
          </w14:textFill>
        </w:rPr>
      </w:pPr>
      <w:r w:rsidRPr="00404A5E">
        <w:rPr>
          <w:rFonts w:ascii="Calibri" w:eastAsia="Calibri" w:hAnsi="Calibri" w:cs="Arial"/>
        </w:rPr>
        <w:t xml:space="preserve">This document provides an overview of the COVID-19 </w:t>
      </w:r>
      <w:r w:rsidR="00635949">
        <w:rPr>
          <w:rFonts w:ascii="Calibri" w:eastAsia="Calibri" w:hAnsi="Calibri" w:cs="Arial"/>
        </w:rPr>
        <w:t>v</w:t>
      </w:r>
      <w:r w:rsidRPr="00404A5E">
        <w:rPr>
          <w:rFonts w:ascii="Calibri" w:eastAsia="Calibri" w:hAnsi="Calibri" w:cs="Arial"/>
        </w:rPr>
        <w:t>accine</w:t>
      </w:r>
      <w:r w:rsidR="00763CC3">
        <w:rPr>
          <w:rFonts w:ascii="Calibri" w:eastAsia="Calibri" w:hAnsi="Calibri" w:cs="Arial"/>
        </w:rPr>
        <w:t xml:space="preserve"> reporting</w:t>
      </w:r>
      <w:r w:rsidRPr="00404A5E">
        <w:rPr>
          <w:rFonts w:ascii="Calibri" w:eastAsia="Calibri" w:hAnsi="Calibri" w:cs="Arial"/>
        </w:rPr>
        <w:t xml:space="preserve"> </w:t>
      </w:r>
      <w:r w:rsidR="00635949">
        <w:rPr>
          <w:rFonts w:ascii="Calibri" w:eastAsia="Calibri" w:hAnsi="Calibri" w:cs="Arial"/>
        </w:rPr>
        <w:t>s</w:t>
      </w:r>
      <w:r w:rsidRPr="00404A5E">
        <w:rPr>
          <w:rFonts w:ascii="Calibri" w:eastAsia="Calibri" w:hAnsi="Calibri" w:cs="Arial"/>
        </w:rPr>
        <w:t>ystems and their interactions with one another, including information regarding Data Sharing, Access, and Security. The description of “Systems for Vaccine Ordering and Supply</w:t>
      </w:r>
      <w:r w:rsidR="00635949">
        <w:rPr>
          <w:rFonts w:ascii="Calibri" w:eastAsia="Calibri" w:hAnsi="Calibri" w:cs="Arial"/>
        </w:rPr>
        <w:t>,</w:t>
      </w:r>
      <w:r w:rsidRPr="00404A5E">
        <w:rPr>
          <w:rFonts w:ascii="Calibri" w:eastAsia="Calibri" w:hAnsi="Calibri" w:cs="Arial"/>
        </w:rPr>
        <w:t xml:space="preserve">” including VTrckS and VaccineFinder, is intended to provide additional context for the vaccine system landscape. These systems are covered by their own DUA, MOUs, and relevant agreements. The description </w:t>
      </w:r>
      <w:r w:rsidR="0051461C">
        <w:rPr>
          <w:rFonts w:ascii="Calibri" w:eastAsia="Calibri" w:hAnsi="Calibri" w:cs="Arial"/>
        </w:rPr>
        <w:t>of</w:t>
      </w:r>
      <w:r w:rsidRPr="00404A5E">
        <w:rPr>
          <w:rFonts w:ascii="Calibri" w:eastAsia="Calibri" w:hAnsi="Calibri" w:cs="Arial"/>
        </w:rPr>
        <w:t xml:space="preserve"> “Systems for Vaccine Administration and Reporting” </w:t>
      </w:r>
      <w:r w:rsidR="0051461C">
        <w:rPr>
          <w:rFonts w:ascii="Calibri" w:eastAsia="Calibri" w:hAnsi="Calibri" w:cs="Arial"/>
        </w:rPr>
        <w:t>is</w:t>
      </w:r>
      <w:r w:rsidRPr="00404A5E">
        <w:rPr>
          <w:rFonts w:ascii="Calibri" w:eastAsia="Calibri" w:hAnsi="Calibri" w:cs="Arial"/>
        </w:rPr>
        <w:t xml:space="preserve"> intended to provide additional information regarding the systems covered under this DUA.</w:t>
      </w:r>
    </w:p>
    <w:p w14:paraId="2147654C" w14:textId="77777777" w:rsidR="00404A5E" w:rsidRPr="00404A5E" w:rsidRDefault="00404A5E" w:rsidP="00404A5E">
      <w:pPr>
        <w:spacing w:after="0" w:line="240" w:lineRule="auto"/>
        <w:jc w:val="center"/>
        <w:rPr>
          <w:rFonts w:ascii="Calibri" w:eastAsia="Calibri" w:hAnsi="Calibri" w:cs="Calibri"/>
        </w:rPr>
      </w:pPr>
    </w:p>
    <w:p w14:paraId="4B05E5C2" w14:textId="77777777" w:rsidR="00404A5E" w:rsidRPr="00404A5E" w:rsidRDefault="00404A5E" w:rsidP="00404A5E">
      <w:pPr>
        <w:keepNext/>
        <w:keepLines/>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outlineLvl w:val="0"/>
        <w:rPr>
          <w:rFonts w:ascii="Calibri" w:eastAsia="MS Gothic" w:hAnsi="Calibri" w:cs="Calibri"/>
          <w:color w:val="2F5496"/>
          <w:sz w:val="32"/>
          <w:szCs w:val="32"/>
        </w:rPr>
      </w:pPr>
      <w:r w:rsidRPr="00404A5E">
        <w:rPr>
          <w:rFonts w:ascii="Calibri" w:eastAsia="MS Gothic" w:hAnsi="Calibri" w:cs="Calibri"/>
          <w:color w:val="2F5496"/>
          <w:sz w:val="32"/>
          <w:szCs w:val="32"/>
        </w:rPr>
        <w:t>Systems for Vaccine Ordering and Supply</w:t>
      </w:r>
    </w:p>
    <w:p w14:paraId="3C4C1274" w14:textId="77777777" w:rsidR="00404A5E" w:rsidRPr="00404A5E" w:rsidRDefault="00404A5E" w:rsidP="00404A5E">
      <w:pPr>
        <w:spacing w:after="0"/>
        <w:rPr>
          <w:rFonts w:ascii="Calibri" w:eastAsia="Calibri" w:hAnsi="Calibri" w:cs="Calibri"/>
        </w:rPr>
      </w:pPr>
    </w:p>
    <w:p w14:paraId="640E150A" w14:textId="77777777" w:rsidR="00404A5E" w:rsidRPr="00404A5E" w:rsidRDefault="00404A5E" w:rsidP="00404A5E">
      <w:pPr>
        <w:keepNext/>
        <w:keepLines/>
        <w:spacing w:before="40" w:after="0"/>
        <w:outlineLvl w:val="1"/>
        <w:rPr>
          <w:rFonts w:ascii="Calibri" w:eastAsia="MS Gothic" w:hAnsi="Calibri" w:cs="Calibri"/>
          <w:b/>
          <w:color w:val="2F5496"/>
          <w:sz w:val="26"/>
          <w:szCs w:val="26"/>
        </w:rPr>
      </w:pPr>
      <w:r w:rsidRPr="00404A5E">
        <w:rPr>
          <w:rFonts w:ascii="Calibri" w:eastAsia="MS Gothic" w:hAnsi="Calibri" w:cs="Calibri"/>
          <w:b/>
          <w:color w:val="2F5496"/>
          <w:sz w:val="26"/>
          <w:szCs w:val="26"/>
        </w:rPr>
        <w:t>Vaccine Tracking System (VTrckS)</w:t>
      </w:r>
    </w:p>
    <w:p w14:paraId="0B4A0CD5"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Overview</w:t>
      </w:r>
    </w:p>
    <w:p w14:paraId="32DB05F2" w14:textId="77777777" w:rsidR="00404A5E" w:rsidRPr="00404A5E" w:rsidRDefault="00404A5E" w:rsidP="00404A5E">
      <w:pPr>
        <w:spacing w:after="0"/>
        <w:rPr>
          <w:rFonts w:ascii="Calibri" w:eastAsia="Calibri" w:hAnsi="Calibri" w:cs="Calibri"/>
        </w:rPr>
      </w:pPr>
      <w:r w:rsidRPr="00404A5E">
        <w:rPr>
          <w:rFonts w:ascii="Calibri" w:eastAsia="Calibri" w:hAnsi="Calibri" w:cs="Calibri"/>
        </w:rPr>
        <w:t xml:space="preserve">The </w:t>
      </w:r>
      <w:hyperlink r:id="rId13" w:history="1">
        <w:r w:rsidRPr="00404A5E">
          <w:rPr>
            <w:rFonts w:ascii="Calibri" w:eastAsia="Calibri" w:hAnsi="Calibri" w:cs="Calibri"/>
          </w:rPr>
          <w:t>Vaccine Tracking System (</w:t>
        </w:r>
        <w:r w:rsidRPr="00404A5E">
          <w:rPr>
            <w:rFonts w:ascii="Calibri" w:eastAsia="Calibri" w:hAnsi="Calibri" w:cs="Calibri"/>
            <w:color w:val="0563C1"/>
            <w:u w:val="single"/>
          </w:rPr>
          <w:t>VTrckS</w:t>
        </w:r>
      </w:hyperlink>
      <w:r w:rsidRPr="00404A5E">
        <w:rPr>
          <w:rFonts w:ascii="Calibri" w:eastAsia="Calibri" w:hAnsi="Calibri" w:cs="Calibri"/>
        </w:rPr>
        <w:t xml:space="preserve">) is the Centers for Disease Control and Prevention’s (CDC) vaccine order management system, which will support: </w:t>
      </w:r>
    </w:p>
    <w:p w14:paraId="177FE218" w14:textId="77777777" w:rsidR="00404A5E" w:rsidRPr="00404A5E" w:rsidRDefault="00404A5E" w:rsidP="00404A5E">
      <w:pPr>
        <w:numPr>
          <w:ilvl w:val="0"/>
          <w:numId w:val="4"/>
        </w:numPr>
        <w:spacing w:after="0"/>
        <w:ind w:left="1080"/>
        <w:contextualSpacing/>
        <w:rPr>
          <w:rFonts w:ascii="Calibri" w:eastAsia="Calibri" w:hAnsi="Calibri" w:cs="Calibri"/>
        </w:rPr>
      </w:pPr>
      <w:r w:rsidRPr="00404A5E">
        <w:rPr>
          <w:rFonts w:ascii="Calibri" w:eastAsia="Calibri" w:hAnsi="Calibri" w:cs="Calibri"/>
        </w:rPr>
        <w:t>Vaccine allocation</w:t>
      </w:r>
    </w:p>
    <w:p w14:paraId="201169A5" w14:textId="77777777" w:rsidR="00404A5E" w:rsidRPr="00404A5E" w:rsidRDefault="00404A5E" w:rsidP="00404A5E">
      <w:pPr>
        <w:numPr>
          <w:ilvl w:val="0"/>
          <w:numId w:val="4"/>
        </w:numPr>
        <w:spacing w:after="0"/>
        <w:ind w:left="1080"/>
        <w:contextualSpacing/>
        <w:rPr>
          <w:rFonts w:ascii="Calibri" w:eastAsia="Calibri" w:hAnsi="Calibri" w:cs="Calibri"/>
        </w:rPr>
      </w:pPr>
      <w:r w:rsidRPr="00404A5E">
        <w:rPr>
          <w:rFonts w:ascii="Calibri" w:eastAsia="Calibri" w:hAnsi="Calibri" w:cs="Calibri"/>
        </w:rPr>
        <w:t xml:space="preserve">Ordering </w:t>
      </w:r>
    </w:p>
    <w:p w14:paraId="570E97E3" w14:textId="77777777" w:rsidR="00404A5E" w:rsidRPr="00404A5E" w:rsidRDefault="00404A5E" w:rsidP="00404A5E">
      <w:pPr>
        <w:numPr>
          <w:ilvl w:val="0"/>
          <w:numId w:val="4"/>
        </w:numPr>
        <w:spacing w:after="0"/>
        <w:ind w:left="1080"/>
        <w:contextualSpacing/>
        <w:rPr>
          <w:rFonts w:ascii="Calibri" w:eastAsia="Calibri" w:hAnsi="Calibri" w:cs="Calibri"/>
        </w:rPr>
      </w:pPr>
      <w:r w:rsidRPr="00404A5E">
        <w:rPr>
          <w:rFonts w:ascii="Calibri" w:eastAsia="Calibri" w:hAnsi="Calibri" w:cs="Calibri"/>
        </w:rPr>
        <w:t>Reporting throughout the vaccine distribution process, from vaccine order placement through distribution</w:t>
      </w:r>
    </w:p>
    <w:p w14:paraId="65E5BB1A" w14:textId="77777777" w:rsidR="00404A5E" w:rsidRPr="00404A5E" w:rsidRDefault="00404A5E" w:rsidP="00404A5E">
      <w:pPr>
        <w:numPr>
          <w:ilvl w:val="0"/>
          <w:numId w:val="4"/>
        </w:numPr>
        <w:spacing w:after="0"/>
        <w:ind w:left="1080"/>
        <w:contextualSpacing/>
        <w:rPr>
          <w:rFonts w:ascii="Calibri" w:eastAsia="Calibri" w:hAnsi="Calibri" w:cs="Calibri"/>
        </w:rPr>
      </w:pPr>
      <w:r w:rsidRPr="00404A5E">
        <w:rPr>
          <w:rFonts w:ascii="Calibri" w:eastAsia="Calibri" w:hAnsi="Calibri" w:cs="Calibri"/>
        </w:rPr>
        <w:t>Tracking vaccine shipments</w:t>
      </w:r>
    </w:p>
    <w:p w14:paraId="0ECD8E7F"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Data Sharing</w:t>
      </w:r>
    </w:p>
    <w:p w14:paraId="7EE04EFD" w14:textId="77777777" w:rsidR="00404A5E" w:rsidRPr="00404A5E" w:rsidRDefault="00404A5E" w:rsidP="00404A5E">
      <w:pPr>
        <w:spacing w:after="0"/>
        <w:rPr>
          <w:rFonts w:ascii="Calibri" w:eastAsia="Calibri" w:hAnsi="Calibri" w:cs="Calibri"/>
        </w:rPr>
      </w:pPr>
      <w:r w:rsidRPr="00404A5E">
        <w:rPr>
          <w:rFonts w:ascii="Calibri" w:eastAsia="Calibri" w:hAnsi="Calibri" w:cs="Calibri"/>
        </w:rPr>
        <w:t>VTrckS can receive or exchange data with the following systems:</w:t>
      </w:r>
    </w:p>
    <w:p w14:paraId="7E432A3B" w14:textId="77777777" w:rsidR="00404A5E" w:rsidRPr="00404A5E" w:rsidRDefault="00404A5E" w:rsidP="00404A5E">
      <w:pPr>
        <w:numPr>
          <w:ilvl w:val="0"/>
          <w:numId w:val="26"/>
        </w:numPr>
        <w:spacing w:after="0"/>
        <w:contextualSpacing/>
        <w:rPr>
          <w:rFonts w:ascii="Calibri" w:eastAsia="MS Gothic" w:hAnsi="Calibri" w:cs="Calibri"/>
        </w:rPr>
      </w:pPr>
      <w:r w:rsidRPr="00404A5E">
        <w:rPr>
          <w:rFonts w:ascii="Calibri" w:eastAsia="Calibri" w:hAnsi="Calibri" w:cs="Calibri"/>
          <w:b/>
        </w:rPr>
        <w:t>VTrckS ExIS Portal</w:t>
      </w:r>
      <w:r w:rsidRPr="00404A5E">
        <w:rPr>
          <w:rFonts w:ascii="Calibri" w:eastAsia="Calibri" w:hAnsi="Calibri" w:cs="Calibri"/>
        </w:rPr>
        <w:t xml:space="preserve">: used by jurisdictions and federal and commercial partners to submit vaccine orders, enrolled provider master data, as well as vaccine inventory, return, and wastage information into VTrckS </w:t>
      </w:r>
    </w:p>
    <w:p w14:paraId="71B8100B" w14:textId="379AFDFD" w:rsidR="00404A5E" w:rsidRPr="00404A5E" w:rsidRDefault="00404A5E" w:rsidP="00404A5E">
      <w:pPr>
        <w:numPr>
          <w:ilvl w:val="0"/>
          <w:numId w:val="26"/>
        </w:numPr>
        <w:spacing w:after="0"/>
        <w:contextualSpacing/>
        <w:rPr>
          <w:rFonts w:ascii="Calibri" w:eastAsia="MS Gothic" w:hAnsi="Calibri" w:cs="Calibri"/>
        </w:rPr>
      </w:pPr>
      <w:r w:rsidRPr="00404A5E">
        <w:rPr>
          <w:rFonts w:ascii="Calibri" w:eastAsia="Calibri" w:hAnsi="Calibri" w:cs="Calibri"/>
          <w:b/>
        </w:rPr>
        <w:t>Jurisdiction IISs</w:t>
      </w:r>
      <w:r w:rsidRPr="00404A5E">
        <w:rPr>
          <w:rFonts w:ascii="Calibri" w:eastAsia="Calibri" w:hAnsi="Calibri" w:cs="Calibri"/>
        </w:rPr>
        <w:t>: download vaccine shipment data from VTrckS</w:t>
      </w:r>
    </w:p>
    <w:p w14:paraId="3D4C6484" w14:textId="4D111389" w:rsidR="00404A5E" w:rsidRPr="00404A5E" w:rsidRDefault="00404A5E" w:rsidP="00404A5E">
      <w:pPr>
        <w:numPr>
          <w:ilvl w:val="0"/>
          <w:numId w:val="26"/>
        </w:numPr>
        <w:spacing w:after="0"/>
        <w:contextualSpacing/>
        <w:rPr>
          <w:rFonts w:ascii="Calibri" w:eastAsia="Calibri" w:hAnsi="Calibri" w:cs="Calibri"/>
        </w:rPr>
      </w:pPr>
      <w:r w:rsidRPr="00404A5E">
        <w:rPr>
          <w:rFonts w:ascii="Calibri" w:eastAsia="Calibri" w:hAnsi="Calibri" w:cs="Calibri"/>
          <w:b/>
        </w:rPr>
        <w:t xml:space="preserve">McKesson </w:t>
      </w:r>
      <w:r w:rsidRPr="00404A5E">
        <w:rPr>
          <w:rFonts w:ascii="Calibri" w:eastAsia="Calibri" w:hAnsi="Calibri" w:cs="Calibri"/>
        </w:rPr>
        <w:t>(VTrckS current logistics contractor): receives orders from VTrckS, directs vaccine manufacturers to ship vaccines, and transmits vaccine shipment details from providers to VTrckS</w:t>
      </w:r>
    </w:p>
    <w:p w14:paraId="36B8F2CC" w14:textId="77777777" w:rsidR="00404A5E" w:rsidRPr="00404A5E" w:rsidRDefault="00404A5E" w:rsidP="00404A5E">
      <w:pPr>
        <w:numPr>
          <w:ilvl w:val="0"/>
          <w:numId w:val="30"/>
        </w:numPr>
        <w:spacing w:after="0"/>
        <w:contextualSpacing/>
        <w:rPr>
          <w:rFonts w:ascii="Calibri" w:eastAsia="Calibri" w:hAnsi="Calibri" w:cs="Calibri"/>
        </w:rPr>
      </w:pPr>
      <w:r w:rsidRPr="00404A5E">
        <w:rPr>
          <w:rFonts w:ascii="Calibri" w:eastAsia="Calibri" w:hAnsi="Calibri" w:cs="Calibri"/>
          <w:b/>
        </w:rPr>
        <w:t>Immunization (IZ) Data Lake</w:t>
      </w:r>
      <w:r w:rsidRPr="00404A5E">
        <w:rPr>
          <w:rFonts w:ascii="Calibri" w:eastAsia="Calibri" w:hAnsi="Calibri" w:cs="Calibri"/>
        </w:rPr>
        <w:t>: receives data feeds from VTrckS related to provider data, orders, shipments, inventory, and allocations</w:t>
      </w:r>
    </w:p>
    <w:p w14:paraId="6ED818CF" w14:textId="77777777" w:rsidR="00404A5E" w:rsidRPr="00404A5E" w:rsidRDefault="00404A5E" w:rsidP="00404A5E">
      <w:pPr>
        <w:numPr>
          <w:ilvl w:val="0"/>
          <w:numId w:val="30"/>
        </w:numPr>
        <w:spacing w:after="0"/>
        <w:contextualSpacing/>
        <w:rPr>
          <w:rFonts w:ascii="Calibri" w:eastAsia="Calibri" w:hAnsi="Calibri" w:cs="Calibri"/>
        </w:rPr>
      </w:pPr>
      <w:r w:rsidRPr="00404A5E">
        <w:rPr>
          <w:rFonts w:ascii="Calibri" w:eastAsia="Calibri" w:hAnsi="Calibri" w:cs="Calibri"/>
        </w:rPr>
        <w:t xml:space="preserve">Data elements related to VTrckS that will be received by or exchanged with the systems mentioned above can be found in the </w:t>
      </w:r>
      <w:hyperlink r:id="rId14" w:history="1">
        <w:r w:rsidRPr="00404A5E">
          <w:rPr>
            <w:rFonts w:ascii="Calibri" w:eastAsia="Calibri" w:hAnsi="Calibri" w:cs="Calibri"/>
            <w:color w:val="0563C1"/>
            <w:u w:val="single"/>
          </w:rPr>
          <w:t>COVID-19 Comprehensive Data Dictionary</w:t>
        </w:r>
      </w:hyperlink>
      <w:r w:rsidRPr="00404A5E">
        <w:rPr>
          <w:rFonts w:ascii="Calibri" w:eastAsia="Calibri" w:hAnsi="Calibri" w:cs="Calibri"/>
        </w:rPr>
        <w:t>.</w:t>
      </w:r>
    </w:p>
    <w:p w14:paraId="02FA1EA1" w14:textId="77777777" w:rsidR="00404A5E" w:rsidRPr="00404A5E" w:rsidRDefault="00404A5E" w:rsidP="00404A5E">
      <w:pPr>
        <w:spacing w:after="0"/>
        <w:ind w:left="720"/>
        <w:contextualSpacing/>
        <w:rPr>
          <w:rFonts w:ascii="Calibri" w:eastAsia="Calibri" w:hAnsi="Calibri" w:cs="Calibri"/>
        </w:rPr>
      </w:pPr>
    </w:p>
    <w:p w14:paraId="7E351887"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Access and Security</w:t>
      </w:r>
    </w:p>
    <w:p w14:paraId="55FADF9D" w14:textId="6ACC6357" w:rsidR="00404A5E" w:rsidRPr="00404A5E" w:rsidRDefault="00404A5E" w:rsidP="00404A5E">
      <w:pPr>
        <w:rPr>
          <w:rFonts w:ascii="Calibri" w:eastAsia="Calibri" w:hAnsi="Calibri" w:cs="Calibri"/>
        </w:rPr>
      </w:pPr>
      <w:r w:rsidRPr="00404A5E">
        <w:rPr>
          <w:rFonts w:ascii="Calibri" w:eastAsia="Calibri" w:hAnsi="Calibri" w:cs="Calibri"/>
        </w:rPr>
        <w:t>VTrckS is owned by CDC and hosted in CDC data centers. The system has been in use by all immunization programs for vaccine ordering and management since 2010. VTrckS is built using SAP Enterprise Resources Platform (ERP)</w:t>
      </w:r>
      <w:r w:rsidR="003631D5">
        <w:rPr>
          <w:rFonts w:ascii="Calibri" w:eastAsia="Calibri" w:hAnsi="Calibri" w:cs="Calibri"/>
        </w:rPr>
        <w:t>,</w:t>
      </w:r>
      <w:r w:rsidRPr="00404A5E">
        <w:rPr>
          <w:rFonts w:ascii="Calibri" w:eastAsia="Calibri" w:hAnsi="Calibri" w:cs="Calibri"/>
        </w:rPr>
        <w:t xml:space="preserve"> which is one of the most widely used supply chain management technologies available today. All system infrastructure is built utilizing virtual machine architecture with full redundancy in case of any disasters</w:t>
      </w:r>
      <w:r w:rsidR="00C1168F">
        <w:rPr>
          <w:rFonts w:ascii="Calibri" w:eastAsia="Calibri" w:hAnsi="Calibri" w:cs="Calibri"/>
        </w:rPr>
        <w:t xml:space="preserve"> </w:t>
      </w:r>
      <w:r w:rsidR="00763CC3">
        <w:rPr>
          <w:rFonts w:ascii="Calibri" w:eastAsia="Calibri" w:hAnsi="Calibri" w:cs="Calibri"/>
        </w:rPr>
        <w:t>(e.g. natural disasters, calamities, system malfunctions)</w:t>
      </w:r>
      <w:r w:rsidRPr="00404A5E">
        <w:rPr>
          <w:rFonts w:ascii="Calibri" w:eastAsia="Calibri" w:hAnsi="Calibri" w:cs="Calibri"/>
        </w:rPr>
        <w:t xml:space="preserve">. VTrckS has a full Authority-to Operate issued by the CDC Security Office and meets </w:t>
      </w:r>
      <w:r w:rsidR="003631D5">
        <w:rPr>
          <w:rFonts w:ascii="Calibri" w:eastAsia="Calibri" w:hAnsi="Calibri" w:cs="Calibri"/>
        </w:rPr>
        <w:t>f</w:t>
      </w:r>
      <w:r w:rsidRPr="00404A5E">
        <w:rPr>
          <w:rFonts w:ascii="Calibri" w:eastAsia="Calibri" w:hAnsi="Calibri" w:cs="Calibri"/>
        </w:rPr>
        <w:t xml:space="preserve">ederal security standards as established by the National Institute of Standards and Technology (NIST). The system has a robust security profile and provides role-based access to its users. Access to the system is through the CDC </w:t>
      </w:r>
      <w:r w:rsidRPr="00404A5E">
        <w:rPr>
          <w:rFonts w:ascii="Calibri" w:eastAsia="Calibri" w:hAnsi="Calibri" w:cs="Calibri"/>
        </w:rPr>
        <w:lastRenderedPageBreak/>
        <w:t xml:space="preserve">Secure Access Management System and requires different levels of authentication depending upon user groups. Over the last few years, the system has </w:t>
      </w:r>
      <w:r w:rsidR="003631D5">
        <w:rPr>
          <w:rFonts w:ascii="Calibri" w:eastAsia="Calibri" w:hAnsi="Calibri" w:cs="Calibri"/>
        </w:rPr>
        <w:t>under</w:t>
      </w:r>
      <w:r w:rsidRPr="00404A5E">
        <w:rPr>
          <w:rFonts w:ascii="Calibri" w:eastAsia="Calibri" w:hAnsi="Calibri" w:cs="Calibri"/>
        </w:rPr>
        <w:t>gone multiple independent security reviews</w:t>
      </w:r>
      <w:r w:rsidR="003631D5">
        <w:rPr>
          <w:rFonts w:ascii="Calibri" w:eastAsia="Calibri" w:hAnsi="Calibri" w:cs="Calibri"/>
        </w:rPr>
        <w:t>,</w:t>
      </w:r>
      <w:r w:rsidRPr="00404A5E">
        <w:rPr>
          <w:rFonts w:ascii="Calibri" w:eastAsia="Calibri" w:hAnsi="Calibri" w:cs="Calibri"/>
        </w:rPr>
        <w:t xml:space="preserve"> which have greatly helped in further enhancing its security profile</w:t>
      </w:r>
      <w:r w:rsidR="003631D5">
        <w:rPr>
          <w:rFonts w:ascii="Calibri" w:eastAsia="Calibri" w:hAnsi="Calibri" w:cs="Calibri"/>
        </w:rPr>
        <w:t>.</w:t>
      </w:r>
    </w:p>
    <w:p w14:paraId="14616B85" w14:textId="77777777" w:rsidR="00404A5E" w:rsidRPr="00404A5E" w:rsidRDefault="00404A5E" w:rsidP="00404A5E">
      <w:pPr>
        <w:spacing w:after="0"/>
        <w:rPr>
          <w:rFonts w:ascii="Calibri" w:eastAsia="Calibri" w:hAnsi="Calibri" w:cs="Calibri"/>
          <w:b/>
        </w:rPr>
      </w:pPr>
    </w:p>
    <w:p w14:paraId="78668CDA" w14:textId="77777777" w:rsidR="00404A5E" w:rsidRPr="00404A5E" w:rsidRDefault="00404A5E" w:rsidP="00404A5E">
      <w:pPr>
        <w:keepNext/>
        <w:keepLines/>
        <w:spacing w:before="40" w:after="0"/>
        <w:outlineLvl w:val="1"/>
        <w:rPr>
          <w:rFonts w:ascii="Calibri" w:eastAsia="MS Gothic" w:hAnsi="Calibri" w:cs="Calibri"/>
          <w:b/>
          <w:color w:val="2F5496"/>
          <w:sz w:val="26"/>
          <w:szCs w:val="26"/>
        </w:rPr>
      </w:pPr>
      <w:r w:rsidRPr="00404A5E">
        <w:rPr>
          <w:rFonts w:ascii="Calibri" w:eastAsia="MS Gothic" w:hAnsi="Calibri" w:cs="Calibri"/>
          <w:b/>
          <w:color w:val="2F5496"/>
          <w:sz w:val="26"/>
          <w:szCs w:val="26"/>
        </w:rPr>
        <w:t>VaccineFinder</w:t>
      </w:r>
    </w:p>
    <w:p w14:paraId="1136889A"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Overview</w:t>
      </w:r>
    </w:p>
    <w:p w14:paraId="11740EFD" w14:textId="3311028D" w:rsidR="00404A5E" w:rsidRPr="00404A5E" w:rsidRDefault="00404A5E" w:rsidP="00404A5E">
      <w:pPr>
        <w:spacing w:after="0" w:line="276" w:lineRule="auto"/>
        <w:rPr>
          <w:rFonts w:ascii="Calibri" w:eastAsia="Calibri" w:hAnsi="Calibri" w:cs="Calibri"/>
          <w:b/>
        </w:rPr>
      </w:pPr>
      <w:r w:rsidRPr="00404A5E">
        <w:rPr>
          <w:rFonts w:ascii="Calibri" w:eastAsia="Calibri" w:hAnsi="Calibri" w:cs="Calibri"/>
        </w:rPr>
        <w:t xml:space="preserve">The </w:t>
      </w:r>
      <w:hyperlink r:id="rId15">
        <w:r w:rsidRPr="00404A5E">
          <w:rPr>
            <w:rFonts w:ascii="Calibri" w:eastAsia="Calibri" w:hAnsi="Calibri" w:cs="Calibri"/>
            <w:color w:val="0563C1"/>
            <w:u w:val="single"/>
          </w:rPr>
          <w:t>VaccineFinder</w:t>
        </w:r>
      </w:hyperlink>
      <w:r w:rsidRPr="00404A5E">
        <w:rPr>
          <w:rFonts w:ascii="Calibri" w:eastAsia="Cambria" w:hAnsi="Calibri" w:cs="Calibri"/>
        </w:rPr>
        <w:t xml:space="preserve"> website helps: 1) the public find providers who offer select vaccines, 2)</w:t>
      </w:r>
      <w:r w:rsidR="003631D5">
        <w:rPr>
          <w:rFonts w:ascii="Calibri" w:eastAsia="Cambria" w:hAnsi="Calibri" w:cs="Calibri"/>
        </w:rPr>
        <w:t xml:space="preserve"> </w:t>
      </w:r>
      <w:r w:rsidRPr="00404A5E">
        <w:rPr>
          <w:rFonts w:ascii="Calibri" w:eastAsia="Calibri" w:hAnsi="Calibri" w:cs="Calibri"/>
        </w:rPr>
        <w:t>healthcare providers list their vaccination locations in a centralized, searchable database, and 3) collect vaccine supply data from providers. Approved COVID-19 vaccination providers will be able to report on-hand COVID-19 vaccine inventory each day through VaccineFinder to CDC. Vaccination providers can report manually via a secure online portal (web form or data file upload) or via an automated secure data transfer.</w:t>
      </w:r>
    </w:p>
    <w:p w14:paraId="2C6FBC27" w14:textId="77777777" w:rsidR="00404A5E" w:rsidRPr="00404A5E" w:rsidRDefault="00404A5E" w:rsidP="00404A5E">
      <w:pPr>
        <w:spacing w:after="0" w:line="276" w:lineRule="auto"/>
        <w:rPr>
          <w:rFonts w:ascii="Calibri" w:eastAsia="Calibri" w:hAnsi="Calibri" w:cs="Calibri"/>
        </w:rPr>
      </w:pPr>
    </w:p>
    <w:p w14:paraId="5591FF81" w14:textId="77777777" w:rsidR="00404A5E" w:rsidRPr="00404A5E" w:rsidRDefault="00404A5E" w:rsidP="00404A5E">
      <w:pPr>
        <w:spacing w:after="0" w:line="276" w:lineRule="auto"/>
        <w:rPr>
          <w:rFonts w:ascii="Calibri" w:eastAsia="Calibri" w:hAnsi="Calibri" w:cs="Calibri"/>
        </w:rPr>
      </w:pPr>
      <w:r w:rsidRPr="00404A5E">
        <w:rPr>
          <w:rFonts w:ascii="Calibri" w:eastAsia="Calibri" w:hAnsi="Calibri" w:cs="Calibri"/>
        </w:rPr>
        <w:t>The COVID-19 Vaccination Program Provider Agreement requires providers to report supply information as directed by CDC. Organizations or provider locations receiving COVID-19 vaccines should report supply levels daily to VaccineFinder using the online COVID Locating Health Provider Portal. The following process outlines onboarding for VaccineFinder via the COVID Locating Health Provider Platform, which will be made available on November 16, 2020:</w:t>
      </w:r>
    </w:p>
    <w:p w14:paraId="5D03E1CF" w14:textId="262A9C3D" w:rsidR="00404A5E" w:rsidRPr="00404A5E" w:rsidRDefault="00404A5E" w:rsidP="00404A5E">
      <w:pPr>
        <w:numPr>
          <w:ilvl w:val="0"/>
          <w:numId w:val="33"/>
        </w:numPr>
        <w:spacing w:after="0" w:line="276" w:lineRule="auto"/>
        <w:contextualSpacing/>
        <w:rPr>
          <w:rFonts w:ascii="Calibri" w:eastAsia="Calibri" w:hAnsi="Calibri" w:cs="Calibri"/>
        </w:rPr>
      </w:pPr>
      <w:r w:rsidRPr="00404A5E">
        <w:rPr>
          <w:rFonts w:ascii="Calibri" w:eastAsia="Calibri" w:hAnsi="Calibri" w:cs="Calibri"/>
        </w:rPr>
        <w:t>COVID-19 vaccin</w:t>
      </w:r>
      <w:r w:rsidR="00BB216A">
        <w:rPr>
          <w:rFonts w:ascii="Calibri" w:eastAsia="Calibri" w:hAnsi="Calibri" w:cs="Calibri"/>
        </w:rPr>
        <w:t>ation</w:t>
      </w:r>
      <w:r w:rsidRPr="00404A5E">
        <w:rPr>
          <w:rFonts w:ascii="Calibri" w:eastAsia="Calibri" w:hAnsi="Calibri" w:cs="Calibri"/>
        </w:rPr>
        <w:t xml:space="preserve"> providers must be registered in VTrckS. Providers will receive an email from the new COVID Locating Health Provider Portal with instructions for completing the enrollment process. This email will be sent to the organization’s email address submitted in the provider enrollment form.</w:t>
      </w:r>
    </w:p>
    <w:p w14:paraId="78FABC41" w14:textId="4BB8879B" w:rsidR="00404A5E" w:rsidRPr="00404A5E" w:rsidRDefault="00404A5E" w:rsidP="00404A5E">
      <w:pPr>
        <w:numPr>
          <w:ilvl w:val="0"/>
          <w:numId w:val="33"/>
        </w:numPr>
        <w:spacing w:after="0" w:line="276" w:lineRule="auto"/>
        <w:contextualSpacing/>
        <w:rPr>
          <w:rFonts w:ascii="Calibri" w:eastAsia="Calibri" w:hAnsi="Calibri" w:cs="Calibri"/>
        </w:rPr>
      </w:pPr>
      <w:r w:rsidRPr="00404A5E">
        <w:rPr>
          <w:rFonts w:ascii="Calibri" w:eastAsia="Calibri" w:hAnsi="Calibri" w:cs="Calibri"/>
        </w:rPr>
        <w:t xml:space="preserve">Organizations will determine if they report daily on-hand inventory supply on behalf of all their provider locations, or if provider locations are responsible for reporting this information. </w:t>
      </w:r>
      <w:r w:rsidR="008E3619" w:rsidRPr="00404A5E">
        <w:rPr>
          <w:rFonts w:ascii="Calibri" w:eastAsia="Calibri" w:hAnsi="Calibri" w:cs="Calibri"/>
        </w:rPr>
        <w:t>The reporting structure identified by each organization must be maintained for the duration of the COVID-19 vaccination program</w:t>
      </w:r>
    </w:p>
    <w:p w14:paraId="461505B2" w14:textId="77777777" w:rsidR="00404A5E" w:rsidRPr="00404A5E" w:rsidRDefault="00404A5E" w:rsidP="00404A5E">
      <w:pPr>
        <w:numPr>
          <w:ilvl w:val="0"/>
          <w:numId w:val="34"/>
        </w:numPr>
        <w:spacing w:after="0" w:line="276" w:lineRule="auto"/>
        <w:contextualSpacing/>
        <w:rPr>
          <w:rFonts w:ascii="Calibri" w:eastAsia="Calibri" w:hAnsi="Calibri" w:cs="Calibri"/>
        </w:rPr>
      </w:pPr>
      <w:r w:rsidRPr="00404A5E">
        <w:rPr>
          <w:rFonts w:ascii="Calibri" w:eastAsia="Calibri" w:hAnsi="Calibri" w:cs="Calibri"/>
        </w:rPr>
        <w:t>Provider locations designated as inventory reporting entities by their organizations will receive instructions for completing the COVID Locating Health Provider Portal enrollment process.</w:t>
      </w:r>
    </w:p>
    <w:p w14:paraId="1B66CEFD" w14:textId="52872D29" w:rsidR="00404A5E" w:rsidRPr="00404A5E" w:rsidRDefault="00404A5E" w:rsidP="00404A5E">
      <w:pPr>
        <w:numPr>
          <w:ilvl w:val="0"/>
          <w:numId w:val="33"/>
        </w:numPr>
        <w:spacing w:after="0" w:line="276" w:lineRule="auto"/>
        <w:contextualSpacing/>
        <w:rPr>
          <w:rFonts w:ascii="Calibri" w:eastAsia="Calibri" w:hAnsi="Calibri" w:cs="Calibri"/>
        </w:rPr>
      </w:pPr>
      <w:r w:rsidRPr="00404A5E">
        <w:rPr>
          <w:rFonts w:ascii="Calibri" w:eastAsia="Calibri" w:hAnsi="Calibri" w:cs="Calibri"/>
        </w:rPr>
        <w:t xml:space="preserve">Organizations enrolled in the new COVID Locating Health Provider Portal can view their approved provider location details and update inventory within the </w:t>
      </w:r>
      <w:r w:rsidR="00C273D7">
        <w:rPr>
          <w:rFonts w:ascii="Calibri" w:eastAsia="Calibri" w:hAnsi="Calibri" w:cs="Calibri"/>
        </w:rPr>
        <w:t>p</w:t>
      </w:r>
      <w:r w:rsidRPr="00404A5E">
        <w:rPr>
          <w:rFonts w:ascii="Calibri" w:eastAsia="Calibri" w:hAnsi="Calibri" w:cs="Calibri"/>
        </w:rPr>
        <w:t>ortal. Provider locations identified as inventory reporting entities will enroll to access their COVID Locating Health Provider Portal account and report daily inventory of COVID-19 vaccines.</w:t>
      </w:r>
    </w:p>
    <w:p w14:paraId="521F7987" w14:textId="1ED24DC9" w:rsidR="00404A5E" w:rsidRPr="00404A5E" w:rsidRDefault="00404A5E" w:rsidP="00404A5E">
      <w:pPr>
        <w:numPr>
          <w:ilvl w:val="0"/>
          <w:numId w:val="33"/>
        </w:numPr>
        <w:spacing w:after="0" w:line="276" w:lineRule="auto"/>
        <w:contextualSpacing/>
        <w:rPr>
          <w:rFonts w:ascii="Calibri" w:eastAsia="Calibri" w:hAnsi="Calibri" w:cs="Calibri"/>
        </w:rPr>
      </w:pPr>
      <w:r w:rsidRPr="00404A5E">
        <w:rPr>
          <w:rFonts w:ascii="Calibri" w:eastAsia="Calibri" w:hAnsi="Calibri" w:cs="Calibri"/>
        </w:rPr>
        <w:t>Additional detailed steps for onboarding will be available on November 16, 2020.</w:t>
      </w:r>
    </w:p>
    <w:p w14:paraId="1C862409" w14:textId="77777777" w:rsidR="00404A5E" w:rsidRPr="00404A5E" w:rsidRDefault="00404A5E" w:rsidP="00404A5E">
      <w:pPr>
        <w:spacing w:after="0" w:line="276" w:lineRule="auto"/>
        <w:rPr>
          <w:rFonts w:ascii="Calibri" w:eastAsia="Calibri" w:hAnsi="Calibri" w:cs="Calibri"/>
        </w:rPr>
      </w:pPr>
    </w:p>
    <w:p w14:paraId="612127A3"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Data Sharing</w:t>
      </w:r>
    </w:p>
    <w:p w14:paraId="4FFA8529" w14:textId="62B1D42E" w:rsidR="00404A5E" w:rsidRPr="00404A5E" w:rsidRDefault="00404A5E" w:rsidP="00404A5E">
      <w:pPr>
        <w:numPr>
          <w:ilvl w:val="0"/>
          <w:numId w:val="27"/>
        </w:numPr>
        <w:spacing w:after="0"/>
        <w:contextualSpacing/>
        <w:rPr>
          <w:rFonts w:ascii="Calibri" w:eastAsia="Calibri" w:hAnsi="Calibri" w:cs="Calibri"/>
        </w:rPr>
      </w:pPr>
      <w:r w:rsidRPr="00404A5E">
        <w:rPr>
          <w:rFonts w:ascii="Calibri" w:eastAsia="Calibri" w:hAnsi="Calibri" w:cs="Calibri"/>
          <w:b/>
        </w:rPr>
        <w:t>IZ Data Lake:</w:t>
      </w:r>
      <w:r w:rsidRPr="00404A5E">
        <w:rPr>
          <w:rFonts w:ascii="Calibri" w:eastAsia="Calibri" w:hAnsi="Calibri" w:cs="Calibri"/>
        </w:rPr>
        <w:t xml:space="preserve">  VaccineFinder sends inventory/supply data to the IZ Data Lake and receives provider enrollment data from the IZ Data Lake</w:t>
      </w:r>
      <w:r w:rsidR="00214D12">
        <w:rPr>
          <w:rFonts w:ascii="Calibri" w:eastAsia="Calibri" w:hAnsi="Calibri" w:cs="Calibri"/>
        </w:rPr>
        <w:t>.</w:t>
      </w:r>
    </w:p>
    <w:p w14:paraId="58D353C7" w14:textId="26DC64A0" w:rsidR="00404A5E" w:rsidRPr="00404A5E" w:rsidRDefault="00404A5E" w:rsidP="00404A5E">
      <w:pPr>
        <w:numPr>
          <w:ilvl w:val="0"/>
          <w:numId w:val="27"/>
        </w:numPr>
        <w:contextualSpacing/>
        <w:rPr>
          <w:rFonts w:ascii="Calibri" w:eastAsia="Calibri" w:hAnsi="Calibri" w:cs="Calibri"/>
        </w:rPr>
      </w:pPr>
      <w:r w:rsidRPr="00404A5E">
        <w:rPr>
          <w:rFonts w:ascii="Calibri" w:eastAsia="Calibri" w:hAnsi="Calibri" w:cs="Calibri"/>
        </w:rPr>
        <w:t xml:space="preserve">All data elements related to VaccineFinder that will be received by or exchanged with the systems mentioned above can be found in the </w:t>
      </w:r>
      <w:hyperlink r:id="rId16" w:history="1">
        <w:r w:rsidRPr="00404A5E">
          <w:rPr>
            <w:rFonts w:ascii="Calibri" w:eastAsia="Calibri" w:hAnsi="Calibri" w:cs="Calibri"/>
            <w:color w:val="0563C1"/>
            <w:u w:val="single"/>
          </w:rPr>
          <w:t>COVID-19 Comprehensive Data Dictionary</w:t>
        </w:r>
        <w:r w:rsidR="00627A70">
          <w:rPr>
            <w:rFonts w:ascii="Calibri" w:eastAsia="Calibri" w:hAnsi="Calibri" w:cs="Calibri"/>
            <w:color w:val="0563C1"/>
            <w:u w:val="single"/>
          </w:rPr>
          <w:t>.</w:t>
        </w:r>
      </w:hyperlink>
    </w:p>
    <w:p w14:paraId="4BE47F49" w14:textId="77777777" w:rsidR="00404A5E" w:rsidRPr="00404A5E" w:rsidRDefault="00404A5E" w:rsidP="00404A5E">
      <w:pPr>
        <w:spacing w:after="0"/>
        <w:ind w:left="720"/>
        <w:contextualSpacing/>
        <w:rPr>
          <w:rFonts w:ascii="Calibri" w:eastAsia="Calibri" w:hAnsi="Calibri" w:cs="Calibri"/>
        </w:rPr>
      </w:pPr>
    </w:p>
    <w:p w14:paraId="17F3FCDF"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lastRenderedPageBreak/>
        <w:t>Access and Security</w:t>
      </w:r>
    </w:p>
    <w:p w14:paraId="62A59538" w14:textId="6511B081" w:rsidR="00404A5E" w:rsidRPr="00404A5E" w:rsidRDefault="00404A5E" w:rsidP="00404A5E">
      <w:pPr>
        <w:rPr>
          <w:rFonts w:ascii="Calibri" w:eastAsia="Calibri" w:hAnsi="Calibri" w:cs="Calibri"/>
        </w:rPr>
      </w:pPr>
      <w:r w:rsidRPr="00404A5E">
        <w:rPr>
          <w:rFonts w:ascii="Calibri" w:eastAsia="Calibri" w:hAnsi="Calibri" w:cs="Calibri"/>
        </w:rPr>
        <w:t xml:space="preserve">The VaccineFinder provider portal is being developed and maintained by Boston Children’s Hospital HealthMap in partnership with CDC and Castlight. Castlight operates in a highly regulated industry and aligns access and security requirements with industry security standards. This includes annual validation of </w:t>
      </w:r>
      <w:r w:rsidR="0003710E">
        <w:rPr>
          <w:rFonts w:ascii="Calibri" w:eastAsia="Calibri" w:hAnsi="Calibri" w:cs="Calibri"/>
        </w:rPr>
        <w:t>its</w:t>
      </w:r>
      <w:r w:rsidRPr="00404A5E">
        <w:rPr>
          <w:rFonts w:ascii="Calibri" w:eastAsia="Calibri" w:hAnsi="Calibri" w:cs="Calibri"/>
        </w:rPr>
        <w:t xml:space="preserve"> SOC 2 Type 2 (SSAE 18) by an independent third party; SOC 2 maps controls to HIPAA and HITECH frameworks. </w:t>
      </w:r>
      <w:r w:rsidR="00744B4E">
        <w:rPr>
          <w:rFonts w:ascii="Calibri" w:eastAsia="Calibri" w:hAnsi="Calibri" w:cs="Calibri"/>
        </w:rPr>
        <w:t xml:space="preserve">From this annual, a SOC 2 report is generated. </w:t>
      </w:r>
      <w:r w:rsidRPr="00404A5E">
        <w:rPr>
          <w:rFonts w:ascii="Calibri" w:eastAsia="Calibri" w:hAnsi="Calibri" w:cs="Calibri"/>
        </w:rPr>
        <w:t xml:space="preserve">The SOC 2 report also provides detailed controls to support </w:t>
      </w:r>
      <w:r w:rsidR="003A69A8">
        <w:rPr>
          <w:rFonts w:ascii="Calibri" w:eastAsia="Calibri" w:hAnsi="Calibri" w:cs="Calibri"/>
        </w:rPr>
        <w:t>s</w:t>
      </w:r>
      <w:r w:rsidR="003A69A8" w:rsidRPr="00404A5E">
        <w:rPr>
          <w:rFonts w:ascii="Calibri" w:eastAsia="Calibri" w:hAnsi="Calibri" w:cs="Calibri"/>
        </w:rPr>
        <w:t>ecurity</w:t>
      </w:r>
      <w:r w:rsidRPr="00404A5E">
        <w:rPr>
          <w:rFonts w:ascii="Calibri" w:eastAsia="Calibri" w:hAnsi="Calibri" w:cs="Calibri"/>
        </w:rPr>
        <w:t xml:space="preserve">, </w:t>
      </w:r>
      <w:r w:rsidR="003A69A8">
        <w:rPr>
          <w:rFonts w:ascii="Calibri" w:eastAsia="Calibri" w:hAnsi="Calibri" w:cs="Calibri"/>
        </w:rPr>
        <w:t>a</w:t>
      </w:r>
      <w:r w:rsidR="003A69A8" w:rsidRPr="00404A5E">
        <w:rPr>
          <w:rFonts w:ascii="Calibri" w:eastAsia="Calibri" w:hAnsi="Calibri" w:cs="Calibri"/>
        </w:rPr>
        <w:t>vailability</w:t>
      </w:r>
      <w:r w:rsidRPr="00404A5E">
        <w:rPr>
          <w:rFonts w:ascii="Calibri" w:eastAsia="Calibri" w:hAnsi="Calibri" w:cs="Calibri"/>
        </w:rPr>
        <w:t xml:space="preserve">, and </w:t>
      </w:r>
      <w:r w:rsidR="003A69A8">
        <w:rPr>
          <w:rFonts w:ascii="Calibri" w:eastAsia="Calibri" w:hAnsi="Calibri" w:cs="Calibri"/>
        </w:rPr>
        <w:t>c</w:t>
      </w:r>
      <w:r w:rsidR="003A69A8" w:rsidRPr="00404A5E">
        <w:rPr>
          <w:rFonts w:ascii="Calibri" w:eastAsia="Calibri" w:hAnsi="Calibri" w:cs="Calibri"/>
        </w:rPr>
        <w:t>onfidentiality</w:t>
      </w:r>
      <w:r w:rsidRPr="00404A5E">
        <w:rPr>
          <w:rFonts w:ascii="Calibri" w:eastAsia="Calibri" w:hAnsi="Calibri" w:cs="Calibri"/>
        </w:rPr>
        <w:t>. </w:t>
      </w:r>
      <w:r w:rsidR="00647511">
        <w:rPr>
          <w:rFonts w:ascii="Calibri" w:eastAsia="Calibri" w:hAnsi="Calibri" w:cs="Calibri"/>
        </w:rPr>
        <w:t>In addition, the report</w:t>
      </w:r>
      <w:r w:rsidRPr="00404A5E">
        <w:rPr>
          <w:rFonts w:ascii="Calibri" w:eastAsia="Calibri" w:hAnsi="Calibri" w:cs="Calibri"/>
        </w:rPr>
        <w:t xml:space="preserve"> includes routine independent penetration testing</w:t>
      </w:r>
      <w:r w:rsidR="006019FE">
        <w:rPr>
          <w:rFonts w:ascii="Calibri" w:eastAsia="Calibri" w:hAnsi="Calibri" w:cs="Calibri"/>
        </w:rPr>
        <w:t>;</w:t>
      </w:r>
      <w:r w:rsidRPr="00404A5E">
        <w:rPr>
          <w:rFonts w:ascii="Calibri" w:eastAsia="Calibri" w:hAnsi="Calibri" w:cs="Calibri"/>
        </w:rPr>
        <w:t xml:space="preserve"> routine internal evaluation and maintenance of a Security Information Event Management (SIEM)</w:t>
      </w:r>
      <w:r w:rsidR="00E36380">
        <w:rPr>
          <w:rFonts w:ascii="Calibri" w:eastAsia="Calibri" w:hAnsi="Calibri" w:cs="Calibri"/>
        </w:rPr>
        <w:t>;</w:t>
      </w:r>
      <w:r w:rsidRPr="00404A5E">
        <w:rPr>
          <w:rFonts w:ascii="Calibri" w:eastAsia="Calibri" w:hAnsi="Calibri" w:cs="Calibri"/>
        </w:rPr>
        <w:t xml:space="preserve"> </w:t>
      </w:r>
      <w:r w:rsidR="00B25ACD">
        <w:rPr>
          <w:rFonts w:ascii="Calibri" w:eastAsia="Calibri" w:hAnsi="Calibri" w:cs="Calibri"/>
        </w:rPr>
        <w:t xml:space="preserve">and </w:t>
      </w:r>
      <w:r w:rsidRPr="00404A5E">
        <w:rPr>
          <w:rFonts w:ascii="Calibri" w:eastAsia="Calibri" w:hAnsi="Calibri" w:cs="Calibri"/>
        </w:rPr>
        <w:t>anti-virus solutions</w:t>
      </w:r>
      <w:r w:rsidR="001E6171">
        <w:rPr>
          <w:rFonts w:ascii="Calibri" w:eastAsia="Calibri" w:hAnsi="Calibri" w:cs="Calibri"/>
        </w:rPr>
        <w:t>.</w:t>
      </w:r>
      <w:r w:rsidR="00FF317A">
        <w:rPr>
          <w:rFonts w:ascii="Calibri" w:eastAsia="Calibri" w:hAnsi="Calibri" w:cs="Calibri"/>
        </w:rPr>
        <w:t xml:space="preserve"> </w:t>
      </w:r>
      <w:r w:rsidR="00963CDC">
        <w:rPr>
          <w:rFonts w:ascii="Calibri" w:eastAsia="Calibri" w:hAnsi="Calibri" w:cs="Calibri"/>
        </w:rPr>
        <w:t xml:space="preserve">The </w:t>
      </w:r>
      <w:r w:rsidR="007073D7">
        <w:rPr>
          <w:rFonts w:ascii="Calibri" w:eastAsia="Calibri" w:hAnsi="Calibri" w:cs="Calibri"/>
        </w:rPr>
        <w:t>report</w:t>
      </w:r>
      <w:r w:rsidR="00963CDC">
        <w:rPr>
          <w:rFonts w:ascii="Calibri" w:eastAsia="Calibri" w:hAnsi="Calibri" w:cs="Calibri"/>
        </w:rPr>
        <w:t xml:space="preserve"> also</w:t>
      </w:r>
      <w:r w:rsidR="00C27C70">
        <w:rPr>
          <w:rFonts w:ascii="Calibri" w:eastAsia="Calibri" w:hAnsi="Calibri" w:cs="Calibri"/>
        </w:rPr>
        <w:t xml:space="preserve"> </w:t>
      </w:r>
      <w:r w:rsidRPr="00404A5E">
        <w:rPr>
          <w:rFonts w:ascii="Calibri" w:eastAsia="Calibri" w:hAnsi="Calibri" w:cs="Calibri"/>
        </w:rPr>
        <w:t>abides by the least access principle, endpoint</w:t>
      </w:r>
      <w:r w:rsidR="00237218">
        <w:rPr>
          <w:rFonts w:ascii="Calibri" w:eastAsia="Calibri" w:hAnsi="Calibri" w:cs="Calibri"/>
        </w:rPr>
        <w:t xml:space="preserve"> data loss pre</w:t>
      </w:r>
      <w:r w:rsidR="003E7832">
        <w:rPr>
          <w:rFonts w:ascii="Calibri" w:eastAsia="Calibri" w:hAnsi="Calibri" w:cs="Calibri"/>
        </w:rPr>
        <w:t>vention</w:t>
      </w:r>
      <w:r w:rsidRPr="00404A5E">
        <w:rPr>
          <w:rFonts w:ascii="Calibri" w:eastAsia="Calibri" w:hAnsi="Calibri" w:cs="Calibri"/>
        </w:rPr>
        <w:t xml:space="preserve"> </w:t>
      </w:r>
      <w:r w:rsidR="003E7832">
        <w:rPr>
          <w:rFonts w:ascii="Calibri" w:eastAsia="Calibri" w:hAnsi="Calibri" w:cs="Calibri"/>
        </w:rPr>
        <w:t>(</w:t>
      </w:r>
      <w:r w:rsidRPr="00404A5E">
        <w:rPr>
          <w:rFonts w:ascii="Calibri" w:eastAsia="Calibri" w:hAnsi="Calibri" w:cs="Calibri"/>
        </w:rPr>
        <w:t>DLP</w:t>
      </w:r>
      <w:r w:rsidR="00A36055">
        <w:rPr>
          <w:rFonts w:ascii="Calibri" w:eastAsia="Calibri" w:hAnsi="Calibri" w:cs="Calibri"/>
        </w:rPr>
        <w:t>)</w:t>
      </w:r>
      <w:r w:rsidRPr="00404A5E">
        <w:rPr>
          <w:rFonts w:ascii="Calibri" w:eastAsia="Calibri" w:hAnsi="Calibri" w:cs="Calibri"/>
        </w:rPr>
        <w:t>, routine vulnerability scanning, and incident response team. These activities are reviewed and validated by an independent third-party auditor.</w:t>
      </w:r>
    </w:p>
    <w:p w14:paraId="055A791D" w14:textId="72AD430A" w:rsidR="00404A5E" w:rsidRPr="00404A5E" w:rsidRDefault="00404A5E" w:rsidP="00404A5E">
      <w:pPr>
        <w:rPr>
          <w:rFonts w:ascii="Calibri" w:eastAsia="Calibri" w:hAnsi="Calibri" w:cs="Calibri"/>
        </w:rPr>
      </w:pPr>
      <w:r w:rsidRPr="00404A5E">
        <w:rPr>
          <w:rFonts w:ascii="Calibri" w:eastAsia="Calibri" w:hAnsi="Calibri" w:cs="Calibri"/>
        </w:rPr>
        <w:t>The VaccineFinder Locating Health provider portal is securely accessed with log</w:t>
      </w:r>
      <w:r w:rsidR="00B25ACD">
        <w:rPr>
          <w:rFonts w:ascii="Calibri" w:eastAsia="Calibri" w:hAnsi="Calibri" w:cs="Calibri"/>
        </w:rPr>
        <w:t>-</w:t>
      </w:r>
      <w:r w:rsidRPr="00404A5E">
        <w:rPr>
          <w:rFonts w:ascii="Calibri" w:eastAsia="Calibri" w:hAnsi="Calibri" w:cs="Calibri"/>
        </w:rPr>
        <w:t>in and password credentials. This platform is hosted on Amazon Web Services and maintains best practice standards by the Boston Children's Hospital Innovation and Digital Health Accelerator. IIS</w:t>
      </w:r>
      <w:r w:rsidR="00B25ACD">
        <w:rPr>
          <w:rFonts w:ascii="Calibri" w:eastAsia="Calibri" w:hAnsi="Calibri" w:cs="Calibri"/>
        </w:rPr>
        <w:t>s</w:t>
      </w:r>
      <w:r w:rsidRPr="00404A5E">
        <w:rPr>
          <w:rFonts w:ascii="Calibri" w:eastAsia="Calibri" w:hAnsi="Calibri" w:cs="Calibri"/>
        </w:rPr>
        <w:t xml:space="preserve"> and pharmacy partners will identify system users who will have access to update inventory supply information in VaccineFinder. Additionally, pharmacy partner organizations will have the ability to manage role-based user access at registration. Each partner organization will have access to provider location details within the organization, and each location will only have access to data it submitted.</w:t>
      </w:r>
    </w:p>
    <w:p w14:paraId="7CE9985E" w14:textId="77777777" w:rsidR="00404A5E" w:rsidRPr="00404A5E" w:rsidRDefault="00404A5E" w:rsidP="00404A5E">
      <w:pPr>
        <w:spacing w:after="0"/>
        <w:ind w:left="720"/>
        <w:rPr>
          <w:rFonts w:ascii="Calibri" w:eastAsia="Calibri" w:hAnsi="Calibri" w:cs="Calibri"/>
        </w:rPr>
      </w:pPr>
    </w:p>
    <w:p w14:paraId="28874031" w14:textId="77777777" w:rsidR="00404A5E" w:rsidRPr="00404A5E" w:rsidRDefault="00404A5E" w:rsidP="00404A5E">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0"/>
        <w:rPr>
          <w:rFonts w:ascii="Calibri" w:eastAsia="MS Gothic" w:hAnsi="Calibri" w:cs="Calibri"/>
          <w:color w:val="2F5496"/>
          <w:sz w:val="32"/>
          <w:szCs w:val="32"/>
        </w:rPr>
      </w:pPr>
      <w:r w:rsidRPr="00404A5E">
        <w:rPr>
          <w:rFonts w:ascii="Calibri" w:eastAsia="MS Gothic" w:hAnsi="Calibri" w:cs="Calibri"/>
          <w:color w:val="2F5496"/>
          <w:sz w:val="32"/>
          <w:szCs w:val="32"/>
        </w:rPr>
        <w:t>Systems for Vaccine Administration and Reporting</w:t>
      </w:r>
    </w:p>
    <w:p w14:paraId="67B65CF5" w14:textId="77777777" w:rsidR="00404A5E" w:rsidRPr="00404A5E" w:rsidRDefault="00404A5E" w:rsidP="00404A5E">
      <w:pPr>
        <w:spacing w:after="0"/>
        <w:rPr>
          <w:rFonts w:ascii="Calibri" w:eastAsia="Calibri" w:hAnsi="Calibri" w:cs="Calibri"/>
          <w:b/>
        </w:rPr>
      </w:pPr>
    </w:p>
    <w:p w14:paraId="5A1915F1" w14:textId="77777777" w:rsidR="00404A5E" w:rsidRPr="00404A5E" w:rsidRDefault="00404A5E" w:rsidP="00404A5E">
      <w:pPr>
        <w:keepNext/>
        <w:keepLines/>
        <w:spacing w:before="40" w:after="0"/>
        <w:outlineLvl w:val="1"/>
        <w:rPr>
          <w:rFonts w:ascii="Calibri" w:eastAsia="MS Gothic" w:hAnsi="Calibri" w:cs="Calibri"/>
          <w:b/>
          <w:color w:val="2F5496"/>
          <w:sz w:val="26"/>
          <w:szCs w:val="26"/>
        </w:rPr>
      </w:pPr>
      <w:r w:rsidRPr="00404A5E">
        <w:rPr>
          <w:rFonts w:ascii="Calibri" w:eastAsia="MS Gothic" w:hAnsi="Calibri" w:cs="Calibri"/>
          <w:b/>
          <w:color w:val="2F5496"/>
          <w:sz w:val="26"/>
          <w:szCs w:val="26"/>
        </w:rPr>
        <w:t>COVID-19 Data Clearinghouse</w:t>
      </w:r>
    </w:p>
    <w:p w14:paraId="0F6BB0D2"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Overview</w:t>
      </w:r>
    </w:p>
    <w:p w14:paraId="39AE15F6" w14:textId="071F2941" w:rsidR="00404A5E" w:rsidRPr="00404A5E" w:rsidRDefault="00404A5E" w:rsidP="00404A5E">
      <w:pPr>
        <w:rPr>
          <w:rFonts w:ascii="Calibri" w:eastAsia="MS Mincho" w:hAnsi="Calibri" w:cs="Arial"/>
        </w:rPr>
      </w:pPr>
      <w:r w:rsidRPr="00404A5E">
        <w:rPr>
          <w:rFonts w:ascii="Calibri" w:eastAsia="Calibri" w:hAnsi="Calibri" w:cs="Arial"/>
        </w:rPr>
        <w:t xml:space="preserve">The COVID-19 Data Clearinghouse (DCH) is a cloud-hosted data repository that receives, deduplicates, and deidentifies </w:t>
      </w:r>
      <w:r w:rsidRPr="00A36055">
        <w:rPr>
          <w:rFonts w:ascii="Calibri" w:eastAsia="Calibri" w:hAnsi="Calibri" w:cs="Arial"/>
        </w:rPr>
        <w:t>(</w:t>
      </w:r>
      <w:r w:rsidRPr="00AC3935">
        <w:rPr>
          <w:rFonts w:ascii="Calibri" w:eastAsia="MS Mincho" w:hAnsi="Calibri" w:cs="Arial"/>
        </w:rPr>
        <w:t>to the parameters of a “redacted dataset</w:t>
      </w:r>
      <w:r w:rsidR="00B25ACD" w:rsidRPr="00AC3935">
        <w:rPr>
          <w:rFonts w:ascii="Calibri" w:eastAsia="MS Mincho" w:hAnsi="Calibri" w:cs="Arial"/>
        </w:rPr>
        <w:t>,</w:t>
      </w:r>
      <w:r w:rsidRPr="00AC3935">
        <w:rPr>
          <w:rFonts w:ascii="Calibri" w:eastAsia="MS Mincho" w:hAnsi="Calibri" w:cs="Arial"/>
        </w:rPr>
        <w:t>” described in the “definitions” section of the DUA)</w:t>
      </w:r>
      <w:r w:rsidRPr="00404A5E">
        <w:rPr>
          <w:rFonts w:ascii="Calibri" w:eastAsia="MS Mincho" w:hAnsi="Calibri" w:cs="Arial"/>
        </w:rPr>
        <w:t xml:space="preserve"> COVID-19 vaccination data that are then used to populate the IZ Data Lake with redacted dataset analytics. </w:t>
      </w:r>
    </w:p>
    <w:p w14:paraId="7517DFBE" w14:textId="580E0018" w:rsidR="00404A5E" w:rsidRPr="00404A5E" w:rsidRDefault="00404A5E" w:rsidP="00404A5E">
      <w:pPr>
        <w:rPr>
          <w:rFonts w:ascii="Calibri" w:eastAsia="Calibri" w:hAnsi="Calibri" w:cs="Calibri"/>
        </w:rPr>
      </w:pPr>
      <w:r w:rsidRPr="00404A5E">
        <w:rPr>
          <w:rFonts w:ascii="Calibri" w:eastAsia="Calibri" w:hAnsi="Calibri" w:cs="Calibri"/>
        </w:rPr>
        <w:t xml:space="preserve">One use of the DCH space is as follows: </w:t>
      </w:r>
      <w:r w:rsidR="00F760CC">
        <w:rPr>
          <w:rFonts w:ascii="Calibri" w:eastAsia="Calibri" w:hAnsi="Calibri" w:cs="Calibri"/>
        </w:rPr>
        <w:t>i</w:t>
      </w:r>
      <w:r w:rsidRPr="00404A5E">
        <w:rPr>
          <w:rFonts w:ascii="Calibri" w:eastAsia="Calibri" w:hAnsi="Calibri" w:cs="Calibri"/>
        </w:rPr>
        <w:t xml:space="preserve">f populated with identified data or identified data that has been redacted using </w:t>
      </w:r>
      <w:r w:rsidR="00B25ACD">
        <w:rPr>
          <w:rFonts w:ascii="Calibri" w:eastAsia="Calibri" w:hAnsi="Calibri" w:cs="Calibri"/>
        </w:rPr>
        <w:t>p</w:t>
      </w:r>
      <w:r w:rsidRPr="00404A5E">
        <w:rPr>
          <w:rFonts w:ascii="Calibri" w:eastAsia="Calibri" w:hAnsi="Calibri" w:cs="Calibri"/>
        </w:rPr>
        <w:t>rivacy</w:t>
      </w:r>
      <w:r w:rsidR="00B25ACD">
        <w:rPr>
          <w:rFonts w:ascii="Calibri" w:eastAsia="Calibri" w:hAnsi="Calibri" w:cs="Calibri"/>
        </w:rPr>
        <w:t>-p</w:t>
      </w:r>
      <w:r w:rsidRPr="00404A5E">
        <w:rPr>
          <w:rFonts w:ascii="Calibri" w:eastAsia="Calibri" w:hAnsi="Calibri" w:cs="Calibri"/>
        </w:rPr>
        <w:t xml:space="preserve">reserving </w:t>
      </w:r>
      <w:r w:rsidR="00B25ACD">
        <w:rPr>
          <w:rFonts w:ascii="Calibri" w:eastAsia="Calibri" w:hAnsi="Calibri" w:cs="Calibri"/>
        </w:rPr>
        <w:t>r</w:t>
      </w:r>
      <w:r w:rsidRPr="00404A5E">
        <w:rPr>
          <w:rFonts w:ascii="Calibri" w:eastAsia="Calibri" w:hAnsi="Calibri" w:cs="Calibri"/>
        </w:rPr>
        <w:t xml:space="preserve">ecord </w:t>
      </w:r>
      <w:r w:rsidR="00B25ACD">
        <w:rPr>
          <w:rFonts w:ascii="Calibri" w:eastAsia="Calibri" w:hAnsi="Calibri" w:cs="Calibri"/>
        </w:rPr>
        <w:t>l</w:t>
      </w:r>
      <w:r w:rsidRPr="00404A5E">
        <w:rPr>
          <w:rFonts w:ascii="Calibri" w:eastAsia="Calibri" w:hAnsi="Calibri" w:cs="Calibri"/>
        </w:rPr>
        <w:t>inkage (PPRL) software, then the DCH will allow healthcare providers to search for a patient, see w</w:t>
      </w:r>
      <w:r w:rsidR="00623E11">
        <w:rPr>
          <w:rFonts w:ascii="Calibri" w:eastAsia="Calibri" w:hAnsi="Calibri" w:cs="Calibri"/>
        </w:rPr>
        <w:t xml:space="preserve"> which </w:t>
      </w:r>
      <w:r w:rsidRPr="00404A5E">
        <w:rPr>
          <w:rFonts w:ascii="Calibri" w:eastAsia="Calibri" w:hAnsi="Calibri" w:cs="Calibri"/>
        </w:rPr>
        <w:t xml:space="preserve">COVID-19 vaccine </w:t>
      </w:r>
      <w:r w:rsidR="00623E11">
        <w:rPr>
          <w:rFonts w:ascii="Calibri" w:eastAsia="Calibri" w:hAnsi="Calibri" w:cs="Calibri"/>
        </w:rPr>
        <w:t>product</w:t>
      </w:r>
      <w:r w:rsidRPr="00404A5E">
        <w:rPr>
          <w:rFonts w:ascii="Calibri" w:eastAsia="Calibri" w:hAnsi="Calibri" w:cs="Calibri"/>
        </w:rPr>
        <w:t xml:space="preserve"> they received, and see when they received their first dose to ensure dose matching and appropriate vaccination intervals to complete the vaccine series. In addition, data in the DCH </w:t>
      </w:r>
      <w:r w:rsidR="00B25ACD">
        <w:rPr>
          <w:rFonts w:ascii="Calibri" w:eastAsia="Calibri" w:hAnsi="Calibri" w:cs="Calibri"/>
        </w:rPr>
        <w:t>are</w:t>
      </w:r>
      <w:r w:rsidRPr="00404A5E">
        <w:rPr>
          <w:rFonts w:ascii="Calibri" w:eastAsia="Calibri" w:hAnsi="Calibri" w:cs="Calibri"/>
        </w:rPr>
        <w:t xml:space="preserve"> </w:t>
      </w:r>
      <w:r w:rsidR="00A36055">
        <w:rPr>
          <w:rFonts w:ascii="Calibri" w:eastAsia="Calibri" w:hAnsi="Calibri" w:cs="Calibri"/>
        </w:rPr>
        <w:t>deduplicated</w:t>
      </w:r>
      <w:r w:rsidRPr="00404A5E">
        <w:rPr>
          <w:rFonts w:ascii="Calibri" w:eastAsia="Calibri" w:hAnsi="Calibri" w:cs="Calibri"/>
        </w:rPr>
        <w:t xml:space="preserve"> and </w:t>
      </w:r>
      <w:r w:rsidR="0086258A">
        <w:rPr>
          <w:rFonts w:ascii="Calibri" w:eastAsia="Calibri" w:hAnsi="Calibri" w:cs="Calibri"/>
        </w:rPr>
        <w:t>redacted</w:t>
      </w:r>
      <w:r w:rsidRPr="00404A5E">
        <w:rPr>
          <w:rFonts w:ascii="Calibri" w:eastAsia="Calibri" w:hAnsi="Calibri" w:cs="Calibri"/>
        </w:rPr>
        <w:t xml:space="preserve"> prior to </w:t>
      </w:r>
      <w:r w:rsidR="00B25ACD">
        <w:rPr>
          <w:rFonts w:ascii="Calibri" w:eastAsia="Calibri" w:hAnsi="Calibri" w:cs="Calibri"/>
        </w:rPr>
        <w:t>their</w:t>
      </w:r>
      <w:r w:rsidRPr="00404A5E">
        <w:rPr>
          <w:rFonts w:ascii="Calibri" w:eastAsia="Calibri" w:hAnsi="Calibri" w:cs="Calibri"/>
        </w:rPr>
        <w:t xml:space="preserve"> transmission to the IZ Data Lake. </w:t>
      </w:r>
    </w:p>
    <w:p w14:paraId="2FEF77A8"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Data Sharing</w:t>
      </w:r>
    </w:p>
    <w:p w14:paraId="10CE36C9" w14:textId="6149918D" w:rsidR="00404A5E" w:rsidRPr="00404A5E" w:rsidRDefault="00404A5E" w:rsidP="00404A5E">
      <w:pPr>
        <w:spacing w:after="0"/>
        <w:rPr>
          <w:rFonts w:ascii="Calibri" w:eastAsia="Calibri" w:hAnsi="Calibri" w:cs="Calibri"/>
        </w:rPr>
      </w:pPr>
      <w:r w:rsidRPr="00404A5E">
        <w:rPr>
          <w:rFonts w:ascii="Calibri" w:eastAsia="Calibri" w:hAnsi="Calibri" w:cs="Calibri"/>
        </w:rPr>
        <w:t xml:space="preserve">The COVID-19 </w:t>
      </w:r>
      <w:r w:rsidR="00484BA0">
        <w:rPr>
          <w:rFonts w:ascii="Calibri" w:eastAsia="Calibri" w:hAnsi="Calibri" w:cs="Calibri"/>
        </w:rPr>
        <w:t>DCH</w:t>
      </w:r>
      <w:r w:rsidRPr="00404A5E">
        <w:rPr>
          <w:rFonts w:ascii="Calibri" w:eastAsia="Calibri" w:hAnsi="Calibri" w:cs="Calibri"/>
        </w:rPr>
        <w:t xml:space="preserve"> receives data from:</w:t>
      </w:r>
    </w:p>
    <w:p w14:paraId="52186CD3" w14:textId="72CCC6B5" w:rsidR="00404A5E" w:rsidRPr="00404A5E" w:rsidRDefault="00404A5E" w:rsidP="00404A5E">
      <w:pPr>
        <w:numPr>
          <w:ilvl w:val="0"/>
          <w:numId w:val="27"/>
        </w:numPr>
        <w:spacing w:after="0"/>
        <w:contextualSpacing/>
        <w:rPr>
          <w:rFonts w:ascii="Calibri" w:eastAsia="MS Mincho" w:hAnsi="Calibri" w:cs="Arial"/>
        </w:rPr>
      </w:pPr>
      <w:r w:rsidRPr="00404A5E">
        <w:rPr>
          <w:rFonts w:ascii="Calibri" w:eastAsia="Calibri" w:hAnsi="Calibri" w:cs="Arial"/>
          <w:b/>
          <w:bCs/>
        </w:rPr>
        <w:t>VAMS (if applicable)</w:t>
      </w:r>
      <w:r w:rsidRPr="00404A5E">
        <w:rPr>
          <w:rFonts w:ascii="Calibri" w:eastAsia="Calibri" w:hAnsi="Calibri" w:cs="Arial"/>
        </w:rPr>
        <w:t xml:space="preserve">: </w:t>
      </w:r>
      <w:r w:rsidR="00B25ACD">
        <w:rPr>
          <w:rFonts w:ascii="Calibri" w:eastAsia="Calibri" w:hAnsi="Calibri" w:cs="Arial"/>
        </w:rPr>
        <w:t>S</w:t>
      </w:r>
      <w:r w:rsidRPr="00404A5E">
        <w:rPr>
          <w:rFonts w:ascii="Calibri" w:eastAsia="Calibri" w:hAnsi="Calibri" w:cs="Arial"/>
        </w:rPr>
        <w:t xml:space="preserve">ends vaccine administration data to the </w:t>
      </w:r>
      <w:r w:rsidR="00484BA0">
        <w:rPr>
          <w:rFonts w:ascii="Calibri" w:eastAsia="Calibri" w:hAnsi="Calibri" w:cs="Arial"/>
        </w:rPr>
        <w:t>DCH</w:t>
      </w:r>
      <w:r w:rsidR="00B25ACD">
        <w:rPr>
          <w:rFonts w:ascii="Calibri" w:eastAsia="Calibri" w:hAnsi="Calibri" w:cs="Arial"/>
        </w:rPr>
        <w:t>,</w:t>
      </w:r>
      <w:r w:rsidRPr="00404A5E">
        <w:rPr>
          <w:rFonts w:ascii="Calibri" w:eastAsia="Calibri" w:hAnsi="Calibri" w:cs="Arial"/>
        </w:rPr>
        <w:t xml:space="preserve"> where it is redacted, stored, and sent to the IZ Data Lake to meet CDC reporting requirements. In addition, jurisdictions may download their identified VAMS </w:t>
      </w:r>
      <w:r w:rsidR="00BA3994">
        <w:rPr>
          <w:rFonts w:ascii="Calibri" w:eastAsia="Calibri" w:hAnsi="Calibri" w:cs="Arial"/>
        </w:rPr>
        <w:t>dataset</w:t>
      </w:r>
      <w:r w:rsidRPr="00404A5E">
        <w:rPr>
          <w:rFonts w:ascii="Calibri" w:eastAsia="Calibri" w:hAnsi="Calibri" w:cs="Arial"/>
        </w:rPr>
        <w:t xml:space="preserve"> for incorporation into their IIS</w:t>
      </w:r>
      <w:r w:rsidR="00B25ACD">
        <w:rPr>
          <w:rFonts w:ascii="Calibri" w:eastAsia="Calibri" w:hAnsi="Calibri" w:cs="Arial"/>
        </w:rPr>
        <w:t>s</w:t>
      </w:r>
      <w:r w:rsidRPr="00404A5E">
        <w:rPr>
          <w:rFonts w:ascii="Calibri" w:eastAsia="Calibri" w:hAnsi="Calibri" w:cs="Arial"/>
        </w:rPr>
        <w:t xml:space="preserve">. Note: </w:t>
      </w:r>
      <w:r w:rsidRPr="00404A5E">
        <w:rPr>
          <w:rFonts w:ascii="Calibri" w:eastAsia="MS Mincho" w:hAnsi="Calibri" w:cs="Arial"/>
        </w:rPr>
        <w:t xml:space="preserve">A complete list of data elements (including those </w:t>
      </w:r>
      <w:r w:rsidR="00B25ACD">
        <w:rPr>
          <w:rFonts w:ascii="Calibri" w:eastAsia="MS Mincho" w:hAnsi="Calibri" w:cs="Arial"/>
        </w:rPr>
        <w:t>that</w:t>
      </w:r>
      <w:r w:rsidRPr="00404A5E">
        <w:rPr>
          <w:rFonts w:ascii="Calibri" w:eastAsia="MS Mincho" w:hAnsi="Calibri" w:cs="Arial"/>
        </w:rPr>
        <w:t xml:space="preserve"> are identified) that will be sent to the DCH from VAMS are included in the CDC COVID-19 Vaccination Reporting Specification Document </w:t>
      </w:r>
      <w:r w:rsidR="00B25ACD">
        <w:rPr>
          <w:rFonts w:ascii="Calibri" w:eastAsia="MS Mincho" w:hAnsi="Calibri" w:cs="Arial"/>
        </w:rPr>
        <w:t>(</w:t>
      </w:r>
      <w:hyperlink r:id="rId17">
        <w:r w:rsidRPr="00404A5E">
          <w:rPr>
            <w:rFonts w:ascii="Calibri" w:eastAsia="MS Mincho" w:hAnsi="Calibri" w:cs="Arial"/>
            <w:color w:val="44546A"/>
            <w:u w:val="single"/>
          </w:rPr>
          <w:t>CVRS Document, Appendix D</w:t>
        </w:r>
        <w:r w:rsidR="00B25ACD">
          <w:rPr>
            <w:rFonts w:ascii="Calibri" w:eastAsia="MS Mincho" w:hAnsi="Calibri" w:cs="Arial"/>
            <w:color w:val="44546A"/>
            <w:u w:val="single"/>
          </w:rPr>
          <w:t>)</w:t>
        </w:r>
        <w:r w:rsidRPr="00404A5E">
          <w:rPr>
            <w:rFonts w:ascii="Calibri" w:eastAsia="MS Mincho" w:hAnsi="Calibri" w:cs="Arial"/>
            <w:color w:val="44546A"/>
            <w:u w:val="single"/>
          </w:rPr>
          <w:t>.</w:t>
        </w:r>
      </w:hyperlink>
    </w:p>
    <w:p w14:paraId="0E13B026" w14:textId="34EFF934" w:rsidR="00404A5E" w:rsidRPr="00404A5E" w:rsidRDefault="00404A5E" w:rsidP="00404A5E">
      <w:pPr>
        <w:numPr>
          <w:ilvl w:val="0"/>
          <w:numId w:val="27"/>
        </w:numPr>
        <w:spacing w:after="0"/>
        <w:contextualSpacing/>
        <w:rPr>
          <w:rFonts w:ascii="Calibri" w:eastAsia="MS Mincho" w:hAnsi="Calibri" w:cs="Arial"/>
          <w:b/>
        </w:rPr>
      </w:pPr>
      <w:r w:rsidRPr="00404A5E">
        <w:rPr>
          <w:rFonts w:ascii="Calibri" w:eastAsia="MS Mincho" w:hAnsi="Calibri" w:cs="Arial"/>
          <w:b/>
        </w:rPr>
        <w:lastRenderedPageBreak/>
        <w:t>IIS:</w:t>
      </w:r>
      <w:r w:rsidRPr="00404A5E">
        <w:rPr>
          <w:rFonts w:ascii="Calibri" w:eastAsia="MS Mincho" w:hAnsi="Calibri" w:cs="Arial"/>
        </w:rPr>
        <w:t xml:space="preserve"> </w:t>
      </w:r>
      <w:r w:rsidR="00407E5A">
        <w:rPr>
          <w:rFonts w:ascii="Calibri" w:eastAsia="MS Mincho" w:hAnsi="Calibri" w:cs="Arial"/>
        </w:rPr>
        <w:t>S</w:t>
      </w:r>
      <w:r w:rsidRPr="00404A5E">
        <w:rPr>
          <w:rFonts w:ascii="Calibri" w:eastAsia="MS Mincho" w:hAnsi="Calibri" w:cs="Arial"/>
        </w:rPr>
        <w:t>ends file extracts to the DCH via file upload or</w:t>
      </w:r>
      <w:r w:rsidR="00DE3677">
        <w:rPr>
          <w:rFonts w:ascii="Calibri" w:eastAsia="MS Mincho" w:hAnsi="Calibri" w:cs="Arial"/>
        </w:rPr>
        <w:t xml:space="preserve"> application program interface</w:t>
      </w:r>
      <w:r w:rsidRPr="00404A5E">
        <w:rPr>
          <w:rFonts w:ascii="Calibri" w:eastAsia="MS Mincho" w:hAnsi="Calibri" w:cs="Arial"/>
        </w:rPr>
        <w:t xml:space="preserve"> </w:t>
      </w:r>
      <w:r w:rsidR="00DE3677">
        <w:rPr>
          <w:rFonts w:ascii="Calibri" w:eastAsia="MS Mincho" w:hAnsi="Calibri" w:cs="Arial"/>
        </w:rPr>
        <w:t>(</w:t>
      </w:r>
      <w:r w:rsidRPr="00404A5E">
        <w:rPr>
          <w:rFonts w:ascii="Calibri" w:eastAsia="MS Mincho" w:hAnsi="Calibri" w:cs="Arial"/>
        </w:rPr>
        <w:t>API</w:t>
      </w:r>
      <w:r w:rsidR="00DE3677">
        <w:rPr>
          <w:rFonts w:ascii="Calibri" w:eastAsia="MS Mincho" w:hAnsi="Calibri" w:cs="Arial"/>
        </w:rPr>
        <w:t>)</w:t>
      </w:r>
      <w:r w:rsidRPr="00404A5E">
        <w:rPr>
          <w:rFonts w:ascii="Calibri" w:eastAsia="MS Mincho" w:hAnsi="Calibri" w:cs="Arial"/>
        </w:rPr>
        <w:t xml:space="preserve">; a limited dataset is sent to the IZ Data Lake to meet CDC reporting requirements. Data element requirements and file specification guidance can be found in the </w:t>
      </w:r>
      <w:hyperlink r:id="rId18">
        <w:r w:rsidRPr="56588BFF">
          <w:rPr>
            <w:rFonts w:ascii="Calibri" w:eastAsia="MS Mincho" w:hAnsi="Calibri" w:cs="Arial"/>
            <w:color w:val="44546A" w:themeColor="text2"/>
            <w:u w:val="single"/>
          </w:rPr>
          <w:t>CVRS Document, Appendix D.</w:t>
        </w:r>
      </w:hyperlink>
    </w:p>
    <w:p w14:paraId="2740B8CF" w14:textId="6821CEF2" w:rsidR="00404A5E" w:rsidRPr="00404A5E" w:rsidRDefault="00404A5E" w:rsidP="00404A5E">
      <w:pPr>
        <w:numPr>
          <w:ilvl w:val="0"/>
          <w:numId w:val="27"/>
        </w:numPr>
        <w:spacing w:after="0"/>
        <w:contextualSpacing/>
        <w:rPr>
          <w:rFonts w:ascii="Calibri" w:eastAsia="MS Mincho" w:hAnsi="Calibri" w:cs="Arial"/>
          <w:b/>
        </w:rPr>
      </w:pPr>
      <w:r w:rsidRPr="00404A5E">
        <w:rPr>
          <w:rFonts w:ascii="Calibri" w:eastAsia="Calibri" w:hAnsi="Calibri" w:cs="Arial"/>
          <w:b/>
        </w:rPr>
        <w:t>Federal Agencies and Pharmacies:</w:t>
      </w:r>
      <w:r w:rsidRPr="00404A5E">
        <w:rPr>
          <w:rFonts w:ascii="Calibri" w:eastAsia="Calibri" w:hAnsi="Calibri" w:cs="Arial"/>
        </w:rPr>
        <w:t xml:space="preserve"> </w:t>
      </w:r>
      <w:r w:rsidR="0045555B">
        <w:rPr>
          <w:rFonts w:ascii="Calibri" w:eastAsia="Calibri" w:hAnsi="Calibri" w:cs="Arial"/>
        </w:rPr>
        <w:t>S</w:t>
      </w:r>
      <w:r w:rsidRPr="00404A5E">
        <w:rPr>
          <w:rFonts w:ascii="Calibri" w:eastAsia="Calibri" w:hAnsi="Calibri" w:cs="Arial"/>
        </w:rPr>
        <w:t xml:space="preserve">end file extracts to the DCH via file upload or API; </w:t>
      </w:r>
      <w:r w:rsidR="0086258A">
        <w:rPr>
          <w:rFonts w:ascii="Calibri" w:eastAsia="Calibri" w:hAnsi="Calibri" w:cs="Arial"/>
        </w:rPr>
        <w:t>redacted</w:t>
      </w:r>
      <w:r w:rsidRPr="00404A5E">
        <w:rPr>
          <w:rFonts w:ascii="Calibri" w:eastAsia="Calibri" w:hAnsi="Calibri" w:cs="Arial"/>
        </w:rPr>
        <w:t xml:space="preserve"> data </w:t>
      </w:r>
      <w:r w:rsidR="0045555B">
        <w:rPr>
          <w:rFonts w:ascii="Calibri" w:eastAsia="Calibri" w:hAnsi="Calibri" w:cs="Arial"/>
        </w:rPr>
        <w:t>are</w:t>
      </w:r>
      <w:r w:rsidRPr="00404A5E">
        <w:rPr>
          <w:rFonts w:ascii="Calibri" w:eastAsia="Calibri" w:hAnsi="Calibri" w:cs="Arial"/>
        </w:rPr>
        <w:t xml:space="preserve"> sent to the IZ Data Lake to meet CDC reporting requirements.</w:t>
      </w:r>
    </w:p>
    <w:p w14:paraId="139C4C26"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p>
    <w:p w14:paraId="6E22064C"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Access and Security</w:t>
      </w:r>
    </w:p>
    <w:p w14:paraId="4735283E" w14:textId="3FDF3107" w:rsidR="00404A5E" w:rsidRPr="00404A5E" w:rsidRDefault="00404A5E" w:rsidP="00404A5E">
      <w:pPr>
        <w:rPr>
          <w:rFonts w:ascii="Calibri" w:eastAsia="Calibri" w:hAnsi="Calibri" w:cs="Calibri"/>
        </w:rPr>
      </w:pPr>
      <w:r w:rsidRPr="00404A5E">
        <w:rPr>
          <w:rFonts w:ascii="Calibri" w:eastAsia="Calibri" w:hAnsi="Calibri" w:cs="Calibri"/>
        </w:rPr>
        <w:t xml:space="preserve">The </w:t>
      </w:r>
      <w:r w:rsidR="00484BA0">
        <w:rPr>
          <w:rFonts w:ascii="Calibri" w:eastAsia="Calibri" w:hAnsi="Calibri" w:cs="Calibri"/>
        </w:rPr>
        <w:t>DCH</w:t>
      </w:r>
      <w:r w:rsidRPr="00404A5E">
        <w:rPr>
          <w:rFonts w:ascii="Calibri" w:eastAsia="Calibri" w:hAnsi="Calibri" w:cs="Calibri"/>
        </w:rPr>
        <w:t xml:space="preserve"> is owned by HHS and hosted within an Oracle Cloud Infrastructure (OCI) U</w:t>
      </w:r>
      <w:r w:rsidR="00D168B4">
        <w:rPr>
          <w:rFonts w:ascii="Calibri" w:eastAsia="Calibri" w:hAnsi="Calibri" w:cs="Calibri"/>
        </w:rPr>
        <w:t>.</w:t>
      </w:r>
      <w:r w:rsidRPr="00404A5E">
        <w:rPr>
          <w:rFonts w:ascii="Calibri" w:eastAsia="Calibri" w:hAnsi="Calibri" w:cs="Calibri"/>
        </w:rPr>
        <w:t>S</w:t>
      </w:r>
      <w:r w:rsidR="00D168B4">
        <w:rPr>
          <w:rFonts w:ascii="Calibri" w:eastAsia="Calibri" w:hAnsi="Calibri" w:cs="Calibri"/>
        </w:rPr>
        <w:t>.</w:t>
      </w:r>
      <w:r w:rsidRPr="00404A5E">
        <w:rPr>
          <w:rFonts w:ascii="Calibri" w:eastAsia="Calibri" w:hAnsi="Calibri" w:cs="Calibri"/>
        </w:rPr>
        <w:t xml:space="preserve"> Government Cloud tenancy. The infrastructure that supports the tenancy, such as storage, virtual networking, and computing</w:t>
      </w:r>
      <w:r w:rsidR="00D168B4">
        <w:rPr>
          <w:rFonts w:ascii="Calibri" w:eastAsia="Calibri" w:hAnsi="Calibri" w:cs="Calibri"/>
        </w:rPr>
        <w:t>,</w:t>
      </w:r>
      <w:r w:rsidRPr="00404A5E">
        <w:rPr>
          <w:rFonts w:ascii="Calibri" w:eastAsia="Calibri" w:hAnsi="Calibri" w:cs="Calibri"/>
        </w:rPr>
        <w:t xml:space="preserve"> carries a Joint Authorization Board Provisional Authority to Operate (JAB P-ATO) at the FedRAMP High level from GSA (</w:t>
      </w:r>
      <w:hyperlink r:id="rId19">
        <w:r w:rsidRPr="00404A5E">
          <w:rPr>
            <w:rFonts w:ascii="Calibri" w:eastAsia="Calibri" w:hAnsi="Calibri" w:cs="Calibri"/>
            <w:color w:val="0563C1"/>
            <w:u w:val="single"/>
          </w:rPr>
          <w:t>https://www.gsa.gov/technology/government-it-initiatives/fedramp</w:t>
        </w:r>
      </w:hyperlink>
      <w:r w:rsidRPr="00404A5E">
        <w:rPr>
          <w:rFonts w:ascii="Calibri" w:eastAsia="Calibri" w:hAnsi="Calibri" w:cs="Calibri"/>
        </w:rPr>
        <w:t xml:space="preserve">). The DCH will be accredited for system security and authority to operate within CDC’s IT boundaries based on the National Institute of Standards and Technology's (NIST) Risk Management Framework. The systems that are built within the Oracle Cloud tenancy, for example, the Virtual Machines that run the application and support systems, such as Security Information Event Management (SIEM), </w:t>
      </w:r>
      <w:r w:rsidR="00DE3677">
        <w:rPr>
          <w:rFonts w:ascii="Calibri" w:eastAsia="Calibri" w:hAnsi="Calibri" w:cs="Calibri"/>
        </w:rPr>
        <w:t>a</w:t>
      </w:r>
      <w:r w:rsidR="00DE3677" w:rsidRPr="00404A5E">
        <w:rPr>
          <w:rFonts w:ascii="Calibri" w:eastAsia="Calibri" w:hAnsi="Calibri" w:cs="Calibri"/>
        </w:rPr>
        <w:t>nti</w:t>
      </w:r>
      <w:r w:rsidRPr="00404A5E">
        <w:rPr>
          <w:rFonts w:ascii="Calibri" w:eastAsia="Calibri" w:hAnsi="Calibri" w:cs="Calibri"/>
        </w:rPr>
        <w:t>-</w:t>
      </w:r>
      <w:r w:rsidR="00DE3677">
        <w:rPr>
          <w:rFonts w:ascii="Calibri" w:eastAsia="Calibri" w:hAnsi="Calibri" w:cs="Calibri"/>
        </w:rPr>
        <w:t>v</w:t>
      </w:r>
      <w:r w:rsidR="00DE3677" w:rsidRPr="00404A5E">
        <w:rPr>
          <w:rFonts w:ascii="Calibri" w:eastAsia="Calibri" w:hAnsi="Calibri" w:cs="Calibri"/>
        </w:rPr>
        <w:t>irus</w:t>
      </w:r>
      <w:r w:rsidRPr="00404A5E">
        <w:rPr>
          <w:rFonts w:ascii="Calibri" w:eastAsia="Calibri" w:hAnsi="Calibri" w:cs="Calibri"/>
        </w:rPr>
        <w:t>, vulnerability scanning, and incident response</w:t>
      </w:r>
      <w:r w:rsidR="00687A0A">
        <w:rPr>
          <w:rFonts w:ascii="Calibri" w:eastAsia="Calibri" w:hAnsi="Calibri" w:cs="Calibri"/>
        </w:rPr>
        <w:t>,</w:t>
      </w:r>
      <w:r w:rsidRPr="00404A5E">
        <w:rPr>
          <w:rFonts w:ascii="Calibri" w:eastAsia="Calibri" w:hAnsi="Calibri" w:cs="Calibri"/>
        </w:rPr>
        <w:t xml:space="preserve"> are not part of the FedRAMP accredited boundary.  The systems outside of the FedRAMP boundary will be evaluated by HHS and CDC as part of the HHS/CDC ATO process. Data will not be submitted into the DCH (either through VAMS or direct extracts from the jurisdiction) until the system is fully functional and ready to accept the data. Information is forthcoming on the go-live date for the DCH, and jurisdictions will be informed through established communications.</w:t>
      </w:r>
    </w:p>
    <w:p w14:paraId="5D55BC78" w14:textId="1F5DDA9A" w:rsidR="00404A5E" w:rsidRPr="00404A5E" w:rsidRDefault="00404A5E" w:rsidP="00404A5E">
      <w:pPr>
        <w:rPr>
          <w:rFonts w:ascii="Calibri" w:eastAsia="Calibri" w:hAnsi="Calibri" w:cs="Calibri"/>
        </w:rPr>
      </w:pPr>
      <w:r w:rsidRPr="00404A5E">
        <w:rPr>
          <w:rFonts w:ascii="Calibri" w:eastAsia="Calibri" w:hAnsi="Calibri" w:cs="Calibri"/>
        </w:rPr>
        <w:t>The system will be independently audited against the criteria to maintain information integrity as well as system availability at the highest tier specified by the U</w:t>
      </w:r>
      <w:r w:rsidR="00461F24">
        <w:rPr>
          <w:rFonts w:ascii="Calibri" w:eastAsia="Calibri" w:hAnsi="Calibri" w:cs="Calibri"/>
        </w:rPr>
        <w:t>.</w:t>
      </w:r>
      <w:r w:rsidRPr="00404A5E">
        <w:rPr>
          <w:rFonts w:ascii="Calibri" w:eastAsia="Calibri" w:hAnsi="Calibri" w:cs="Calibri"/>
        </w:rPr>
        <w:t>S</w:t>
      </w:r>
      <w:r w:rsidR="00461F24">
        <w:rPr>
          <w:rFonts w:ascii="Calibri" w:eastAsia="Calibri" w:hAnsi="Calibri" w:cs="Calibri"/>
        </w:rPr>
        <w:t>.</w:t>
      </w:r>
      <w:r w:rsidRPr="00404A5E">
        <w:rPr>
          <w:rFonts w:ascii="Calibri" w:eastAsia="Calibri" w:hAnsi="Calibri" w:cs="Calibri"/>
        </w:rPr>
        <w:t xml:space="preserve"> Government for its federally operated systems. The system will be certified to host personally identifiable information (PII) as well as protected health information (PHI). Oracle Cloud Infrastructure, but not the components within the HHS tenancy, carries a third-party HIPAA attestation to provide reasonable assurance that the infrastructure includes administrative, physical, and technical safeguards relevant to the HIPAA Security Rule, Breach Notification Rule, and the applicable parts of the Privacy Rule (see 45 CFR § 164.3 for relevant security standards for the protection of PHI). CDC and HHS will not be authorized to view identifiable portions of PHI stored in the DCH, but redacted PHI will be transferred to the IZ Data Lake. This information will be used to track and report progress of COVID</w:t>
      </w:r>
      <w:r w:rsidR="00461F24">
        <w:rPr>
          <w:rFonts w:ascii="Calibri" w:eastAsia="Calibri" w:hAnsi="Calibri" w:cs="Calibri"/>
        </w:rPr>
        <w:t>-19</w:t>
      </w:r>
      <w:r w:rsidRPr="00404A5E">
        <w:rPr>
          <w:rFonts w:ascii="Calibri" w:eastAsia="Calibri" w:hAnsi="Calibri" w:cs="Calibri"/>
        </w:rPr>
        <w:t xml:space="preserve"> vaccine administration over time.</w:t>
      </w:r>
    </w:p>
    <w:p w14:paraId="65DF7962" w14:textId="1CB24E6F" w:rsidR="00404A5E" w:rsidRPr="00404A5E" w:rsidRDefault="00404A5E" w:rsidP="00404A5E">
      <w:pPr>
        <w:rPr>
          <w:rFonts w:ascii="Calibri" w:eastAsia="Calibri" w:hAnsi="Calibri" w:cs="Calibri"/>
        </w:rPr>
      </w:pPr>
      <w:r w:rsidRPr="00404A5E">
        <w:rPr>
          <w:rFonts w:ascii="Calibri" w:eastAsia="Calibri" w:hAnsi="Calibri" w:cs="Calibri"/>
        </w:rPr>
        <w:t>IIS</w:t>
      </w:r>
      <w:r w:rsidR="00461F24">
        <w:rPr>
          <w:rFonts w:ascii="Calibri" w:eastAsia="Calibri" w:hAnsi="Calibri" w:cs="Calibri"/>
        </w:rPr>
        <w:t>s</w:t>
      </w:r>
      <w:r w:rsidRPr="00404A5E">
        <w:rPr>
          <w:rFonts w:ascii="Calibri" w:eastAsia="Calibri" w:hAnsi="Calibri" w:cs="Calibri"/>
        </w:rPr>
        <w:t xml:space="preserve"> and federal agency and pharmacy partners will identify system users who will have access to submitted data </w:t>
      </w:r>
      <w:r w:rsidR="00500FBA">
        <w:rPr>
          <w:rFonts w:ascii="Calibri" w:eastAsia="Calibri" w:hAnsi="Calibri" w:cs="Calibri"/>
        </w:rPr>
        <w:t>a</w:t>
      </w:r>
      <w:r w:rsidR="001269C1">
        <w:rPr>
          <w:rFonts w:ascii="Calibri" w:eastAsia="Calibri" w:hAnsi="Calibri" w:cs="Calibri"/>
        </w:rPr>
        <w:t>n</w:t>
      </w:r>
      <w:r w:rsidR="00500FBA">
        <w:rPr>
          <w:rFonts w:ascii="Calibri" w:eastAsia="Calibri" w:hAnsi="Calibri" w:cs="Calibri"/>
        </w:rPr>
        <w:t xml:space="preserve">d </w:t>
      </w:r>
      <w:r w:rsidRPr="00404A5E">
        <w:rPr>
          <w:rFonts w:ascii="Calibri" w:eastAsia="Calibri" w:hAnsi="Calibri" w:cs="Calibri"/>
        </w:rPr>
        <w:t xml:space="preserve">data submission summaries. Additionally, partners will have the ability to manage role-based user access. Each partner will only have access to data it submitted or to data that </w:t>
      </w:r>
      <w:r w:rsidR="002915DA">
        <w:rPr>
          <w:rFonts w:ascii="Calibri" w:eastAsia="Calibri" w:hAnsi="Calibri" w:cs="Calibri"/>
        </w:rPr>
        <w:t>are</w:t>
      </w:r>
      <w:r w:rsidRPr="00404A5E">
        <w:rPr>
          <w:rFonts w:ascii="Calibri" w:eastAsia="Calibri" w:hAnsi="Calibri" w:cs="Calibri"/>
        </w:rPr>
        <w:t xml:space="preserve"> submitted from clinic applications, like VAMS, which is specifically routed for the partner</w:t>
      </w:r>
      <w:r w:rsidR="00873CA6">
        <w:rPr>
          <w:rFonts w:ascii="Calibri" w:eastAsia="Calibri" w:hAnsi="Calibri" w:cs="Calibri"/>
        </w:rPr>
        <w:t>.</w:t>
      </w:r>
    </w:p>
    <w:p w14:paraId="49409D03" w14:textId="77777777" w:rsidR="00404A5E" w:rsidRPr="00404A5E" w:rsidRDefault="00404A5E" w:rsidP="00404A5E">
      <w:pPr>
        <w:keepNext/>
        <w:keepLines/>
        <w:spacing w:before="40" w:after="0"/>
        <w:outlineLvl w:val="1"/>
        <w:rPr>
          <w:rFonts w:ascii="Calibri" w:eastAsia="MS Gothic" w:hAnsi="Calibri" w:cs="Calibri"/>
          <w:b/>
          <w:color w:val="2F5496"/>
          <w:sz w:val="26"/>
          <w:szCs w:val="26"/>
        </w:rPr>
      </w:pPr>
      <w:r w:rsidRPr="00404A5E">
        <w:rPr>
          <w:rFonts w:ascii="Calibri" w:eastAsia="MS Gothic" w:hAnsi="Calibri" w:cs="Calibri"/>
          <w:b/>
          <w:color w:val="2F5496"/>
          <w:sz w:val="26"/>
          <w:szCs w:val="26"/>
        </w:rPr>
        <w:t>Immunization (IZ) Data Lake</w:t>
      </w:r>
    </w:p>
    <w:p w14:paraId="4ED451F5"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Overview</w:t>
      </w:r>
    </w:p>
    <w:p w14:paraId="7AA5C4CE" w14:textId="6E2105B7" w:rsidR="00404A5E" w:rsidRPr="00404A5E" w:rsidRDefault="00404A5E" w:rsidP="00404A5E">
      <w:pPr>
        <w:rPr>
          <w:rFonts w:ascii="Calibri" w:eastAsia="Calibri" w:hAnsi="Calibri" w:cs="Calibri"/>
        </w:rPr>
      </w:pPr>
      <w:r w:rsidRPr="00404A5E">
        <w:rPr>
          <w:rFonts w:ascii="Calibri" w:eastAsia="Calibri" w:hAnsi="Calibri" w:cs="Calibri"/>
        </w:rPr>
        <w:t>The IZ Data Lake is a CDC cloud-hosted secure data repository to receive, store, manage, analyze</w:t>
      </w:r>
      <w:r w:rsidR="00873CA6">
        <w:rPr>
          <w:rFonts w:ascii="Calibri" w:eastAsia="Calibri" w:hAnsi="Calibri" w:cs="Calibri"/>
        </w:rPr>
        <w:t>,</w:t>
      </w:r>
      <w:r w:rsidRPr="00404A5E">
        <w:rPr>
          <w:rFonts w:ascii="Calibri" w:eastAsia="Calibri" w:hAnsi="Calibri" w:cs="Calibri"/>
        </w:rPr>
        <w:t xml:space="preserve"> and share redacted COVID-19 vaccination data. </w:t>
      </w:r>
    </w:p>
    <w:p w14:paraId="447C0B19"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Data Sharing</w:t>
      </w:r>
    </w:p>
    <w:p w14:paraId="65C28616" w14:textId="3184756A" w:rsidR="00404A5E" w:rsidRPr="00404A5E" w:rsidRDefault="00404A5E" w:rsidP="00404A5E">
      <w:pPr>
        <w:numPr>
          <w:ilvl w:val="0"/>
          <w:numId w:val="28"/>
        </w:numPr>
        <w:spacing w:after="0"/>
        <w:contextualSpacing/>
        <w:rPr>
          <w:rFonts w:ascii="Calibri" w:eastAsia="Calibri" w:hAnsi="Calibri" w:cs="Arial"/>
        </w:rPr>
      </w:pPr>
      <w:r w:rsidRPr="00404A5E">
        <w:rPr>
          <w:rFonts w:ascii="Calibri" w:eastAsia="Calibri" w:hAnsi="Calibri" w:cs="Arial"/>
          <w:b/>
          <w:bCs/>
        </w:rPr>
        <w:t>Data Clearinghouse:</w:t>
      </w:r>
      <w:r w:rsidRPr="00404A5E">
        <w:rPr>
          <w:rFonts w:ascii="Calibri" w:eastAsia="Calibri" w:hAnsi="Calibri" w:cs="Arial"/>
        </w:rPr>
        <w:t xml:space="preserve"> </w:t>
      </w:r>
      <w:r w:rsidR="003E2D3B">
        <w:rPr>
          <w:rFonts w:ascii="Calibri" w:eastAsia="Calibri" w:hAnsi="Calibri" w:cs="Arial"/>
        </w:rPr>
        <w:t>S</w:t>
      </w:r>
      <w:r w:rsidRPr="00404A5E">
        <w:rPr>
          <w:rFonts w:ascii="Calibri" w:eastAsia="Calibri" w:hAnsi="Calibri" w:cs="Arial"/>
        </w:rPr>
        <w:t>ends limited dataset of vaccine administration data to the IZ Data Lake from IIS</w:t>
      </w:r>
      <w:r w:rsidR="003E2D3B">
        <w:rPr>
          <w:rFonts w:ascii="Calibri" w:eastAsia="Calibri" w:hAnsi="Calibri" w:cs="Arial"/>
        </w:rPr>
        <w:t>s</w:t>
      </w:r>
      <w:r w:rsidRPr="00404A5E">
        <w:rPr>
          <w:rFonts w:ascii="Calibri" w:eastAsia="Calibri" w:hAnsi="Calibri" w:cs="Arial"/>
        </w:rPr>
        <w:t>, pharmacies, federal agencies, and VAMS.</w:t>
      </w:r>
    </w:p>
    <w:p w14:paraId="0FB4A186" w14:textId="2EF5CF74" w:rsidR="00404A5E" w:rsidRPr="00404A5E" w:rsidRDefault="00404A5E" w:rsidP="00404A5E">
      <w:pPr>
        <w:numPr>
          <w:ilvl w:val="0"/>
          <w:numId w:val="28"/>
        </w:numPr>
        <w:spacing w:after="0"/>
        <w:contextualSpacing/>
        <w:rPr>
          <w:rFonts w:ascii="Calibri" w:eastAsia="Calibri" w:hAnsi="Calibri" w:cs="Calibri"/>
        </w:rPr>
      </w:pPr>
      <w:r w:rsidRPr="00404A5E">
        <w:rPr>
          <w:rFonts w:ascii="Calibri" w:eastAsia="Calibri" w:hAnsi="Calibri" w:cs="Calibri"/>
          <w:b/>
        </w:rPr>
        <w:lastRenderedPageBreak/>
        <w:t>Jurisdictions:</w:t>
      </w:r>
      <w:r w:rsidRPr="00404A5E">
        <w:rPr>
          <w:rFonts w:ascii="Calibri" w:eastAsia="Calibri" w:hAnsi="Calibri" w:cs="Calibri"/>
        </w:rPr>
        <w:t xml:space="preserve"> </w:t>
      </w:r>
      <w:r w:rsidR="003E2D3B">
        <w:rPr>
          <w:rFonts w:ascii="Calibri" w:eastAsia="Calibri" w:hAnsi="Calibri" w:cs="Calibri"/>
        </w:rPr>
        <w:t>S</w:t>
      </w:r>
      <w:r w:rsidRPr="00404A5E">
        <w:rPr>
          <w:rFonts w:ascii="Calibri" w:eastAsia="Calibri" w:hAnsi="Calibri" w:cs="Calibri"/>
        </w:rPr>
        <w:t xml:space="preserve">hare </w:t>
      </w:r>
      <w:hyperlink r:id="rId20" w:history="1">
        <w:r w:rsidRPr="00404A5E">
          <w:rPr>
            <w:rFonts w:ascii="Calibri" w:eastAsia="Calibri" w:hAnsi="Calibri" w:cs="Calibri"/>
            <w:color w:val="0563C1"/>
            <w:u w:val="single"/>
          </w:rPr>
          <w:t>provider enrollment data</w:t>
        </w:r>
      </w:hyperlink>
      <w:r w:rsidRPr="00404A5E">
        <w:rPr>
          <w:rFonts w:ascii="Calibri" w:eastAsia="Calibri" w:hAnsi="Calibri" w:cs="Calibri"/>
        </w:rPr>
        <w:t xml:space="preserve"> with IZ Data Lake via file upload to the IZ Data Lake Partner Portal</w:t>
      </w:r>
      <w:r w:rsidR="003E2D3B">
        <w:rPr>
          <w:rFonts w:ascii="Calibri" w:eastAsia="Calibri" w:hAnsi="Calibri" w:cs="Calibri"/>
        </w:rPr>
        <w:t>.</w:t>
      </w:r>
    </w:p>
    <w:p w14:paraId="55649F31" w14:textId="3A07B8C6" w:rsidR="00404A5E" w:rsidRPr="00404A5E" w:rsidRDefault="00404A5E" w:rsidP="00404A5E">
      <w:pPr>
        <w:numPr>
          <w:ilvl w:val="0"/>
          <w:numId w:val="28"/>
        </w:numPr>
        <w:spacing w:after="0"/>
        <w:contextualSpacing/>
        <w:rPr>
          <w:rFonts w:ascii="Calibri" w:eastAsia="Calibri" w:hAnsi="Calibri" w:cs="Arial"/>
        </w:rPr>
      </w:pPr>
      <w:r w:rsidRPr="00404A5E">
        <w:rPr>
          <w:rFonts w:ascii="Calibri" w:eastAsia="Calibri" w:hAnsi="Calibri" w:cs="Arial"/>
          <w:b/>
          <w:bCs/>
        </w:rPr>
        <w:t>VTrckS:</w:t>
      </w:r>
      <w:r w:rsidRPr="00404A5E">
        <w:rPr>
          <w:rFonts w:ascii="Calibri" w:eastAsia="Calibri" w:hAnsi="Calibri" w:cs="Arial"/>
        </w:rPr>
        <w:t xml:space="preserve"> </w:t>
      </w:r>
      <w:r w:rsidR="003E2D3B">
        <w:rPr>
          <w:rFonts w:ascii="Calibri" w:eastAsia="Calibri" w:hAnsi="Calibri" w:cs="Arial"/>
        </w:rPr>
        <w:t>S</w:t>
      </w:r>
      <w:r w:rsidRPr="00404A5E">
        <w:rPr>
          <w:rFonts w:ascii="Calibri" w:eastAsia="Calibri" w:hAnsi="Calibri" w:cs="Arial"/>
        </w:rPr>
        <w:t>ends provider, shipment</w:t>
      </w:r>
      <w:r w:rsidR="003E2D3B">
        <w:rPr>
          <w:rFonts w:ascii="Calibri" w:eastAsia="Calibri" w:hAnsi="Calibri" w:cs="Arial"/>
        </w:rPr>
        <w:t>,</w:t>
      </w:r>
      <w:r w:rsidRPr="00404A5E">
        <w:rPr>
          <w:rFonts w:ascii="Calibri" w:eastAsia="Calibri" w:hAnsi="Calibri" w:cs="Arial"/>
        </w:rPr>
        <w:t xml:space="preserve"> and ordering data to the IZ Data Lake</w:t>
      </w:r>
      <w:r w:rsidR="003E2D3B">
        <w:rPr>
          <w:rFonts w:ascii="Calibri" w:eastAsia="Calibri" w:hAnsi="Calibri" w:cs="Arial"/>
        </w:rPr>
        <w:t>.</w:t>
      </w:r>
    </w:p>
    <w:p w14:paraId="103C0307" w14:textId="25D857CB" w:rsidR="00404A5E" w:rsidRPr="00404A5E" w:rsidRDefault="00404A5E" w:rsidP="00404A5E">
      <w:pPr>
        <w:numPr>
          <w:ilvl w:val="0"/>
          <w:numId w:val="28"/>
        </w:numPr>
        <w:spacing w:after="0"/>
        <w:contextualSpacing/>
        <w:rPr>
          <w:rFonts w:ascii="Calibri" w:eastAsia="Calibri" w:hAnsi="Calibri" w:cs="Calibri"/>
        </w:rPr>
      </w:pPr>
      <w:r w:rsidRPr="00404A5E">
        <w:rPr>
          <w:rFonts w:ascii="Calibri" w:eastAsia="Calibri" w:hAnsi="Calibri" w:cs="Calibri"/>
          <w:b/>
        </w:rPr>
        <w:t>VaccineFinder:</w:t>
      </w:r>
      <w:r w:rsidRPr="00404A5E">
        <w:rPr>
          <w:rFonts w:ascii="Calibri" w:eastAsia="Calibri" w:hAnsi="Calibri" w:cs="Calibri"/>
        </w:rPr>
        <w:t xml:space="preserve"> </w:t>
      </w:r>
      <w:r w:rsidR="003E2D3B">
        <w:rPr>
          <w:rFonts w:ascii="Calibri" w:eastAsia="Calibri" w:hAnsi="Calibri" w:cs="Calibri"/>
        </w:rPr>
        <w:t>R</w:t>
      </w:r>
      <w:r w:rsidRPr="00404A5E">
        <w:rPr>
          <w:rFonts w:ascii="Calibri" w:eastAsia="Calibri" w:hAnsi="Calibri" w:cs="Calibri"/>
        </w:rPr>
        <w:t>eceives provider enrollment data from the IZ Data Lake and shares vaccine supply information with the IZ Data Lake</w:t>
      </w:r>
      <w:r w:rsidR="003E2D3B">
        <w:rPr>
          <w:rFonts w:ascii="Calibri" w:eastAsia="Calibri" w:hAnsi="Calibri" w:cs="Calibri"/>
        </w:rPr>
        <w:t>.</w:t>
      </w:r>
    </w:p>
    <w:p w14:paraId="65ED2F35" w14:textId="3A7936F9" w:rsidR="00404A5E" w:rsidRPr="00404A5E" w:rsidRDefault="00404A5E" w:rsidP="00404A5E">
      <w:pPr>
        <w:numPr>
          <w:ilvl w:val="0"/>
          <w:numId w:val="28"/>
        </w:numPr>
        <w:spacing w:after="0"/>
        <w:contextualSpacing/>
        <w:rPr>
          <w:rFonts w:ascii="Calibri" w:eastAsia="Calibri" w:hAnsi="Calibri" w:cs="Calibri"/>
        </w:rPr>
      </w:pPr>
      <w:r w:rsidRPr="00404A5E">
        <w:rPr>
          <w:rFonts w:ascii="Calibri" w:eastAsia="Calibri" w:hAnsi="Calibri" w:cs="Calibri"/>
          <w:b/>
        </w:rPr>
        <w:t>CDC Internal Dashboards:</w:t>
      </w:r>
      <w:r w:rsidRPr="00404A5E">
        <w:rPr>
          <w:rFonts w:ascii="Calibri" w:eastAsia="Calibri" w:hAnsi="Calibri" w:cs="Calibri"/>
        </w:rPr>
        <w:t xml:space="preserve"> </w:t>
      </w:r>
      <w:r w:rsidR="003E2D3B">
        <w:rPr>
          <w:rFonts w:ascii="Calibri" w:eastAsia="Calibri" w:hAnsi="Calibri" w:cs="Calibri"/>
        </w:rPr>
        <w:t>R</w:t>
      </w:r>
      <w:r w:rsidRPr="00404A5E">
        <w:rPr>
          <w:rFonts w:ascii="Calibri" w:eastAsia="Calibri" w:hAnsi="Calibri" w:cs="Calibri"/>
        </w:rPr>
        <w:t xml:space="preserve">eceive secure views from the IZ Data Lake to visualize COVID-19 vaccine administration data. </w:t>
      </w:r>
    </w:p>
    <w:p w14:paraId="5738E330" w14:textId="644F6EE8" w:rsidR="00404A5E" w:rsidRPr="00404A5E" w:rsidRDefault="00404A5E" w:rsidP="00404A5E">
      <w:pPr>
        <w:numPr>
          <w:ilvl w:val="0"/>
          <w:numId w:val="28"/>
        </w:numPr>
        <w:spacing w:after="0"/>
        <w:contextualSpacing/>
        <w:rPr>
          <w:rFonts w:ascii="Calibri" w:eastAsia="Calibri" w:hAnsi="Calibri" w:cs="Calibri"/>
        </w:rPr>
      </w:pPr>
      <w:r w:rsidRPr="00404A5E">
        <w:rPr>
          <w:rFonts w:ascii="Calibri" w:eastAsia="Calibri" w:hAnsi="Calibri" w:cs="Calibri"/>
          <w:b/>
        </w:rPr>
        <w:t>Data Storefront and Tiberius:</w:t>
      </w:r>
      <w:r w:rsidRPr="00404A5E">
        <w:rPr>
          <w:rFonts w:ascii="Calibri" w:eastAsia="Calibri" w:hAnsi="Calibri" w:cs="Calibri"/>
        </w:rPr>
        <w:t xml:space="preserve"> </w:t>
      </w:r>
      <w:r w:rsidR="003E2D3B">
        <w:rPr>
          <w:rFonts w:ascii="Calibri" w:eastAsia="Calibri" w:hAnsi="Calibri" w:cs="Calibri"/>
        </w:rPr>
        <w:t>H</w:t>
      </w:r>
      <w:r w:rsidRPr="00404A5E">
        <w:rPr>
          <w:rFonts w:ascii="Calibri" w:eastAsia="Calibri" w:hAnsi="Calibri" w:cs="Calibri"/>
        </w:rPr>
        <w:t xml:space="preserve">ubs that analyze, aggregate, and visualize data from the IZ Data Lake. The Data Storefront is internal to CDC and will analyze and aggregate information from the IZ Data Lake. Tiberius is an HHS </w:t>
      </w:r>
      <w:r w:rsidR="003E2D3B">
        <w:rPr>
          <w:rFonts w:ascii="Calibri" w:eastAsia="Calibri" w:hAnsi="Calibri" w:cs="Calibri"/>
        </w:rPr>
        <w:t>p</w:t>
      </w:r>
      <w:r w:rsidRPr="00404A5E">
        <w:rPr>
          <w:rFonts w:ascii="Calibri" w:eastAsia="Calibri" w:hAnsi="Calibri" w:cs="Calibri"/>
        </w:rPr>
        <w:t xml:space="preserve">latform that sits external to CDC and will visualize data from the IZ Data Lake. The relationship between Tiberius and CDC is described in Appendix F. Information regarding the data that will be provided to Tiberius is currently under development. It will include, at a maximum, variables described within the CVRS.  CDC will share these specifications with </w:t>
      </w:r>
      <w:r w:rsidR="003E2D3B">
        <w:rPr>
          <w:rFonts w:ascii="Calibri" w:eastAsia="Calibri" w:hAnsi="Calibri" w:cs="Calibri"/>
        </w:rPr>
        <w:t>j</w:t>
      </w:r>
      <w:r w:rsidRPr="00404A5E">
        <w:rPr>
          <w:rFonts w:ascii="Calibri" w:eastAsia="Calibri" w:hAnsi="Calibri" w:cs="Calibri"/>
        </w:rPr>
        <w:t>urisdictions as soon as they are derived.</w:t>
      </w:r>
    </w:p>
    <w:p w14:paraId="3C708799"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p>
    <w:p w14:paraId="440EC648"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Access and Security</w:t>
      </w:r>
    </w:p>
    <w:p w14:paraId="113749EC" w14:textId="24B367F6" w:rsidR="00404A5E" w:rsidRPr="00404A5E" w:rsidRDefault="00404A5E" w:rsidP="00F31BF1">
      <w:pPr>
        <w:rPr>
          <w:rFonts w:ascii="Calibri" w:eastAsia="MS Gothic" w:hAnsi="Calibri" w:cs="Calibri"/>
          <w:color w:val="2F5496"/>
          <w:sz w:val="26"/>
          <w:szCs w:val="26"/>
        </w:rPr>
      </w:pPr>
      <w:r w:rsidRPr="00404A5E">
        <w:rPr>
          <w:rFonts w:ascii="Calibri" w:eastAsia="Calibri" w:hAnsi="Calibri" w:cs="Calibri"/>
          <w:b/>
        </w:rPr>
        <w:t>IZ Data Lake:</w:t>
      </w:r>
      <w:r w:rsidRPr="00404A5E">
        <w:rPr>
          <w:rFonts w:ascii="Calibri" w:eastAsia="Calibri" w:hAnsi="Calibri" w:cs="Calibri"/>
        </w:rPr>
        <w:t xml:space="preserve"> Is owned and operated by CDC and is hosted in CDC’s FedRAMP Azure Infrastructure. The IZ Data Lake does not receive or store PHI. The datasets received and managed in the IZ Data Lake include redacted dataset on administration data from the DCH, ordering </w:t>
      </w:r>
      <w:r w:rsidR="003E2D3B">
        <w:rPr>
          <w:rFonts w:ascii="Calibri" w:eastAsia="Calibri" w:hAnsi="Calibri" w:cs="Calibri"/>
        </w:rPr>
        <w:t>and</w:t>
      </w:r>
      <w:r w:rsidRPr="00404A5E">
        <w:rPr>
          <w:rFonts w:ascii="Calibri" w:eastAsia="Calibri" w:hAnsi="Calibri" w:cs="Calibri"/>
        </w:rPr>
        <w:t xml:space="preserve"> inventory data from VTrckS, and </w:t>
      </w:r>
      <w:r w:rsidR="003E2D3B">
        <w:rPr>
          <w:rFonts w:ascii="Calibri" w:eastAsia="Calibri" w:hAnsi="Calibri" w:cs="Calibri"/>
        </w:rPr>
        <w:t>p</w:t>
      </w:r>
      <w:r w:rsidRPr="00404A5E">
        <w:rPr>
          <w:rFonts w:ascii="Calibri" w:eastAsia="Calibri" w:hAnsi="Calibri" w:cs="Calibri"/>
        </w:rPr>
        <w:t xml:space="preserve">rovider </w:t>
      </w:r>
      <w:r w:rsidR="003E2D3B">
        <w:rPr>
          <w:rFonts w:ascii="Calibri" w:eastAsia="Calibri" w:hAnsi="Calibri" w:cs="Calibri"/>
        </w:rPr>
        <w:t>e</w:t>
      </w:r>
      <w:r w:rsidRPr="00404A5E">
        <w:rPr>
          <w:rFonts w:ascii="Calibri" w:eastAsia="Calibri" w:hAnsi="Calibri" w:cs="Calibri"/>
        </w:rPr>
        <w:t xml:space="preserve">nrollment </w:t>
      </w:r>
      <w:r w:rsidR="003E2D3B">
        <w:rPr>
          <w:rFonts w:ascii="Calibri" w:eastAsia="Calibri" w:hAnsi="Calibri" w:cs="Calibri"/>
        </w:rPr>
        <w:t xml:space="preserve">data </w:t>
      </w:r>
      <w:r w:rsidRPr="00404A5E">
        <w:rPr>
          <w:rFonts w:ascii="Calibri" w:eastAsia="Calibri" w:hAnsi="Calibri" w:cs="Calibri"/>
        </w:rPr>
        <w:t xml:space="preserve">from </w:t>
      </w:r>
      <w:r w:rsidR="003E2D3B">
        <w:rPr>
          <w:rFonts w:ascii="Calibri" w:eastAsia="Calibri" w:hAnsi="Calibri" w:cs="Calibri"/>
        </w:rPr>
        <w:t>j</w:t>
      </w:r>
      <w:r w:rsidRPr="00404A5E">
        <w:rPr>
          <w:rFonts w:ascii="Calibri" w:eastAsia="Calibri" w:hAnsi="Calibri" w:cs="Calibri"/>
        </w:rPr>
        <w:t xml:space="preserve">urisdictions. The data </w:t>
      </w:r>
      <w:r w:rsidR="003E2D3B">
        <w:rPr>
          <w:rFonts w:ascii="Calibri" w:eastAsia="Calibri" w:hAnsi="Calibri" w:cs="Calibri"/>
        </w:rPr>
        <w:t>are</w:t>
      </w:r>
      <w:r w:rsidRPr="00404A5E">
        <w:rPr>
          <w:rFonts w:ascii="Calibri" w:eastAsia="Calibri" w:hAnsi="Calibri" w:cs="Calibri"/>
        </w:rPr>
        <w:t xml:space="preserve"> encrypted as per the NIST FIPS-140-2 standards both in motion and at rest. The storage and access to the information </w:t>
      </w:r>
      <w:r w:rsidR="003E2D3B">
        <w:rPr>
          <w:rFonts w:ascii="Calibri" w:eastAsia="Calibri" w:hAnsi="Calibri" w:cs="Calibri"/>
        </w:rPr>
        <w:t>are</w:t>
      </w:r>
      <w:r w:rsidRPr="00404A5E">
        <w:rPr>
          <w:rFonts w:ascii="Calibri" w:eastAsia="Calibri" w:hAnsi="Calibri" w:cs="Calibri"/>
        </w:rPr>
        <w:t xml:space="preserve"> governed under the DUA. </w:t>
      </w:r>
      <w:r w:rsidR="007D5612">
        <w:rPr>
          <w:rFonts w:ascii="Calibri" w:eastAsia="Calibri" w:hAnsi="Calibri" w:cs="Calibri"/>
        </w:rPr>
        <w:t>A</w:t>
      </w:r>
      <w:r w:rsidRPr="00404A5E">
        <w:rPr>
          <w:rFonts w:ascii="Calibri" w:eastAsia="Calibri" w:hAnsi="Calibri" w:cs="Calibri"/>
        </w:rPr>
        <w:t>ccess to the data is provided via a CDC Data Governance process that enforces DUA for all data products for all IZ Data Lake consumers</w:t>
      </w:r>
      <w:r w:rsidR="007D5612">
        <w:rPr>
          <w:rFonts w:ascii="Calibri" w:eastAsia="Calibri" w:hAnsi="Calibri" w:cs="Calibri"/>
        </w:rPr>
        <w:t>,</w:t>
      </w:r>
      <w:r w:rsidRPr="00404A5E">
        <w:rPr>
          <w:rFonts w:ascii="Calibri" w:eastAsia="Calibri" w:hAnsi="Calibri" w:cs="Calibri"/>
        </w:rPr>
        <w:t xml:space="preserve"> including HHS. The data in the IZ Data Lake will be used to report out to CDC programs and </w:t>
      </w:r>
      <w:r w:rsidR="007D5612">
        <w:rPr>
          <w:rFonts w:ascii="Calibri" w:eastAsia="Calibri" w:hAnsi="Calibri" w:cs="Calibri"/>
        </w:rPr>
        <w:t xml:space="preserve">the </w:t>
      </w:r>
      <w:r w:rsidRPr="00404A5E">
        <w:rPr>
          <w:rFonts w:ascii="Calibri" w:eastAsia="Calibri" w:hAnsi="Calibri" w:cs="Calibri"/>
        </w:rPr>
        <w:t>Tiberius platform on the coverage and distribution of COVID</w:t>
      </w:r>
      <w:r w:rsidR="007D5612">
        <w:rPr>
          <w:rFonts w:ascii="Calibri" w:eastAsia="Calibri" w:hAnsi="Calibri" w:cs="Calibri"/>
        </w:rPr>
        <w:t>-</w:t>
      </w:r>
      <w:r w:rsidRPr="00404A5E">
        <w:rPr>
          <w:rFonts w:ascii="Calibri" w:eastAsia="Calibri" w:hAnsi="Calibri" w:cs="Calibri"/>
        </w:rPr>
        <w:t xml:space="preserve">19 </w:t>
      </w:r>
      <w:r w:rsidR="007D5612">
        <w:rPr>
          <w:rFonts w:ascii="Calibri" w:eastAsia="Calibri" w:hAnsi="Calibri" w:cs="Calibri"/>
        </w:rPr>
        <w:t>v</w:t>
      </w:r>
      <w:r w:rsidRPr="00404A5E">
        <w:rPr>
          <w:rFonts w:ascii="Calibri" w:eastAsia="Calibri" w:hAnsi="Calibri" w:cs="Calibri"/>
        </w:rPr>
        <w:t xml:space="preserve">accine across the nation. </w:t>
      </w:r>
    </w:p>
    <w:p w14:paraId="111B8C19" w14:textId="77777777" w:rsidR="00404A5E" w:rsidRPr="00404A5E" w:rsidRDefault="00404A5E" w:rsidP="00404A5E">
      <w:pPr>
        <w:keepNext/>
        <w:keepLines/>
        <w:spacing w:before="40" w:after="0"/>
        <w:outlineLvl w:val="1"/>
        <w:rPr>
          <w:rFonts w:ascii="Calibri" w:eastAsia="MS Gothic" w:hAnsi="Calibri" w:cs="Calibri"/>
          <w:b/>
          <w:color w:val="2F5496"/>
          <w:sz w:val="26"/>
          <w:szCs w:val="26"/>
        </w:rPr>
      </w:pPr>
      <w:r w:rsidRPr="00404A5E">
        <w:rPr>
          <w:rFonts w:ascii="Calibri" w:eastAsia="MS Gothic" w:hAnsi="Calibri" w:cs="Calibri"/>
          <w:b/>
          <w:color w:val="2F5496"/>
          <w:sz w:val="26"/>
          <w:szCs w:val="26"/>
        </w:rPr>
        <w:t>IZ Gateway</w:t>
      </w:r>
    </w:p>
    <w:p w14:paraId="68DA58BF"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Overview</w:t>
      </w:r>
    </w:p>
    <w:p w14:paraId="1B8B8409" w14:textId="7673EC0A" w:rsidR="00404A5E" w:rsidRPr="00404A5E" w:rsidRDefault="00404A5E" w:rsidP="00404A5E">
      <w:pPr>
        <w:spacing w:after="0"/>
        <w:rPr>
          <w:rFonts w:ascii="Calibri" w:eastAsia="Calibri" w:hAnsi="Calibri" w:cs="Calibri"/>
        </w:rPr>
      </w:pPr>
      <w:r w:rsidRPr="00404A5E">
        <w:rPr>
          <w:rFonts w:ascii="Calibri" w:eastAsia="Calibri" w:hAnsi="Calibri" w:cs="Calibri"/>
        </w:rPr>
        <w:t>The IZ Gateway is a cloud-based message routing service intended to enable data exchange between IISs, other provider systems, and the IZ Data Lake. The IZ Gateway enables centralized data exchange and eliminates the need for multiple, individual, point-to-point connections. Use of the IZ Gateway is encouraged, but not required, and is governed by agreements between a jurisdiction and the Association for Public Health Laboratories (APHL).</w:t>
      </w:r>
    </w:p>
    <w:p w14:paraId="52550F48" w14:textId="77777777" w:rsidR="00404A5E" w:rsidRPr="00404A5E" w:rsidRDefault="00404A5E" w:rsidP="00404A5E">
      <w:pPr>
        <w:spacing w:after="0"/>
        <w:rPr>
          <w:rFonts w:ascii="Calibri" w:eastAsia="Calibri" w:hAnsi="Calibri" w:cs="Calibri"/>
        </w:rPr>
      </w:pPr>
    </w:p>
    <w:p w14:paraId="243817F9"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Data Sharing</w:t>
      </w:r>
    </w:p>
    <w:p w14:paraId="16FC64A1" w14:textId="11A805D0" w:rsidR="00404A5E" w:rsidRPr="00404A5E" w:rsidRDefault="00404A5E" w:rsidP="00404A5E">
      <w:pPr>
        <w:spacing w:after="0"/>
        <w:rPr>
          <w:rFonts w:ascii="Calibri" w:eastAsia="Calibri" w:hAnsi="Calibri" w:cs="Calibri"/>
        </w:rPr>
      </w:pPr>
      <w:r w:rsidRPr="00404A5E">
        <w:rPr>
          <w:rFonts w:ascii="Calibri" w:eastAsia="Calibri" w:hAnsi="Calibri" w:cs="Calibri"/>
        </w:rPr>
        <w:t>The IZ Gateway enables data exchange based on the level of onboarding chosen by the jurisdiction or organization and the associated legal agreements. Options include:</w:t>
      </w:r>
    </w:p>
    <w:p w14:paraId="6BAD3EAA" w14:textId="77777777" w:rsidR="00404A5E" w:rsidRPr="00404A5E" w:rsidRDefault="00404A5E" w:rsidP="00404A5E">
      <w:pPr>
        <w:numPr>
          <w:ilvl w:val="0"/>
          <w:numId w:val="29"/>
        </w:numPr>
        <w:spacing w:after="0"/>
        <w:contextualSpacing/>
        <w:rPr>
          <w:rFonts w:ascii="Calibri" w:eastAsia="Calibri" w:hAnsi="Calibri" w:cs="Calibri"/>
        </w:rPr>
      </w:pPr>
      <w:r w:rsidRPr="00404A5E">
        <w:rPr>
          <w:rFonts w:ascii="Calibri" w:eastAsia="Calibri" w:hAnsi="Calibri" w:cs="Calibri"/>
        </w:rPr>
        <w:t>Cross-jurisdictional data exchange and queries</w:t>
      </w:r>
    </w:p>
    <w:p w14:paraId="7049F937" w14:textId="396275DC" w:rsidR="00404A5E" w:rsidRPr="00404A5E" w:rsidRDefault="001269C1" w:rsidP="00404A5E">
      <w:pPr>
        <w:numPr>
          <w:ilvl w:val="0"/>
          <w:numId w:val="29"/>
        </w:numPr>
        <w:spacing w:after="0"/>
        <w:contextualSpacing/>
        <w:rPr>
          <w:rFonts w:ascii="Calibri" w:eastAsia="Calibri" w:hAnsi="Calibri" w:cs="Calibri"/>
        </w:rPr>
      </w:pPr>
      <w:r>
        <w:rPr>
          <w:rFonts w:ascii="Calibri" w:eastAsia="Calibri" w:hAnsi="Calibri" w:cs="Calibri"/>
        </w:rPr>
        <w:t>Multijurisdictional</w:t>
      </w:r>
      <w:r w:rsidR="00404A5E" w:rsidRPr="00404A5E">
        <w:rPr>
          <w:rFonts w:ascii="Calibri" w:eastAsia="Calibri" w:hAnsi="Calibri" w:cs="Calibri"/>
        </w:rPr>
        <w:t xml:space="preserve"> providers sharing data with multiple IISs via a central connection</w:t>
      </w:r>
    </w:p>
    <w:p w14:paraId="60EA9DC0" w14:textId="77777777" w:rsidR="00404A5E" w:rsidRPr="00404A5E" w:rsidRDefault="00404A5E" w:rsidP="00404A5E">
      <w:pPr>
        <w:numPr>
          <w:ilvl w:val="0"/>
          <w:numId w:val="29"/>
        </w:numPr>
        <w:spacing w:after="0"/>
        <w:contextualSpacing/>
        <w:rPr>
          <w:rFonts w:ascii="Calibri" w:eastAsia="Calibri" w:hAnsi="Calibri" w:cs="Calibri"/>
        </w:rPr>
      </w:pPr>
      <w:r w:rsidRPr="00404A5E">
        <w:rPr>
          <w:rFonts w:ascii="Calibri" w:eastAsia="Calibri" w:hAnsi="Calibri" w:cs="Calibri"/>
        </w:rPr>
        <w:t>Routing of VAMS data to the appropriate IIS</w:t>
      </w:r>
    </w:p>
    <w:p w14:paraId="23B2C8CF" w14:textId="58332A9A" w:rsidR="00404A5E" w:rsidRPr="00404A5E" w:rsidRDefault="00404A5E" w:rsidP="00404A5E">
      <w:pPr>
        <w:numPr>
          <w:ilvl w:val="0"/>
          <w:numId w:val="29"/>
        </w:numPr>
        <w:spacing w:after="0"/>
        <w:contextualSpacing/>
        <w:rPr>
          <w:rFonts w:ascii="Calibri" w:eastAsia="Calibri" w:hAnsi="Calibri" w:cs="Calibri"/>
        </w:rPr>
      </w:pPr>
      <w:r w:rsidRPr="00404A5E">
        <w:rPr>
          <w:rFonts w:ascii="Calibri" w:eastAsia="Calibri" w:hAnsi="Calibri" w:cs="Calibri"/>
        </w:rPr>
        <w:t>IISs reporting to the DCH</w:t>
      </w:r>
    </w:p>
    <w:p w14:paraId="1CCE82EB"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p>
    <w:p w14:paraId="3981436B"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Access and Security</w:t>
      </w:r>
    </w:p>
    <w:p w14:paraId="16C7A754" w14:textId="364AFB90" w:rsidR="00404A5E" w:rsidRPr="00404A5E" w:rsidRDefault="00404A5E" w:rsidP="00404A5E">
      <w:pPr>
        <w:spacing w:after="0"/>
        <w:rPr>
          <w:rFonts w:ascii="Calibri" w:eastAsia="Calibri" w:hAnsi="Calibri" w:cs="Calibri"/>
        </w:rPr>
      </w:pPr>
      <w:r w:rsidRPr="00404A5E">
        <w:rPr>
          <w:rFonts w:ascii="Calibri" w:eastAsia="Calibri" w:hAnsi="Calibri" w:cs="Calibri"/>
        </w:rPr>
        <w:t>The IZ Gateway system is owned by CDC and hosted on</w:t>
      </w:r>
      <w:r w:rsidR="00FE5F0E">
        <w:rPr>
          <w:rFonts w:ascii="Calibri" w:eastAsia="Calibri" w:hAnsi="Calibri" w:cs="Calibri"/>
        </w:rPr>
        <w:t xml:space="preserve"> the</w:t>
      </w:r>
      <w:r w:rsidRPr="00404A5E">
        <w:rPr>
          <w:rFonts w:ascii="Calibri" w:eastAsia="Calibri" w:hAnsi="Calibri" w:cs="Calibri"/>
        </w:rPr>
        <w:t xml:space="preserve"> </w:t>
      </w:r>
      <w:r w:rsidR="003F3169">
        <w:rPr>
          <w:rFonts w:ascii="Calibri" w:eastAsia="Calibri" w:hAnsi="Calibri" w:cs="Calibri"/>
        </w:rPr>
        <w:t xml:space="preserve">APHL </w:t>
      </w:r>
      <w:r w:rsidRPr="00404A5E">
        <w:rPr>
          <w:rFonts w:ascii="Calibri" w:eastAsia="Calibri" w:hAnsi="Calibri" w:cs="Calibri"/>
        </w:rPr>
        <w:t xml:space="preserve">Informatics Messaging System (AIMS). AIMS is built in an AWS FedRAMP Moderate Hosting environment </w:t>
      </w:r>
      <w:r w:rsidR="007D5612">
        <w:rPr>
          <w:rFonts w:ascii="Calibri" w:eastAsia="Calibri" w:hAnsi="Calibri" w:cs="Calibri"/>
        </w:rPr>
        <w:t>that</w:t>
      </w:r>
      <w:r w:rsidRPr="00404A5E">
        <w:rPr>
          <w:rFonts w:ascii="Calibri" w:eastAsia="Calibri" w:hAnsi="Calibri" w:cs="Calibri"/>
        </w:rPr>
        <w:t xml:space="preserve"> has undergone GSA evaluation and accreditation through a third-party assessment organization (3PAO). Both FedRAMP packages are available for request and review on the FedRAMP marketplace page. The Federal Information Security Management Act (FISMA) moderate level system designation is in alignment with Federal Information Processing Standards (FIPS) 199 and National Institute of Standards and Technology (NIST) T 800-37 Risk Management Framework. Associated corresponding security control sets defined in NIST Special Publication 800-53 were employed as part of the CDC system authorization and accreditation process</w:t>
      </w:r>
      <w:r w:rsidR="00FB18B4">
        <w:rPr>
          <w:rFonts w:ascii="Calibri" w:eastAsia="Calibri" w:hAnsi="Calibri" w:cs="Calibri"/>
        </w:rPr>
        <w:t>es</w:t>
      </w:r>
      <w:r w:rsidRPr="00404A5E">
        <w:rPr>
          <w:rFonts w:ascii="Calibri" w:eastAsia="Calibri" w:hAnsi="Calibri" w:cs="Calibri"/>
        </w:rPr>
        <w:t xml:space="preserve">. </w:t>
      </w:r>
    </w:p>
    <w:p w14:paraId="16FD4936" w14:textId="77777777" w:rsidR="00404A5E" w:rsidRPr="00404A5E" w:rsidRDefault="00404A5E" w:rsidP="00404A5E">
      <w:pPr>
        <w:spacing w:after="0"/>
        <w:rPr>
          <w:rFonts w:ascii="Calibri" w:eastAsia="Calibri" w:hAnsi="Calibri" w:cs="Calibri"/>
        </w:rPr>
      </w:pPr>
      <w:r w:rsidRPr="00404A5E">
        <w:rPr>
          <w:rFonts w:ascii="Calibri" w:eastAsia="Calibri" w:hAnsi="Calibri" w:cs="Calibri"/>
        </w:rPr>
        <w:t xml:space="preserve"> </w:t>
      </w:r>
    </w:p>
    <w:p w14:paraId="0DEE6334" w14:textId="6803D625" w:rsidR="00404A5E" w:rsidRPr="00404A5E" w:rsidRDefault="00404A5E" w:rsidP="00404A5E">
      <w:pPr>
        <w:spacing w:after="0"/>
        <w:rPr>
          <w:rFonts w:ascii="Calibri" w:eastAsia="Calibri" w:hAnsi="Calibri" w:cs="Calibri"/>
        </w:rPr>
      </w:pPr>
      <w:r w:rsidRPr="00404A5E">
        <w:rPr>
          <w:rFonts w:ascii="Calibri" w:eastAsia="Calibri" w:hAnsi="Calibri" w:cs="Calibri"/>
        </w:rPr>
        <w:t>Access to the IZ Gateway API is limited to known data trading partners who have been issued digital certificates. CDC staff do</w:t>
      </w:r>
      <w:r w:rsidR="00FB18B4">
        <w:rPr>
          <w:rFonts w:ascii="Calibri" w:eastAsia="Calibri" w:hAnsi="Calibri" w:cs="Calibri"/>
        </w:rPr>
        <w:t>es</w:t>
      </w:r>
      <w:r w:rsidRPr="00404A5E">
        <w:rPr>
          <w:rFonts w:ascii="Calibri" w:eastAsia="Calibri" w:hAnsi="Calibri" w:cs="Calibri"/>
        </w:rPr>
        <w:t xml:space="preserve"> not have access to any PII or PHI. </w:t>
      </w:r>
    </w:p>
    <w:p w14:paraId="0D60796A" w14:textId="77777777" w:rsidR="00404A5E" w:rsidRPr="00404A5E" w:rsidRDefault="00404A5E" w:rsidP="00404A5E">
      <w:pPr>
        <w:spacing w:after="0"/>
        <w:rPr>
          <w:rFonts w:ascii="Calibri" w:eastAsia="Calibri" w:hAnsi="Calibri" w:cs="Calibri"/>
        </w:rPr>
      </w:pPr>
    </w:p>
    <w:p w14:paraId="491EA1D6" w14:textId="5E913A52" w:rsidR="00404A5E" w:rsidRPr="00404A5E" w:rsidRDefault="00404A5E" w:rsidP="00404A5E">
      <w:pPr>
        <w:spacing w:after="0"/>
        <w:rPr>
          <w:rFonts w:ascii="Calibri" w:eastAsia="Calibri" w:hAnsi="Calibri" w:cs="Calibri"/>
        </w:rPr>
      </w:pPr>
      <w:r w:rsidRPr="00404A5E">
        <w:rPr>
          <w:rFonts w:ascii="Calibri" w:eastAsia="Calibri" w:hAnsi="Calibri" w:cs="Calibri"/>
        </w:rPr>
        <w:t>In addition, the IZ Gateway will obtain a signed, interim Authorization to Operate (ATO) before moving to production, completing the full ATO as soon as possible thereafter. An ATO represents CDC management’s approval to place a system into operation. An ATO is granted after an IT system fully complies with the Certification and Accreditation (C&amp;A) process. The C&amp;A process includes documenting the system’s security certification, security accreditation, E-authentication, and business continuity planning. The ATO also assigns the appropriate FIPS PUB 199 level</w:t>
      </w:r>
      <w:r w:rsidR="00FB18B4">
        <w:rPr>
          <w:rFonts w:ascii="Calibri" w:eastAsia="Calibri" w:hAnsi="Calibri" w:cs="Calibri"/>
        </w:rPr>
        <w:t>,</w:t>
      </w:r>
      <w:r w:rsidRPr="00404A5E">
        <w:rPr>
          <w:rFonts w:ascii="Calibri" w:eastAsia="Calibri" w:hAnsi="Calibri" w:cs="Calibri"/>
        </w:rPr>
        <w:t xml:space="preserve"> which guides additional details within the process. FIPS PUB 199 enables agencies to meet the requirements </w:t>
      </w:r>
      <w:r w:rsidR="00764EA4">
        <w:rPr>
          <w:rFonts w:ascii="Calibri" w:eastAsia="Calibri" w:hAnsi="Calibri" w:cs="Calibri"/>
        </w:rPr>
        <w:t xml:space="preserve">of </w:t>
      </w:r>
      <w:r w:rsidRPr="00404A5E">
        <w:rPr>
          <w:rFonts w:ascii="Calibri" w:eastAsia="Calibri" w:hAnsi="Calibri" w:cs="Calibri"/>
        </w:rPr>
        <w:t>FISMA and improves the security of federal information systems.</w:t>
      </w:r>
    </w:p>
    <w:p w14:paraId="36113FF6" w14:textId="77777777" w:rsidR="00404A5E" w:rsidRPr="00404A5E" w:rsidRDefault="00404A5E" w:rsidP="00404A5E">
      <w:pPr>
        <w:spacing w:after="0"/>
        <w:rPr>
          <w:rFonts w:ascii="Calibri" w:eastAsia="Calibri" w:hAnsi="Calibri" w:cs="Calibri"/>
        </w:rPr>
      </w:pPr>
    </w:p>
    <w:p w14:paraId="4F8E73A5" w14:textId="77777777" w:rsidR="00404A5E" w:rsidRPr="00404A5E" w:rsidRDefault="00404A5E" w:rsidP="00404A5E">
      <w:pPr>
        <w:keepNext/>
        <w:keepLines/>
        <w:spacing w:before="40" w:after="0"/>
        <w:outlineLvl w:val="1"/>
        <w:rPr>
          <w:rFonts w:ascii="Calibri" w:eastAsia="MS Gothic" w:hAnsi="Calibri" w:cs="Calibri"/>
          <w:b/>
          <w:color w:val="2F5496"/>
          <w:sz w:val="26"/>
          <w:szCs w:val="26"/>
        </w:rPr>
      </w:pPr>
      <w:r w:rsidRPr="00404A5E">
        <w:rPr>
          <w:rFonts w:ascii="Calibri" w:eastAsia="MS Gothic" w:hAnsi="Calibri" w:cs="Calibri"/>
          <w:b/>
          <w:color w:val="2F5496"/>
          <w:sz w:val="26"/>
          <w:szCs w:val="26"/>
        </w:rPr>
        <w:t>Vaccine Administration Management System</w:t>
      </w:r>
    </w:p>
    <w:p w14:paraId="26F74E92"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Overview</w:t>
      </w:r>
    </w:p>
    <w:p w14:paraId="19F7A675" w14:textId="097E3F5A" w:rsidR="00563535" w:rsidRPr="00404A5E" w:rsidRDefault="00E23A2B" w:rsidP="00563535">
      <w:pPr>
        <w:spacing w:after="0"/>
        <w:rPr>
          <w:rFonts w:ascii="Calibri" w:eastAsia="Calibri" w:hAnsi="Calibri" w:cs="Calibri"/>
        </w:rPr>
      </w:pPr>
      <w:r>
        <w:rPr>
          <w:rFonts w:ascii="Calibri" w:eastAsia="Calibri" w:hAnsi="Calibri" w:cs="Calibri"/>
        </w:rPr>
        <w:t xml:space="preserve">The </w:t>
      </w:r>
      <w:r w:rsidR="00404A5E" w:rsidRPr="00404A5E">
        <w:rPr>
          <w:rFonts w:ascii="Calibri" w:eastAsia="Calibri" w:hAnsi="Calibri" w:cs="Calibri"/>
        </w:rPr>
        <w:t>Vaccine Administration Management System (VAMS) is a web-based application that supports planning and execution for temporary, mobile, or satellite COVID-19 vaccination clinics. Use of VAMS is optional.</w:t>
      </w:r>
      <w:r w:rsidR="00563535" w:rsidRPr="00563535">
        <w:rPr>
          <w:rFonts w:ascii="Calibri" w:eastAsia="Calibri" w:hAnsi="Calibri" w:cs="Calibri"/>
        </w:rPr>
        <w:t xml:space="preserve"> </w:t>
      </w:r>
      <w:r w:rsidR="00563535" w:rsidRPr="00404A5E">
        <w:rPr>
          <w:rFonts w:ascii="Calibri" w:eastAsia="Calibri" w:hAnsi="Calibri" w:cs="Calibri"/>
        </w:rPr>
        <w:t xml:space="preserve">VAMS version 1.0 manages identification of priority populations through designated employers and organizations, recipient scheduling, clinic setup, vaccine inventory, </w:t>
      </w:r>
      <w:r w:rsidR="00563535">
        <w:rPr>
          <w:rFonts w:ascii="Calibri" w:eastAsia="Calibri" w:hAnsi="Calibri" w:cs="Calibri"/>
        </w:rPr>
        <w:t xml:space="preserve">and </w:t>
      </w:r>
      <w:r w:rsidR="00563535" w:rsidRPr="00404A5E">
        <w:rPr>
          <w:rFonts w:ascii="Calibri" w:eastAsia="Calibri" w:hAnsi="Calibri" w:cs="Calibri"/>
        </w:rPr>
        <w:t xml:space="preserve">recipient notifications, and stores data for analytics and dashboards. </w:t>
      </w:r>
    </w:p>
    <w:p w14:paraId="712F309A" w14:textId="77777777" w:rsidR="00404A5E" w:rsidRPr="00404A5E" w:rsidRDefault="00404A5E" w:rsidP="00404A5E">
      <w:pPr>
        <w:spacing w:after="0"/>
        <w:rPr>
          <w:rFonts w:ascii="Calibri" w:eastAsia="Calibri" w:hAnsi="Calibri" w:cs="Calibri"/>
        </w:rPr>
      </w:pPr>
    </w:p>
    <w:p w14:paraId="3A6882A6"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Data Sharing</w:t>
      </w:r>
    </w:p>
    <w:p w14:paraId="7A14FF22" w14:textId="3C0B9E06" w:rsidR="00404A5E" w:rsidRPr="00404A5E" w:rsidRDefault="00404A5E" w:rsidP="00404A5E">
      <w:pPr>
        <w:spacing w:after="0"/>
        <w:rPr>
          <w:rFonts w:ascii="Calibri" w:eastAsia="Calibri" w:hAnsi="Calibri" w:cs="Calibri"/>
        </w:rPr>
      </w:pPr>
      <w:r w:rsidRPr="00404A5E">
        <w:rPr>
          <w:rFonts w:ascii="Calibri" w:eastAsia="Calibri" w:hAnsi="Calibri" w:cs="Calibri"/>
          <w:b/>
        </w:rPr>
        <w:t>DCH:</w:t>
      </w:r>
      <w:r w:rsidRPr="00404A5E">
        <w:rPr>
          <w:rFonts w:ascii="Calibri" w:eastAsia="Calibri" w:hAnsi="Calibri" w:cs="Calibri"/>
        </w:rPr>
        <w:t xml:space="preserve"> </w:t>
      </w:r>
      <w:r w:rsidR="00E23A2B">
        <w:rPr>
          <w:rFonts w:ascii="Calibri" w:eastAsia="Calibri" w:hAnsi="Calibri" w:cs="Calibri"/>
        </w:rPr>
        <w:t>R</w:t>
      </w:r>
      <w:r w:rsidRPr="00404A5E">
        <w:rPr>
          <w:rFonts w:ascii="Calibri" w:eastAsia="Calibri" w:hAnsi="Calibri" w:cs="Calibri"/>
        </w:rPr>
        <w:t xml:space="preserve">eceives data from VAMS in accordance with jurisdiction preferences for using VAMS to meet CDC reporting requirements and jurisdiction preferences for retrieval of VAMS information by the IIS. The VAMS data </w:t>
      </w:r>
      <w:r w:rsidR="00E23A2B">
        <w:rPr>
          <w:rFonts w:ascii="Calibri" w:eastAsia="Calibri" w:hAnsi="Calibri" w:cs="Calibri"/>
        </w:rPr>
        <w:t>are</w:t>
      </w:r>
      <w:r w:rsidRPr="00404A5E">
        <w:rPr>
          <w:rFonts w:ascii="Calibri" w:eastAsia="Calibri" w:hAnsi="Calibri" w:cs="Calibri"/>
        </w:rPr>
        <w:t xml:space="preserve"> redacted, stored, and sent to the IZ Data Lake to meet CDC reporting requirements. CDC staff do</w:t>
      </w:r>
      <w:r w:rsidR="00E23A2B">
        <w:rPr>
          <w:rFonts w:ascii="Calibri" w:eastAsia="Calibri" w:hAnsi="Calibri" w:cs="Calibri"/>
        </w:rPr>
        <w:t>es</w:t>
      </w:r>
      <w:r w:rsidRPr="00404A5E">
        <w:rPr>
          <w:rFonts w:ascii="Calibri" w:eastAsia="Calibri" w:hAnsi="Calibri" w:cs="Calibri"/>
        </w:rPr>
        <w:t xml:space="preserve"> not have access to any identifiable VAMS data.</w:t>
      </w:r>
    </w:p>
    <w:p w14:paraId="1450F6C5" w14:textId="77777777" w:rsidR="00404A5E" w:rsidRPr="00404A5E" w:rsidRDefault="00404A5E" w:rsidP="00404A5E">
      <w:pPr>
        <w:rPr>
          <w:rFonts w:ascii="Calibri" w:eastAsia="Calibri" w:hAnsi="Calibri" w:cs="Calibri"/>
          <w:sz w:val="20"/>
          <w:szCs w:val="20"/>
        </w:rPr>
      </w:pPr>
    </w:p>
    <w:p w14:paraId="0117A62F" w14:textId="77777777" w:rsidR="00404A5E" w:rsidRPr="00404A5E" w:rsidRDefault="00404A5E" w:rsidP="00404A5E">
      <w:pPr>
        <w:keepNext/>
        <w:keepLines/>
        <w:spacing w:before="40" w:after="0"/>
        <w:outlineLvl w:val="2"/>
        <w:rPr>
          <w:rFonts w:ascii="Calibri" w:eastAsia="MS Gothic" w:hAnsi="Calibri" w:cs="Calibri"/>
          <w:color w:val="1F3763"/>
          <w:sz w:val="24"/>
          <w:szCs w:val="24"/>
        </w:rPr>
      </w:pPr>
      <w:r w:rsidRPr="00404A5E">
        <w:rPr>
          <w:rFonts w:ascii="Calibri" w:eastAsia="MS Gothic" w:hAnsi="Calibri" w:cs="Calibri"/>
          <w:color w:val="1F3763"/>
          <w:sz w:val="24"/>
          <w:szCs w:val="24"/>
        </w:rPr>
        <w:t xml:space="preserve">Access and Security </w:t>
      </w:r>
    </w:p>
    <w:p w14:paraId="034EF88C" w14:textId="7C5924C7" w:rsidR="00404A5E" w:rsidRPr="00404A5E" w:rsidRDefault="00404A5E" w:rsidP="00AC3935">
      <w:pPr>
        <w:rPr>
          <w:rFonts w:ascii="Calibri" w:eastAsia="Calibri" w:hAnsi="Calibri" w:cs="Calibri"/>
        </w:rPr>
      </w:pPr>
      <w:r w:rsidRPr="00404A5E">
        <w:rPr>
          <w:rFonts w:ascii="Calibri" w:eastAsia="Calibri" w:hAnsi="Calibri" w:cs="Calibri"/>
        </w:rPr>
        <w:t>The VAMS system is owned by CDC and hosted on Salesforce and AWS FedRAMP Moderate Hosting environments</w:t>
      </w:r>
      <w:r w:rsidR="00E23A2B">
        <w:rPr>
          <w:rFonts w:ascii="Calibri" w:eastAsia="Calibri" w:hAnsi="Calibri" w:cs="Calibri"/>
        </w:rPr>
        <w:t>,</w:t>
      </w:r>
      <w:r w:rsidRPr="00404A5E">
        <w:rPr>
          <w:rFonts w:ascii="Calibri" w:eastAsia="Calibri" w:hAnsi="Calibri" w:cs="Calibri"/>
        </w:rPr>
        <w:t xml:space="preserve"> which have undergone GSA evaluation and accreditation through a third-party assessment organization (3PAO). Both FedRAMP packages are available for request and review on the </w:t>
      </w:r>
      <w:hyperlink r:id="rId21" w:anchor="!/products" w:history="1">
        <w:r w:rsidRPr="00404A5E">
          <w:rPr>
            <w:rFonts w:ascii="Calibri" w:eastAsia="Calibri" w:hAnsi="Calibri" w:cs="Calibri"/>
            <w:color w:val="0563C1"/>
            <w:u w:val="single"/>
          </w:rPr>
          <w:t>FedRAMP marketplace page</w:t>
        </w:r>
      </w:hyperlink>
      <w:r w:rsidRPr="00404A5E">
        <w:rPr>
          <w:rFonts w:ascii="Calibri" w:eastAsia="Calibri" w:hAnsi="Calibri" w:cs="Calibri"/>
        </w:rPr>
        <w:t xml:space="preserve">. FISMA moderate level system designation is in alignment with Federal Information Processing Standards (FIPS) 199 and National Institute of Standards and Technology (NIST) T </w:t>
      </w:r>
      <w:r w:rsidRPr="00404A5E">
        <w:rPr>
          <w:rFonts w:ascii="Calibri" w:eastAsia="Calibri" w:hAnsi="Calibri" w:cs="Calibri"/>
        </w:rPr>
        <w:lastRenderedPageBreak/>
        <w:t>800-37 Risk Management Framework. Associated corresponding security control sets defined in NIST Special Publication 800-53 were employed as part of the CDC system authorization and accreditation process</w:t>
      </w:r>
      <w:r w:rsidR="00D2523F">
        <w:rPr>
          <w:rFonts w:ascii="Calibri" w:eastAsia="Calibri" w:hAnsi="Calibri" w:cs="Calibri"/>
        </w:rPr>
        <w:t>es</w:t>
      </w:r>
      <w:r w:rsidRPr="00404A5E">
        <w:rPr>
          <w:rFonts w:ascii="Calibri" w:eastAsia="Calibri" w:hAnsi="Calibri" w:cs="Calibri"/>
        </w:rPr>
        <w:t>.</w:t>
      </w:r>
    </w:p>
    <w:p w14:paraId="3A8071B2" w14:textId="43CBCD6C" w:rsidR="0072756B" w:rsidRDefault="00404A5E" w:rsidP="0072756B">
      <w:pPr>
        <w:spacing w:after="0" w:line="240" w:lineRule="auto"/>
        <w:textAlignment w:val="baseline"/>
        <w:rPr>
          <w:rFonts w:ascii="Calibri" w:eastAsia="Times New Roman" w:hAnsi="Calibri" w:cs="Calibri"/>
        </w:rPr>
      </w:pPr>
      <w:r w:rsidRPr="00404A5E">
        <w:rPr>
          <w:rFonts w:ascii="Calibri" w:eastAsia="Calibri" w:hAnsi="Calibri" w:cs="Calibri"/>
        </w:rPr>
        <w:t>Access to the VAMS application requires multi-factor authentication for all users and associated roles. Roles and associated recipient data visibility are enforced by Salesforce role-based permissions</w:t>
      </w:r>
      <w:r w:rsidR="00D2523F">
        <w:rPr>
          <w:rFonts w:ascii="Calibri" w:eastAsia="Calibri" w:hAnsi="Calibri" w:cs="Calibri"/>
        </w:rPr>
        <w:t>,</w:t>
      </w:r>
      <w:r w:rsidRPr="00404A5E">
        <w:rPr>
          <w:rFonts w:ascii="Calibri" w:eastAsia="Calibri" w:hAnsi="Calibri" w:cs="Calibri"/>
        </w:rPr>
        <w:t xml:space="preserve"> with role assignment managed by VAMS platform administrators, </w:t>
      </w:r>
      <w:r w:rsidR="00D2523F">
        <w:rPr>
          <w:rFonts w:ascii="Calibri" w:eastAsia="Calibri" w:hAnsi="Calibri" w:cs="Calibri"/>
        </w:rPr>
        <w:t>j</w:t>
      </w:r>
      <w:r w:rsidRPr="00404A5E">
        <w:rPr>
          <w:rFonts w:ascii="Calibri" w:eastAsia="Calibri" w:hAnsi="Calibri" w:cs="Calibri"/>
        </w:rPr>
        <w:t xml:space="preserve">urisdictional administrators, and clinic administrators. Roles have been configured to reduce the amount of available PII and PHI available to users to the greatest extent possible while still providing adequate information required to support </w:t>
      </w:r>
      <w:r w:rsidR="00D2523F">
        <w:rPr>
          <w:rFonts w:ascii="Calibri" w:eastAsia="Calibri" w:hAnsi="Calibri" w:cs="Calibri"/>
        </w:rPr>
        <w:t>r</w:t>
      </w:r>
      <w:r w:rsidRPr="00404A5E">
        <w:rPr>
          <w:rFonts w:ascii="Calibri" w:eastAsia="Calibri" w:hAnsi="Calibri" w:cs="Calibri"/>
        </w:rPr>
        <w:t>ecipient vaccination processes. CDC staff do</w:t>
      </w:r>
      <w:r w:rsidR="00D2523F">
        <w:rPr>
          <w:rFonts w:ascii="Calibri" w:eastAsia="Calibri" w:hAnsi="Calibri" w:cs="Calibri"/>
        </w:rPr>
        <w:t>es</w:t>
      </w:r>
      <w:r w:rsidRPr="00404A5E">
        <w:rPr>
          <w:rFonts w:ascii="Calibri" w:eastAsia="Calibri" w:hAnsi="Calibri" w:cs="Calibri"/>
        </w:rPr>
        <w:t xml:space="preserve"> not have access to any PII or PHI in the VAMS application</w:t>
      </w:r>
      <w:r w:rsidR="00D2523F">
        <w:rPr>
          <w:rFonts w:ascii="Calibri" w:eastAsia="Calibri" w:hAnsi="Calibri" w:cs="Calibri"/>
        </w:rPr>
        <w:t>.</w:t>
      </w:r>
    </w:p>
    <w:p w14:paraId="14ED0007" w14:textId="77777777" w:rsidR="00C11C84" w:rsidRDefault="00C11C84" w:rsidP="00B0374A">
      <w:pPr>
        <w:spacing w:after="0" w:line="240" w:lineRule="auto"/>
        <w:textAlignment w:val="baseline"/>
        <w:rPr>
          <w:rFonts w:ascii="Times New Roman" w:eastAsia="Times New Roman" w:hAnsi="Times New Roman" w:cs="Times New Roman"/>
          <w:b/>
          <w:bCs/>
          <w:sz w:val="28"/>
          <w:szCs w:val="28"/>
        </w:rPr>
      </w:pPr>
    </w:p>
    <w:p w14:paraId="7B03D48A" w14:textId="5CFDA812" w:rsidR="00160148" w:rsidRDefault="0016014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0A2590C9" w14:textId="77777777" w:rsidR="00160148" w:rsidRDefault="00160148" w:rsidP="00B0374A">
      <w:pPr>
        <w:spacing w:after="0" w:line="240" w:lineRule="auto"/>
        <w:textAlignment w:val="baseline"/>
        <w:rPr>
          <w:rFonts w:ascii="Times New Roman" w:eastAsia="Times New Roman" w:hAnsi="Times New Roman" w:cs="Times New Roman"/>
          <w:b/>
          <w:bCs/>
          <w:sz w:val="28"/>
          <w:szCs w:val="28"/>
        </w:rPr>
      </w:pPr>
    </w:p>
    <w:p w14:paraId="114FD0B7" w14:textId="2080FFA9" w:rsidR="0072756B" w:rsidRPr="00296166" w:rsidRDefault="0072756B" w:rsidP="00C11C84">
      <w:pPr>
        <w:spacing w:after="0" w:line="240" w:lineRule="auto"/>
        <w:textAlignment w:val="baseline"/>
        <w:rPr>
          <w:rStyle w:val="Hyperlink"/>
          <w:rFonts w:asciiTheme="minorHAnsi" w:eastAsia="Times New Roman" w:hAnsiTheme="minorHAnsi" w:cstheme="minorHAnsi"/>
          <w:color w:val="auto"/>
          <w:sz w:val="22"/>
        </w:rPr>
      </w:pPr>
      <w:r w:rsidRPr="00DD4F0F">
        <w:rPr>
          <w:rFonts w:eastAsia="Times New Roman" w:cstheme="minorHAnsi"/>
          <w:b/>
          <w:bCs/>
        </w:rPr>
        <w:t xml:space="preserve">Appendix C: </w:t>
      </w:r>
      <w:r w:rsidR="00296166">
        <w:rPr>
          <w:rFonts w:eastAsia="Times New Roman" w:cstheme="minorHAnsi"/>
          <w:b/>
          <w:bCs/>
        </w:rPr>
        <w:t xml:space="preserve">Comprehensive </w:t>
      </w:r>
      <w:r w:rsidRPr="00DD4F0F">
        <w:rPr>
          <w:rFonts w:eastAsia="Times New Roman" w:cstheme="minorHAnsi"/>
          <w:b/>
          <w:bCs/>
        </w:rPr>
        <w:t>Data Dictionary for</w:t>
      </w:r>
      <w:r w:rsidRPr="00DD4F0F">
        <w:rPr>
          <w:rFonts w:eastAsia="Times New Roman" w:cstheme="minorHAnsi"/>
        </w:rPr>
        <w:t> </w:t>
      </w:r>
      <w:r w:rsidRPr="00DD4F0F">
        <w:rPr>
          <w:rFonts w:eastAsia="Times New Roman" w:cstheme="minorHAnsi"/>
          <w:b/>
          <w:bCs/>
        </w:rPr>
        <w:t xml:space="preserve">CDC </w:t>
      </w:r>
      <w:r w:rsidR="00B0785F" w:rsidRPr="00DD4F0F">
        <w:rPr>
          <w:rFonts w:eastAsia="Times New Roman" w:cstheme="minorHAnsi"/>
          <w:b/>
          <w:bCs/>
        </w:rPr>
        <w:t>Vaccine Administration</w:t>
      </w:r>
      <w:r w:rsidRPr="00DD4F0F">
        <w:rPr>
          <w:rFonts w:eastAsia="Times New Roman" w:cstheme="minorHAnsi"/>
          <w:b/>
          <w:bCs/>
        </w:rPr>
        <w:t xml:space="preserve"> Requirements for COVID-19 Vaccine Monitoring</w:t>
      </w:r>
      <w:r w:rsidR="00FE0474">
        <w:rPr>
          <w:rFonts w:eastAsia="Times New Roman" w:cstheme="minorHAnsi"/>
          <w:b/>
          <w:bCs/>
        </w:rPr>
        <w:t xml:space="preserve">: Available via </w:t>
      </w:r>
      <w:hyperlink r:id="rId22" w:history="1">
        <w:r w:rsidR="00FE0474" w:rsidRPr="00CF13A5">
          <w:rPr>
            <w:rStyle w:val="Hyperlink"/>
            <w:rFonts w:asciiTheme="minorHAnsi" w:eastAsia="Times New Roman" w:hAnsiTheme="minorHAnsi" w:cstheme="minorHAnsi"/>
            <w:b/>
            <w:bCs/>
            <w:sz w:val="22"/>
          </w:rPr>
          <w:t>hyperli</w:t>
        </w:r>
        <w:r w:rsidR="004F0E8A" w:rsidRPr="00CF13A5">
          <w:rPr>
            <w:rStyle w:val="Hyperlink"/>
            <w:rFonts w:asciiTheme="minorHAnsi" w:eastAsia="Times New Roman" w:hAnsiTheme="minorHAnsi" w:cstheme="minorHAnsi"/>
            <w:b/>
            <w:bCs/>
            <w:sz w:val="22"/>
          </w:rPr>
          <w:t>n</w:t>
        </w:r>
        <w:r w:rsidR="00FE0474" w:rsidRPr="00CF13A5">
          <w:rPr>
            <w:rStyle w:val="Hyperlink"/>
            <w:rFonts w:asciiTheme="minorHAnsi" w:eastAsia="Times New Roman" w:hAnsiTheme="minorHAnsi" w:cstheme="minorHAnsi"/>
            <w:b/>
            <w:bCs/>
            <w:sz w:val="22"/>
          </w:rPr>
          <w:t>k</w:t>
        </w:r>
      </w:hyperlink>
      <w:r w:rsidR="00CF13A5">
        <w:rPr>
          <w:rFonts w:eastAsia="Times New Roman" w:cstheme="minorHAnsi"/>
          <w:b/>
          <w:bCs/>
        </w:rPr>
        <w:t xml:space="preserve">. </w:t>
      </w:r>
      <w:r w:rsidR="003B0BA2" w:rsidRPr="00296166">
        <w:rPr>
          <w:rStyle w:val="Hyperlink"/>
          <w:rFonts w:asciiTheme="minorHAnsi" w:eastAsia="Times New Roman" w:hAnsiTheme="minorHAnsi" w:cstheme="minorHAnsi"/>
          <w:color w:val="auto"/>
          <w:sz w:val="22"/>
          <w:u w:val="none"/>
        </w:rPr>
        <w:t>A</w:t>
      </w:r>
      <w:r w:rsidR="00CF13A5" w:rsidRPr="00296166">
        <w:rPr>
          <w:rStyle w:val="Hyperlink"/>
          <w:rFonts w:asciiTheme="minorHAnsi" w:eastAsia="Times New Roman" w:hAnsiTheme="minorHAnsi" w:cstheme="minorHAnsi"/>
          <w:color w:val="auto"/>
          <w:sz w:val="22"/>
          <w:u w:val="none"/>
        </w:rPr>
        <w:t>ny updates or changes made thereto are incorporated by reference in this DUA.</w:t>
      </w:r>
    </w:p>
    <w:p w14:paraId="780CCF47" w14:textId="77777777" w:rsidR="00160148" w:rsidRDefault="00160148" w:rsidP="00C11C84">
      <w:pPr>
        <w:spacing w:after="0" w:line="240" w:lineRule="auto"/>
        <w:textAlignment w:val="baseline"/>
        <w:rPr>
          <w:rStyle w:val="Hyperlink"/>
          <w:rFonts w:ascii="Times New Roman" w:eastAsia="Times New Roman" w:hAnsi="Times New Roman" w:cs="Times New Roman"/>
          <w:sz w:val="28"/>
          <w:szCs w:val="28"/>
        </w:rPr>
      </w:pPr>
    </w:p>
    <w:p w14:paraId="5CBDCC7E" w14:textId="77777777" w:rsidR="00340D78" w:rsidRPr="00F31BF1" w:rsidRDefault="00340D78" w:rsidP="00C11C84">
      <w:pPr>
        <w:spacing w:after="0" w:line="240" w:lineRule="auto"/>
        <w:textAlignment w:val="baseline"/>
        <w:rPr>
          <w:rFonts w:ascii="Calibri" w:eastAsia="Times New Roman" w:hAnsi="Calibri" w:cs="Calibri"/>
        </w:rPr>
      </w:pPr>
    </w:p>
    <w:p w14:paraId="691667CE" w14:textId="785C6A43" w:rsidR="00362EF1" w:rsidRPr="00DD4F0F" w:rsidRDefault="00362EF1" w:rsidP="0072756B">
      <w:pPr>
        <w:spacing w:after="0" w:line="240" w:lineRule="auto"/>
        <w:textAlignment w:val="baseline"/>
        <w:rPr>
          <w:rFonts w:eastAsia="Times New Roman" w:cstheme="minorHAnsi"/>
          <w:sz w:val="24"/>
          <w:szCs w:val="24"/>
        </w:rPr>
      </w:pPr>
      <w:r w:rsidRPr="00DD4F0F">
        <w:rPr>
          <w:rFonts w:eastAsia="Times New Roman" w:cstheme="minorHAnsi"/>
          <w:b/>
          <w:bCs/>
          <w:sz w:val="24"/>
          <w:szCs w:val="24"/>
        </w:rPr>
        <w:t>Appendix D: COVID-19 Vaccination Reporting Specification Document (CRVS)</w:t>
      </w:r>
      <w:r w:rsidR="004F0E8A">
        <w:rPr>
          <w:rFonts w:eastAsia="Times New Roman" w:cstheme="minorHAnsi"/>
          <w:b/>
          <w:bCs/>
          <w:sz w:val="24"/>
          <w:szCs w:val="24"/>
        </w:rPr>
        <w:t xml:space="preserve">: Available </w:t>
      </w:r>
      <w:r w:rsidR="0089476B">
        <w:rPr>
          <w:rFonts w:eastAsia="Times New Roman" w:cstheme="minorHAnsi"/>
          <w:b/>
          <w:bCs/>
          <w:sz w:val="24"/>
          <w:szCs w:val="24"/>
        </w:rPr>
        <w:t xml:space="preserve">via </w:t>
      </w:r>
      <w:hyperlink r:id="rId23" w:history="1">
        <w:r w:rsidR="0089476B" w:rsidRPr="003B0BA2">
          <w:rPr>
            <w:rStyle w:val="Hyperlink"/>
            <w:rFonts w:asciiTheme="minorHAnsi" w:eastAsia="Times New Roman" w:hAnsiTheme="minorHAnsi" w:cstheme="minorHAnsi"/>
            <w:b/>
            <w:bCs/>
            <w:sz w:val="24"/>
            <w:szCs w:val="24"/>
          </w:rPr>
          <w:t>hyperlink.</w:t>
        </w:r>
      </w:hyperlink>
      <w:r w:rsidR="00296166">
        <w:rPr>
          <w:rFonts w:eastAsia="Times New Roman" w:cstheme="minorHAnsi"/>
          <w:b/>
          <w:bCs/>
          <w:sz w:val="24"/>
          <w:szCs w:val="24"/>
        </w:rPr>
        <w:t xml:space="preserve"> </w:t>
      </w:r>
      <w:r w:rsidR="003B0BA2" w:rsidRPr="00296166">
        <w:rPr>
          <w:rStyle w:val="Hyperlink"/>
          <w:rFonts w:asciiTheme="minorHAnsi" w:eastAsia="Times New Roman" w:hAnsiTheme="minorHAnsi" w:cstheme="minorHAnsi"/>
          <w:color w:val="auto"/>
          <w:sz w:val="22"/>
          <w:u w:val="none"/>
        </w:rPr>
        <w:t>Any updates or changes made thereto are incorporated by reference in this DUA</w:t>
      </w:r>
      <w:r w:rsidR="00E275F0">
        <w:rPr>
          <w:rStyle w:val="Hyperlink"/>
          <w:rFonts w:asciiTheme="minorHAnsi" w:eastAsia="Times New Roman" w:hAnsiTheme="minorHAnsi" w:cstheme="minorHAnsi"/>
          <w:color w:val="auto"/>
          <w:sz w:val="22"/>
          <w:u w:val="none"/>
        </w:rPr>
        <w:t>.</w:t>
      </w:r>
      <w:r w:rsidR="003B0BA2" w:rsidRPr="00296166" w:rsidDel="0089476B">
        <w:rPr>
          <w:rFonts w:eastAsia="Times New Roman" w:cstheme="minorHAnsi"/>
          <w:b/>
          <w:bCs/>
          <w:sz w:val="24"/>
          <w:szCs w:val="24"/>
        </w:rPr>
        <w:t xml:space="preserve"> </w:t>
      </w:r>
    </w:p>
    <w:p w14:paraId="5D5DF5A3" w14:textId="77777777" w:rsidR="00362EF1" w:rsidRPr="0072756B" w:rsidRDefault="00362EF1" w:rsidP="0072756B">
      <w:pPr>
        <w:spacing w:after="0" w:line="240" w:lineRule="auto"/>
        <w:textAlignment w:val="baseline"/>
        <w:rPr>
          <w:rFonts w:ascii="Segoe UI" w:eastAsia="Times New Roman" w:hAnsi="Segoe UI" w:cs="Segoe UI"/>
          <w:sz w:val="18"/>
          <w:szCs w:val="18"/>
        </w:rPr>
      </w:pPr>
    </w:p>
    <w:p w14:paraId="786B431D" w14:textId="7DB6078E" w:rsidR="00B060CE" w:rsidRDefault="00B060CE">
      <w:pPr>
        <w:rPr>
          <w:rFonts w:ascii="Calibri" w:eastAsia="Times New Roman" w:hAnsi="Calibri" w:cs="Calibri"/>
        </w:rPr>
      </w:pPr>
      <w:r>
        <w:rPr>
          <w:rFonts w:ascii="Calibri" w:eastAsia="Times New Roman" w:hAnsi="Calibri" w:cs="Calibri"/>
        </w:rPr>
        <w:br w:type="page"/>
      </w:r>
    </w:p>
    <w:p w14:paraId="42FB1874" w14:textId="78E8AA22" w:rsidR="0072756B" w:rsidRPr="005D6E49" w:rsidRDefault="0072756B" w:rsidP="005D6E49">
      <w:pPr>
        <w:pStyle w:val="Heading1"/>
        <w:rPr>
          <w:b/>
          <w:bCs/>
          <w:sz w:val="28"/>
          <w:szCs w:val="28"/>
        </w:rPr>
      </w:pPr>
      <w:r w:rsidRPr="005D6E49">
        <w:rPr>
          <w:b/>
          <w:bCs/>
          <w:sz w:val="28"/>
          <w:szCs w:val="28"/>
        </w:rPr>
        <w:lastRenderedPageBreak/>
        <w:t>Appendix E: Privacy</w:t>
      </w:r>
      <w:r w:rsidR="00ED0572" w:rsidRPr="005D6E49">
        <w:rPr>
          <w:b/>
          <w:bCs/>
          <w:sz w:val="28"/>
          <w:szCs w:val="28"/>
        </w:rPr>
        <w:t>-</w:t>
      </w:r>
      <w:r w:rsidRPr="005D6E49">
        <w:rPr>
          <w:b/>
          <w:bCs/>
          <w:sz w:val="28"/>
          <w:szCs w:val="28"/>
        </w:rPr>
        <w:t>Preserving Record Linkage </w:t>
      </w:r>
    </w:p>
    <w:p w14:paraId="35E5E658" w14:textId="77777777" w:rsidR="0072756B" w:rsidRPr="0097306F" w:rsidRDefault="0072756B" w:rsidP="0097306F">
      <w:pPr>
        <w:pStyle w:val="Heading2"/>
        <w:rPr>
          <w:b/>
          <w:bCs/>
        </w:rPr>
      </w:pPr>
      <w:r w:rsidRPr="0097306F">
        <w:rPr>
          <w:b/>
          <w:bCs/>
        </w:rPr>
        <w:t> </w:t>
      </w:r>
    </w:p>
    <w:p w14:paraId="0DEF3C05" w14:textId="62C4A404" w:rsidR="00D4266E" w:rsidRPr="0097306F" w:rsidRDefault="00D4266E" w:rsidP="00D4266E">
      <w:pPr>
        <w:spacing w:after="0" w:line="240" w:lineRule="auto"/>
        <w:textAlignment w:val="baseline"/>
        <w:rPr>
          <w:rFonts w:eastAsia="Times New Roman" w:cstheme="minorHAnsi"/>
        </w:rPr>
      </w:pPr>
      <w:r w:rsidRPr="0097306F">
        <w:rPr>
          <w:rFonts w:eastAsia="Times New Roman" w:cstheme="minorHAnsi"/>
        </w:rPr>
        <w:t xml:space="preserve">Currently, there is no consistent way for public health jurisdictions to share vaccine administration data with each other </w:t>
      </w:r>
      <w:r w:rsidR="00D2523F">
        <w:rPr>
          <w:rFonts w:eastAsia="Times New Roman" w:cstheme="minorHAnsi"/>
        </w:rPr>
        <w:t>because of</w:t>
      </w:r>
      <w:r w:rsidRPr="0097306F">
        <w:rPr>
          <w:rFonts w:eastAsia="Times New Roman" w:cstheme="minorHAnsi"/>
        </w:rPr>
        <w:t xml:space="preserve"> two major constraints. First, these data are considered PII</w:t>
      </w:r>
      <w:r w:rsidR="00E275F0">
        <w:rPr>
          <w:rFonts w:eastAsia="Times New Roman" w:cstheme="minorHAnsi"/>
        </w:rPr>
        <w:t xml:space="preserve"> </w:t>
      </w:r>
      <w:r w:rsidRPr="0097306F">
        <w:rPr>
          <w:rFonts w:eastAsia="Times New Roman" w:cstheme="minorHAnsi"/>
        </w:rPr>
        <w:t>and/</w:t>
      </w:r>
      <w:r w:rsidR="008D6BDF">
        <w:rPr>
          <w:rFonts w:eastAsia="Times New Roman" w:cstheme="minorHAnsi"/>
        </w:rPr>
        <w:t>or</w:t>
      </w:r>
      <w:r w:rsidR="003B0BA2" w:rsidRPr="0097306F" w:rsidDel="003B0BA2">
        <w:rPr>
          <w:rFonts w:eastAsia="Times New Roman" w:cstheme="minorHAnsi"/>
        </w:rPr>
        <w:t xml:space="preserve"> </w:t>
      </w:r>
      <w:r w:rsidRPr="0097306F">
        <w:rPr>
          <w:rFonts w:eastAsia="Times New Roman" w:cstheme="minorHAnsi"/>
        </w:rPr>
        <w:t xml:space="preserve">PHI and may be subject to a jurisdiction’s laws and regulations that may prohibit or limit the sharing of such information outside the jurisdiction. Second, though most people will complete their </w:t>
      </w:r>
      <w:r w:rsidR="00D2523F">
        <w:rPr>
          <w:rFonts w:eastAsia="Times New Roman" w:cstheme="minorHAnsi"/>
        </w:rPr>
        <w:t>vaccine</w:t>
      </w:r>
      <w:r w:rsidRPr="0097306F">
        <w:rPr>
          <w:rFonts w:eastAsia="Times New Roman" w:cstheme="minorHAnsi"/>
        </w:rPr>
        <w:t xml:space="preserve"> series in the same jurisdiction, some individuals may cross jurisdictions before completion of the series. There are currently no optimal technical solutions to link vaccine administration data electronically across jurisdictional boundaries.  </w:t>
      </w:r>
    </w:p>
    <w:p w14:paraId="2DDE412B" w14:textId="77777777" w:rsidR="00D4266E" w:rsidRPr="0097306F" w:rsidRDefault="00D4266E" w:rsidP="00D4266E">
      <w:pPr>
        <w:spacing w:after="0" w:line="240" w:lineRule="auto"/>
        <w:textAlignment w:val="baseline"/>
        <w:rPr>
          <w:rFonts w:eastAsia="Times New Roman" w:cstheme="minorHAnsi"/>
        </w:rPr>
      </w:pPr>
    </w:p>
    <w:p w14:paraId="4276CEAF" w14:textId="2CB7D2F5" w:rsidR="00D4266E" w:rsidRPr="0097306F" w:rsidRDefault="00D4266E" w:rsidP="00D4266E">
      <w:pPr>
        <w:spacing w:after="0" w:line="240" w:lineRule="auto"/>
        <w:textAlignment w:val="baseline"/>
        <w:rPr>
          <w:rFonts w:eastAsia="Times New Roman" w:cstheme="minorHAnsi"/>
        </w:rPr>
      </w:pPr>
      <w:r w:rsidRPr="0097306F">
        <w:rPr>
          <w:rFonts w:eastAsia="Times New Roman" w:cstheme="minorHAnsi"/>
        </w:rPr>
        <w:t>Privacy</w:t>
      </w:r>
      <w:r w:rsidR="00D2523F">
        <w:rPr>
          <w:rFonts w:eastAsia="Times New Roman" w:cstheme="minorHAnsi"/>
        </w:rPr>
        <w:t>-</w:t>
      </w:r>
      <w:r w:rsidRPr="0097306F">
        <w:rPr>
          <w:rFonts w:eastAsia="Times New Roman" w:cstheme="minorHAnsi"/>
        </w:rPr>
        <w:t>preserving record linkage (PPRL) provides a practical way for jurisdictions to exchange </w:t>
      </w:r>
    </w:p>
    <w:p w14:paraId="62E3F506" w14:textId="2CA130A9" w:rsidR="00D4266E" w:rsidRPr="0097306F" w:rsidRDefault="00D4266E" w:rsidP="00D4266E">
      <w:pPr>
        <w:spacing w:after="0" w:line="240" w:lineRule="auto"/>
        <w:textAlignment w:val="baseline"/>
        <w:rPr>
          <w:rFonts w:eastAsia="Times New Roman" w:cstheme="minorHAnsi"/>
        </w:rPr>
      </w:pPr>
      <w:r w:rsidRPr="0097306F">
        <w:rPr>
          <w:rFonts w:eastAsia="Times New Roman" w:cstheme="minorHAnsi"/>
        </w:rPr>
        <w:t xml:space="preserve">information on vaccine administration with federal agencies, while preserving and protecting PII and PHI. By creating tokenized, deduplicated data, PPRL can link an individual’s COVID-19 vaccination records to inform </w:t>
      </w:r>
      <w:r w:rsidR="003B0BA2">
        <w:rPr>
          <w:rFonts w:eastAsia="Times New Roman" w:cstheme="minorHAnsi"/>
        </w:rPr>
        <w:t xml:space="preserve">second </w:t>
      </w:r>
      <w:r w:rsidRPr="0097306F">
        <w:rPr>
          <w:rFonts w:eastAsia="Times New Roman" w:cstheme="minorHAnsi"/>
        </w:rPr>
        <w:t>dose delivery decisions without sharing PII across jurisdiction</w:t>
      </w:r>
      <w:r w:rsidR="00D2523F">
        <w:rPr>
          <w:rFonts w:eastAsia="Times New Roman" w:cstheme="minorHAnsi"/>
        </w:rPr>
        <w:t>al</w:t>
      </w:r>
      <w:r w:rsidRPr="0097306F">
        <w:rPr>
          <w:rFonts w:eastAsia="Times New Roman" w:cstheme="minorHAnsi"/>
        </w:rPr>
        <w:t xml:space="preserve"> boundaries</w:t>
      </w:r>
      <w:r w:rsidR="00570150">
        <w:rPr>
          <w:rFonts w:eastAsia="Times New Roman" w:cstheme="minorHAnsi"/>
        </w:rPr>
        <w:t xml:space="preserve"> (Figure 1)</w:t>
      </w:r>
      <w:r w:rsidRPr="0097306F">
        <w:rPr>
          <w:rFonts w:eastAsia="Times New Roman" w:cstheme="minorHAnsi"/>
        </w:rPr>
        <w:t>. PPRL has the potential to optimize vaccin</w:t>
      </w:r>
      <w:r w:rsidR="00EF6CD5">
        <w:rPr>
          <w:rFonts w:eastAsia="Times New Roman" w:cstheme="minorHAnsi"/>
        </w:rPr>
        <w:t>e</w:t>
      </w:r>
      <w:r w:rsidRPr="0097306F">
        <w:rPr>
          <w:rFonts w:eastAsia="Times New Roman" w:cstheme="minorHAnsi"/>
        </w:rPr>
        <w:t xml:space="preserve"> administration efforts </w:t>
      </w:r>
      <w:r w:rsidR="00EF122D">
        <w:rPr>
          <w:rFonts w:eastAsia="Times New Roman" w:cstheme="minorHAnsi"/>
        </w:rPr>
        <w:t>and</w:t>
      </w:r>
      <w:r w:rsidRPr="0097306F">
        <w:rPr>
          <w:rFonts w:eastAsia="Times New Roman" w:cstheme="minorHAnsi"/>
        </w:rPr>
        <w:t xml:space="preserve"> streamlin</w:t>
      </w:r>
      <w:r w:rsidR="00EF122D">
        <w:rPr>
          <w:rFonts w:eastAsia="Times New Roman" w:cstheme="minorHAnsi"/>
        </w:rPr>
        <w:t>e</w:t>
      </w:r>
      <w:r w:rsidRPr="0097306F">
        <w:rPr>
          <w:rFonts w:eastAsia="Times New Roman" w:cstheme="minorHAnsi"/>
        </w:rPr>
        <w:t xml:space="preserve"> processes and resolv</w:t>
      </w:r>
      <w:r w:rsidR="00EF122D">
        <w:rPr>
          <w:rFonts w:eastAsia="Times New Roman" w:cstheme="minorHAnsi"/>
        </w:rPr>
        <w:t>e</w:t>
      </w:r>
      <w:r w:rsidRPr="0097306F">
        <w:rPr>
          <w:rFonts w:eastAsia="Times New Roman" w:cstheme="minorHAnsi"/>
        </w:rPr>
        <w:t> orphaned data issues within the IIS by providing record</w:t>
      </w:r>
      <w:r w:rsidR="00EF122D">
        <w:rPr>
          <w:rFonts w:eastAsia="Times New Roman" w:cstheme="minorHAnsi"/>
        </w:rPr>
        <w:t>-</w:t>
      </w:r>
      <w:r w:rsidRPr="0097306F">
        <w:rPr>
          <w:rFonts w:eastAsia="Times New Roman" w:cstheme="minorHAnsi"/>
        </w:rPr>
        <w:t>linking without the need to exchange PII.  </w:t>
      </w:r>
    </w:p>
    <w:p w14:paraId="5E3BE522" w14:textId="77777777" w:rsidR="00D4266E" w:rsidRPr="0097306F" w:rsidRDefault="00D4266E" w:rsidP="00D4266E">
      <w:pPr>
        <w:spacing w:after="0" w:line="240" w:lineRule="auto"/>
        <w:textAlignment w:val="baseline"/>
        <w:rPr>
          <w:rFonts w:eastAsia="Times New Roman" w:cstheme="minorHAnsi"/>
        </w:rPr>
      </w:pPr>
    </w:p>
    <w:p w14:paraId="3AD23027" w14:textId="4E5BCAAA" w:rsidR="00D4266E" w:rsidRPr="0097306F" w:rsidRDefault="00D4266E" w:rsidP="00D4266E">
      <w:pPr>
        <w:spacing w:after="0" w:line="240" w:lineRule="auto"/>
        <w:textAlignment w:val="baseline"/>
        <w:rPr>
          <w:rFonts w:eastAsia="Times New Roman" w:cstheme="minorHAnsi"/>
        </w:rPr>
      </w:pPr>
      <w:r w:rsidRPr="0097306F">
        <w:rPr>
          <w:rFonts w:eastAsia="Times New Roman" w:cstheme="minorHAnsi"/>
        </w:rPr>
        <w:t>PPRL can also enable CDC to associate vaccine administration data from multiple sources (e.g., epidemiologic, laboratory</w:t>
      </w:r>
      <w:r w:rsidR="00D96A7D">
        <w:rPr>
          <w:rFonts w:eastAsia="Times New Roman" w:cstheme="minorHAnsi"/>
        </w:rPr>
        <w:t>,</w:t>
      </w:r>
      <w:r w:rsidRPr="0097306F">
        <w:rPr>
          <w:rFonts w:eastAsia="Times New Roman" w:cstheme="minorHAnsi"/>
        </w:rPr>
        <w:t xml:space="preserve"> and immunization data) to a specific individual without receiving any PII that might compromise th</w:t>
      </w:r>
      <w:r w:rsidR="00716D34">
        <w:rPr>
          <w:rFonts w:eastAsia="Times New Roman" w:cstheme="minorHAnsi"/>
        </w:rPr>
        <w:t>at person’s</w:t>
      </w:r>
      <w:r w:rsidRPr="0097306F">
        <w:rPr>
          <w:rFonts w:eastAsia="Times New Roman" w:cstheme="minorHAnsi"/>
        </w:rPr>
        <w:t xml:space="preserve"> privacy.   </w:t>
      </w:r>
    </w:p>
    <w:p w14:paraId="6F24341E" w14:textId="77777777" w:rsidR="0072756B" w:rsidRPr="0097306F" w:rsidRDefault="0072756B" w:rsidP="0072756B">
      <w:pPr>
        <w:spacing w:after="0" w:line="240" w:lineRule="auto"/>
        <w:textAlignment w:val="baseline"/>
        <w:rPr>
          <w:rFonts w:eastAsia="Times New Roman" w:cstheme="minorHAnsi"/>
        </w:rPr>
      </w:pPr>
      <w:r w:rsidRPr="0097306F">
        <w:rPr>
          <w:rFonts w:eastAsia="Times New Roman" w:cstheme="minorHAnsi"/>
        </w:rPr>
        <w:t> </w:t>
      </w:r>
    </w:p>
    <w:p w14:paraId="28A1E297" w14:textId="327AB021" w:rsidR="0072756B" w:rsidRPr="0097306F" w:rsidRDefault="0072756B" w:rsidP="0072756B">
      <w:pPr>
        <w:spacing w:after="0" w:line="240" w:lineRule="auto"/>
        <w:textAlignment w:val="baseline"/>
        <w:rPr>
          <w:rFonts w:eastAsia="Times New Roman" w:cstheme="minorHAnsi"/>
        </w:rPr>
      </w:pPr>
      <w:r w:rsidRPr="0097306F">
        <w:rPr>
          <w:rFonts w:eastAsia="Times New Roman" w:cstheme="minorHAnsi"/>
        </w:rPr>
        <w:t>In the PPRL process, PII is hashed using a one-way</w:t>
      </w:r>
      <w:r w:rsidR="00214252" w:rsidRPr="0097306F">
        <w:rPr>
          <w:rFonts w:eastAsia="Times New Roman" w:cstheme="minorHAnsi"/>
        </w:rPr>
        <w:t>,</w:t>
      </w:r>
      <w:r w:rsidRPr="0097306F">
        <w:rPr>
          <w:rFonts w:eastAsia="Times New Roman" w:cstheme="minorHAnsi"/>
        </w:rPr>
        <w:t xml:space="preserve"> irreversible encryption algorithm to create one or more tokens in a series of prescribed steps prior to transmission beyond an organizational boundary for matching. Hashing works by passing a piece of data through a mathematical function to convert the data into a multi-character code that can </w:t>
      </w:r>
      <w:r w:rsidR="00C363F4" w:rsidRPr="0097306F">
        <w:rPr>
          <w:rFonts w:eastAsia="Times New Roman" w:cstheme="minorHAnsi"/>
        </w:rPr>
        <w:t xml:space="preserve">be </w:t>
      </w:r>
      <w:r w:rsidRPr="0097306F">
        <w:rPr>
          <w:rFonts w:eastAsia="Times New Roman" w:cstheme="minorHAnsi"/>
        </w:rPr>
        <w:t>used by computers to match records in the same way that personally identifiable data would be used; the code(s) act as new record identifiers that are used to match with other records similarly converted to codes. The process of hashing results in the creation of unique information based on the PII data of interest that prevents an outside party from recovering the PII, while allowing for the establishment of links across organizations to share PII when necessary. </w:t>
      </w:r>
    </w:p>
    <w:p w14:paraId="657E7047" w14:textId="77777777" w:rsidR="0072756B" w:rsidRPr="0097306F" w:rsidRDefault="0072756B" w:rsidP="0072756B">
      <w:pPr>
        <w:spacing w:after="0" w:line="240" w:lineRule="auto"/>
        <w:textAlignment w:val="baseline"/>
        <w:rPr>
          <w:rFonts w:eastAsia="Times New Roman" w:cstheme="minorHAnsi"/>
        </w:rPr>
      </w:pPr>
      <w:r w:rsidRPr="0097306F">
        <w:rPr>
          <w:rFonts w:eastAsia="Times New Roman" w:cstheme="minorHAnsi"/>
        </w:rPr>
        <w:t> </w:t>
      </w:r>
    </w:p>
    <w:p w14:paraId="746674AF" w14:textId="1851E4FD" w:rsidR="0072756B" w:rsidRPr="0097306F" w:rsidRDefault="0072756B" w:rsidP="0072756B">
      <w:pPr>
        <w:spacing w:after="0" w:line="240" w:lineRule="auto"/>
        <w:textAlignment w:val="baseline"/>
        <w:rPr>
          <w:rFonts w:eastAsia="Times New Roman" w:cstheme="minorHAnsi"/>
        </w:rPr>
      </w:pPr>
      <w:r w:rsidRPr="0097306F">
        <w:rPr>
          <w:rFonts w:eastAsia="Times New Roman" w:cstheme="minorHAnsi"/>
        </w:rPr>
        <w:t>PPRL offers more than one protocol for establishing links. In a “direct” protocol, each party hashes and encrypts </w:t>
      </w:r>
      <w:r w:rsidR="00816B23">
        <w:rPr>
          <w:rFonts w:eastAsia="Times New Roman" w:cstheme="minorHAnsi"/>
        </w:rPr>
        <w:t>its</w:t>
      </w:r>
      <w:r w:rsidRPr="0097306F">
        <w:rPr>
          <w:rFonts w:eastAsia="Times New Roman" w:cstheme="minorHAnsi"/>
        </w:rPr>
        <w:t xml:space="preserve"> PII and shares the hashed tokens directly with the other party to compare matches. In a “blind” protocol, a third party known as a </w:t>
      </w:r>
      <w:r w:rsidR="00214252" w:rsidRPr="0097306F">
        <w:rPr>
          <w:rFonts w:eastAsia="Times New Roman" w:cstheme="minorHAnsi"/>
        </w:rPr>
        <w:t>“</w:t>
      </w:r>
      <w:r w:rsidRPr="0097306F">
        <w:rPr>
          <w:rFonts w:eastAsia="Times New Roman" w:cstheme="minorHAnsi"/>
        </w:rPr>
        <w:t>linkage agent</w:t>
      </w:r>
      <w:r w:rsidR="00214252" w:rsidRPr="0097306F">
        <w:rPr>
          <w:rFonts w:eastAsia="Times New Roman" w:cstheme="minorHAnsi"/>
        </w:rPr>
        <w:t>”</w:t>
      </w:r>
      <w:r w:rsidRPr="0097306F">
        <w:rPr>
          <w:rFonts w:eastAsia="Times New Roman" w:cstheme="minorHAnsi"/>
        </w:rPr>
        <w:t xml:space="preserve"> is provided access to the hashed data but is unable to view PII. The linkage agent then compares the obfuscated information to establish linkages using the tokens (see Figure </w:t>
      </w:r>
      <w:r w:rsidR="00516167" w:rsidRPr="0097306F">
        <w:rPr>
          <w:rFonts w:eastAsia="Times New Roman" w:cstheme="minorHAnsi"/>
        </w:rPr>
        <w:t xml:space="preserve">below). </w:t>
      </w:r>
      <w:r w:rsidRPr="0097306F">
        <w:rPr>
          <w:rFonts w:eastAsia="Times New Roman" w:cstheme="minorHAnsi"/>
        </w:rPr>
        <w:t>  </w:t>
      </w:r>
    </w:p>
    <w:p w14:paraId="1F18167B" w14:textId="77777777" w:rsidR="004725E9" w:rsidRPr="0097306F" w:rsidRDefault="004725E9" w:rsidP="0072756B">
      <w:pPr>
        <w:spacing w:after="0" w:line="240" w:lineRule="auto"/>
        <w:textAlignment w:val="baseline"/>
        <w:rPr>
          <w:rFonts w:eastAsia="Times New Roman" w:cstheme="minorHAnsi"/>
          <w:i/>
          <w:iCs/>
        </w:rPr>
      </w:pPr>
      <w:bookmarkStart w:id="3" w:name="_Hlk53989983"/>
    </w:p>
    <w:p w14:paraId="690DB775" w14:textId="2B69550E" w:rsidR="0054294E" w:rsidRPr="0097306F" w:rsidRDefault="0054294E" w:rsidP="0054294E">
      <w:pPr>
        <w:spacing w:after="0" w:line="240" w:lineRule="auto"/>
        <w:textAlignment w:val="baseline"/>
        <w:rPr>
          <w:rFonts w:eastAsia="Times New Roman" w:cstheme="minorHAnsi"/>
        </w:rPr>
      </w:pPr>
      <w:r w:rsidRPr="0097306F">
        <w:rPr>
          <w:rFonts w:eastAsia="Times New Roman" w:cstheme="minorHAnsi"/>
        </w:rPr>
        <w:t>Commercial implementations of PPRL services operating in the health domain need to demonstrate that the tokens created are deidentified per the HIPAA standard. This includes demonstrating ability to resist cryptanalytic attacks, dictionary attacks, and statistical attacks (e.g., frequency attacks, collusion attacks). </w:t>
      </w:r>
    </w:p>
    <w:p w14:paraId="31B34B64" w14:textId="77777777" w:rsidR="0082742A" w:rsidRPr="0097306F" w:rsidRDefault="0082742A" w:rsidP="0054294E">
      <w:pPr>
        <w:spacing w:after="0" w:line="240" w:lineRule="auto"/>
        <w:textAlignment w:val="baseline"/>
        <w:rPr>
          <w:rFonts w:eastAsia="Times New Roman" w:cstheme="minorHAnsi"/>
        </w:rPr>
      </w:pPr>
    </w:p>
    <w:p w14:paraId="7EA955FB" w14:textId="18CA70CA" w:rsidR="0082742A" w:rsidRPr="0097306F" w:rsidRDefault="0082742A" w:rsidP="0082742A">
      <w:pPr>
        <w:rPr>
          <w:rFonts w:eastAsia="Times New Roman" w:cstheme="minorHAnsi"/>
        </w:rPr>
      </w:pPr>
      <w:r w:rsidRPr="0097306F">
        <w:rPr>
          <w:rFonts w:eastAsia="Times New Roman" w:cstheme="minorHAnsi"/>
        </w:rPr>
        <w:t>Jurisdiction</w:t>
      </w:r>
      <w:r w:rsidR="00816B23">
        <w:rPr>
          <w:rFonts w:eastAsia="Times New Roman" w:cstheme="minorHAnsi"/>
        </w:rPr>
        <w:t>s</w:t>
      </w:r>
      <w:r w:rsidRPr="0097306F">
        <w:rPr>
          <w:rFonts w:eastAsia="Times New Roman" w:cstheme="minorHAnsi"/>
        </w:rPr>
        <w:t xml:space="preserve"> will be notified by HHS and/or CDC </w:t>
      </w:r>
      <w:proofErr w:type="gramStart"/>
      <w:r w:rsidRPr="0097306F">
        <w:rPr>
          <w:rFonts w:eastAsia="Times New Roman" w:cstheme="minorHAnsi"/>
        </w:rPr>
        <w:t>if and when</w:t>
      </w:r>
      <w:proofErr w:type="gramEnd"/>
      <w:r w:rsidRPr="0097306F">
        <w:rPr>
          <w:rFonts w:eastAsia="Times New Roman" w:cstheme="minorHAnsi"/>
        </w:rPr>
        <w:t xml:space="preserve"> PPRL is available, by and through HHS, CDC</w:t>
      </w:r>
      <w:r w:rsidR="00816B23">
        <w:rPr>
          <w:rFonts w:eastAsia="Times New Roman" w:cstheme="minorHAnsi"/>
        </w:rPr>
        <w:t>,</w:t>
      </w:r>
      <w:r w:rsidRPr="0097306F">
        <w:rPr>
          <w:rFonts w:eastAsia="Times New Roman" w:cstheme="minorHAnsi"/>
        </w:rPr>
        <w:t xml:space="preserve"> or an HHS or CDC service provider, to </w:t>
      </w:r>
      <w:r w:rsidR="00816B23">
        <w:rPr>
          <w:rFonts w:eastAsia="Times New Roman" w:cstheme="minorHAnsi"/>
        </w:rPr>
        <w:t>j</w:t>
      </w:r>
      <w:r w:rsidRPr="0097306F">
        <w:rPr>
          <w:rFonts w:eastAsia="Times New Roman" w:cstheme="minorHAnsi"/>
        </w:rPr>
        <w:t>urisdiction</w:t>
      </w:r>
      <w:r w:rsidR="00816B23">
        <w:rPr>
          <w:rFonts w:eastAsia="Times New Roman" w:cstheme="minorHAnsi"/>
        </w:rPr>
        <w:t>s</w:t>
      </w:r>
      <w:r w:rsidRPr="0097306F">
        <w:rPr>
          <w:rFonts w:eastAsia="Times New Roman" w:cstheme="minorHAnsi"/>
        </w:rPr>
        <w:t xml:space="preserve"> for use in furtherance of this DUA.</w:t>
      </w:r>
    </w:p>
    <w:p w14:paraId="6FA2DE15" w14:textId="77777777" w:rsidR="0082742A" w:rsidRDefault="0082742A" w:rsidP="0054294E">
      <w:pPr>
        <w:spacing w:after="0" w:line="240" w:lineRule="auto"/>
        <w:textAlignment w:val="baseline"/>
        <w:rPr>
          <w:rFonts w:ascii="Times New Roman" w:eastAsia="Times New Roman" w:hAnsi="Times New Roman" w:cs="Times New Roman"/>
          <w:sz w:val="24"/>
          <w:szCs w:val="24"/>
        </w:rPr>
      </w:pPr>
    </w:p>
    <w:p w14:paraId="136E53CA" w14:textId="72988469" w:rsidR="005E46E6" w:rsidRPr="0079016D" w:rsidRDefault="005E46E6" w:rsidP="0054294E">
      <w:pPr>
        <w:spacing w:after="0" w:line="240" w:lineRule="auto"/>
        <w:textAlignment w:val="baseline"/>
        <w:rPr>
          <w:rFonts w:ascii="Times New Roman" w:eastAsia="Times New Roman" w:hAnsi="Times New Roman" w:cs="Times New Roman"/>
          <w:sz w:val="24"/>
          <w:szCs w:val="24"/>
        </w:rPr>
      </w:pPr>
    </w:p>
    <w:p w14:paraId="0ED8B7B3" w14:textId="77777777" w:rsidR="00215E85" w:rsidRDefault="00215E85" w:rsidP="0072756B">
      <w:pPr>
        <w:spacing w:after="0" w:line="240" w:lineRule="auto"/>
        <w:textAlignment w:val="baseline"/>
        <w:rPr>
          <w:rFonts w:ascii="Times New Roman" w:eastAsia="Times New Roman" w:hAnsi="Times New Roman" w:cs="Times New Roman"/>
          <w:i/>
          <w:iCs/>
          <w:sz w:val="24"/>
          <w:szCs w:val="24"/>
        </w:rPr>
      </w:pPr>
    </w:p>
    <w:p w14:paraId="5D156290" w14:textId="2FE0FE10" w:rsidR="0072756B" w:rsidRPr="00587F72" w:rsidRDefault="0072756B" w:rsidP="0072756B">
      <w:pPr>
        <w:spacing w:after="0" w:line="240" w:lineRule="auto"/>
        <w:textAlignment w:val="baseline"/>
        <w:rPr>
          <w:rFonts w:eastAsia="Times New Roman" w:cstheme="minorHAnsi"/>
        </w:rPr>
      </w:pPr>
      <w:r w:rsidRPr="00587F72">
        <w:rPr>
          <w:rFonts w:eastAsia="Times New Roman" w:cstheme="minorHAnsi"/>
          <w:i/>
          <w:iCs/>
        </w:rPr>
        <w:t>Figure 1. Tokenization/Unique ID Creation</w:t>
      </w:r>
      <w:r w:rsidRPr="00587F72">
        <w:rPr>
          <w:rFonts w:eastAsia="Times New Roman" w:cstheme="minorHAnsi"/>
        </w:rPr>
        <w:t> </w:t>
      </w:r>
    </w:p>
    <w:p w14:paraId="5C4EB7E4" w14:textId="0500D71C" w:rsidR="004725E9" w:rsidRDefault="6C43746B" w:rsidP="0072756B">
      <w:pPr>
        <w:spacing w:after="0" w:line="240" w:lineRule="auto"/>
        <w:textAlignment w:val="baseline"/>
        <w:rPr>
          <w:rFonts w:ascii="Times New Roman" w:eastAsia="Times New Roman" w:hAnsi="Times New Roman" w:cs="Times New Roman"/>
          <w:sz w:val="24"/>
          <w:szCs w:val="24"/>
        </w:rPr>
      </w:pPr>
      <w:r w:rsidRPr="21F28AE5">
        <w:rPr>
          <w:rFonts w:ascii="Times New Roman" w:eastAsia="Times New Roman" w:hAnsi="Times New Roman" w:cs="Times New Roman"/>
          <w:sz w:val="24"/>
          <w:szCs w:val="24"/>
        </w:rPr>
        <w:t> </w:t>
      </w:r>
      <w:r w:rsidR="6AAFC800">
        <w:rPr>
          <w:noProof/>
        </w:rPr>
        <w:drawing>
          <wp:inline distT="0" distB="0" distL="0" distR="0" wp14:anchorId="0C490C7D" wp14:editId="7C5A5D1B">
            <wp:extent cx="5943600" cy="2852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5943600" cy="2852420"/>
                    </a:xfrm>
                    <a:prstGeom prst="rect">
                      <a:avLst/>
                    </a:prstGeom>
                  </pic:spPr>
                </pic:pic>
              </a:graphicData>
            </a:graphic>
          </wp:inline>
        </w:drawing>
      </w:r>
    </w:p>
    <w:p w14:paraId="52064AA0" w14:textId="25312F56" w:rsidR="007433E0" w:rsidRDefault="007433E0" w:rsidP="0072756B">
      <w:pPr>
        <w:spacing w:after="0" w:line="240" w:lineRule="auto"/>
        <w:textAlignment w:val="baseline"/>
        <w:rPr>
          <w:rFonts w:ascii="Times New Roman" w:eastAsia="Times New Roman" w:hAnsi="Times New Roman" w:cs="Times New Roman"/>
          <w:sz w:val="24"/>
          <w:szCs w:val="24"/>
        </w:rPr>
      </w:pPr>
    </w:p>
    <w:p w14:paraId="19536B69" w14:textId="77777777" w:rsidR="004725E9" w:rsidRDefault="004725E9" w:rsidP="0072756B">
      <w:pPr>
        <w:spacing w:after="0" w:line="240" w:lineRule="auto"/>
        <w:textAlignment w:val="baseline"/>
        <w:rPr>
          <w:rFonts w:ascii="Times New Roman" w:eastAsia="Times New Roman" w:hAnsi="Times New Roman" w:cs="Times New Roman"/>
          <w:sz w:val="24"/>
          <w:szCs w:val="24"/>
        </w:rPr>
      </w:pPr>
    </w:p>
    <w:bookmarkEnd w:id="3"/>
    <w:p w14:paraId="2C36D942" w14:textId="2D93FF7C" w:rsidR="00C80BF2" w:rsidRPr="005D6E49" w:rsidRDefault="3DEFC864">
      <w:pPr>
        <w:rPr>
          <w:sz w:val="24"/>
          <w:szCs w:val="24"/>
        </w:rPr>
      </w:pPr>
      <w:r w:rsidRPr="07AE9FEB">
        <w:rPr>
          <w:rFonts w:eastAsia="Times New Roman"/>
          <w:b/>
          <w:bCs/>
          <w:sz w:val="28"/>
          <w:szCs w:val="28"/>
        </w:rPr>
        <w:t xml:space="preserve">Appendix F: </w:t>
      </w:r>
      <w:hyperlink r:id="rId25">
        <w:r w:rsidRPr="2DA57C54">
          <w:rPr>
            <w:rStyle w:val="Hyperlink"/>
            <w:rFonts w:asciiTheme="minorHAnsi" w:eastAsia="Times New Roman" w:hAnsiTheme="minorHAnsi"/>
            <w:b/>
            <w:bCs/>
            <w:sz w:val="28"/>
            <w:szCs w:val="28"/>
          </w:rPr>
          <w:t xml:space="preserve">Memorandum of </w:t>
        </w:r>
        <w:r w:rsidR="6E41B861" w:rsidRPr="2DA57C54">
          <w:rPr>
            <w:rStyle w:val="Hyperlink"/>
            <w:rFonts w:asciiTheme="minorHAnsi" w:eastAsia="Times New Roman" w:hAnsiTheme="minorHAnsi"/>
            <w:b/>
            <w:bCs/>
            <w:sz w:val="28"/>
            <w:szCs w:val="28"/>
          </w:rPr>
          <w:t>Agreeme</w:t>
        </w:r>
      </w:hyperlink>
      <w:r w:rsidR="2DA57C54" w:rsidRPr="2DA57C54">
        <w:rPr>
          <w:rStyle w:val="Hyperlink"/>
          <w:rFonts w:asciiTheme="minorHAnsi" w:eastAsia="Times New Roman" w:hAnsiTheme="minorHAnsi"/>
          <w:b/>
          <w:bCs/>
          <w:sz w:val="28"/>
          <w:szCs w:val="28"/>
          <w:u w:val="none"/>
        </w:rPr>
        <w:t>nt (MOA), HHS Tiberius and CDC</w:t>
      </w:r>
    </w:p>
    <w:sectPr w:rsidR="00C80BF2" w:rsidRPr="005D6E4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2628D43" w16cex:dateUtc="2020-11-04T15:52:00Z"/>
  <w16cex:commentExtensible w16cex:durableId="10FACB4A" w16cex:dateUtc="2020-11-04T15:53:00Z"/>
  <w16cex:commentExtensible w16cex:durableId="401E65CB" w16cex:dateUtc="2020-11-04T16:10:00Z"/>
  <w16cex:commentExtensible w16cex:durableId="6B6BBBB3" w16cex:dateUtc="2020-11-04T16:15:00Z"/>
  <w16cex:commentExtensible w16cex:durableId="5C51FF89" w16cex:dateUtc="2020-11-04T16:18:00Z"/>
  <w16cex:commentExtensible w16cex:durableId="3200FC7D" w16cex:dateUtc="2020-11-04T16:22:00Z"/>
  <w16cex:commentExtensible w16cex:durableId="2B9910DD" w16cex:dateUtc="2020-11-04T16:24:00Z"/>
  <w16cex:commentExtensible w16cex:durableId="161EDC95" w16cex:dateUtc="2020-11-04T16:26:00Z"/>
  <w16cex:commentExtensible w16cex:durableId="393396D3" w16cex:dateUtc="2020-11-04T16:28:00Z"/>
  <w16cex:commentExtensible w16cex:durableId="009EE2A0" w16cex:dateUtc="2020-11-04T16:34:00Z"/>
  <w16cex:commentExtensible w16cex:durableId="727F12C3" w16cex:dateUtc="2020-11-04T16:40:00Z"/>
  <w16cex:commentExtensible w16cex:durableId="153685AF" w16cex:dateUtc="2020-11-04T16:43:00Z"/>
  <w16cex:commentExtensible w16cex:durableId="25C964E0" w16cex:dateUtc="2020-11-04T16:49:00Z"/>
  <w16cex:commentExtensible w16cex:durableId="6D25123A" w16cex:dateUtc="2020-11-04T16:58:00Z"/>
  <w16cex:commentExtensible w16cex:durableId="234D18ED" w16cex:dateUtc="2020-11-04T16:58:00Z"/>
  <w16cex:commentExtensible w16cex:durableId="2C8100B8" w16cex:dateUtc="2020-11-04T17:01:00Z"/>
  <w16cex:commentExtensible w16cex:durableId="243F756B" w16cex:dateUtc="2020-11-04T17:06:00Z"/>
  <w16cex:commentExtensible w16cex:durableId="1B7B8FD0" w16cex:dateUtc="2020-11-04T17:10:00Z"/>
  <w16cex:commentExtensible w16cex:durableId="42957ED3" w16cex:dateUtc="2020-11-04T17:17:00Z"/>
  <w16cex:commentExtensible w16cex:durableId="011095A3" w16cex:dateUtc="2020-11-04T17: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C8072" w14:textId="77777777" w:rsidR="00AE3A4B" w:rsidRDefault="00AE3A4B" w:rsidP="00B161D0">
      <w:pPr>
        <w:spacing w:after="0" w:line="240" w:lineRule="auto"/>
      </w:pPr>
      <w:r>
        <w:separator/>
      </w:r>
    </w:p>
  </w:endnote>
  <w:endnote w:type="continuationSeparator" w:id="0">
    <w:p w14:paraId="6BCE727D" w14:textId="77777777" w:rsidR="00AE3A4B" w:rsidRDefault="00AE3A4B" w:rsidP="00B161D0">
      <w:pPr>
        <w:spacing w:after="0" w:line="240" w:lineRule="auto"/>
      </w:pPr>
      <w:r>
        <w:continuationSeparator/>
      </w:r>
    </w:p>
  </w:endnote>
  <w:endnote w:type="continuationNotice" w:id="1">
    <w:p w14:paraId="47027D20" w14:textId="77777777" w:rsidR="00AE3A4B" w:rsidRDefault="00AE3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Web Pro">
    <w:altName w:val="Aria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92DE" w14:textId="77777777" w:rsidR="00AE3A4B" w:rsidRDefault="00AE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592140"/>
      <w:docPartObj>
        <w:docPartGallery w:val="Page Numbers (Bottom of Page)"/>
        <w:docPartUnique/>
      </w:docPartObj>
    </w:sdtPr>
    <w:sdtEndPr>
      <w:rPr>
        <w:color w:val="7F7F7F" w:themeColor="background1" w:themeShade="7F"/>
        <w:spacing w:val="60"/>
      </w:rPr>
    </w:sdtEndPr>
    <w:sdtContent>
      <w:p w14:paraId="18AC1699" w14:textId="1880BA42" w:rsidR="00AE3A4B" w:rsidRDefault="00AE3A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D188460" w14:textId="77777777" w:rsidR="00AE3A4B" w:rsidRDefault="00AE3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98EB" w14:textId="77777777" w:rsidR="00AE3A4B" w:rsidRDefault="00AE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4081" w14:textId="77777777" w:rsidR="00AE3A4B" w:rsidRDefault="00AE3A4B" w:rsidP="00B161D0">
      <w:pPr>
        <w:spacing w:after="0" w:line="240" w:lineRule="auto"/>
      </w:pPr>
      <w:r>
        <w:separator/>
      </w:r>
    </w:p>
  </w:footnote>
  <w:footnote w:type="continuationSeparator" w:id="0">
    <w:p w14:paraId="27F226BD" w14:textId="77777777" w:rsidR="00AE3A4B" w:rsidRDefault="00AE3A4B" w:rsidP="00B161D0">
      <w:pPr>
        <w:spacing w:after="0" w:line="240" w:lineRule="auto"/>
      </w:pPr>
      <w:r>
        <w:continuationSeparator/>
      </w:r>
    </w:p>
  </w:footnote>
  <w:footnote w:type="continuationNotice" w:id="1">
    <w:p w14:paraId="10275091" w14:textId="77777777" w:rsidR="00AE3A4B" w:rsidRDefault="00AE3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04F9" w14:textId="77777777" w:rsidR="00AE3A4B" w:rsidRDefault="00AE3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5E3D" w14:textId="77777777" w:rsidR="00AE3A4B" w:rsidRDefault="00AE3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F6F7" w14:textId="77777777" w:rsidR="00AE3A4B" w:rsidRDefault="00AE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5E0"/>
    <w:multiLevelType w:val="hybridMultilevel"/>
    <w:tmpl w:val="2C763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C4E70"/>
    <w:multiLevelType w:val="hybridMultilevel"/>
    <w:tmpl w:val="B2CC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30B2C"/>
    <w:multiLevelType w:val="hybridMultilevel"/>
    <w:tmpl w:val="B21C660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61E7"/>
    <w:multiLevelType w:val="hybridMultilevel"/>
    <w:tmpl w:val="48F65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F2EA7"/>
    <w:multiLevelType w:val="hybridMultilevel"/>
    <w:tmpl w:val="10EE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DF"/>
    <w:multiLevelType w:val="hybridMultilevel"/>
    <w:tmpl w:val="175C9E04"/>
    <w:lvl w:ilvl="0" w:tplc="B66CC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0528"/>
    <w:multiLevelType w:val="hybridMultilevel"/>
    <w:tmpl w:val="E730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C156B9"/>
    <w:multiLevelType w:val="hybridMultilevel"/>
    <w:tmpl w:val="6804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8297A"/>
    <w:multiLevelType w:val="hybridMultilevel"/>
    <w:tmpl w:val="D38E92B4"/>
    <w:lvl w:ilvl="0" w:tplc="4ADAF058">
      <w:start w:val="1"/>
      <w:numFmt w:val="bullet"/>
      <w:lvlText w:val="•"/>
      <w:lvlJc w:val="left"/>
      <w:pPr>
        <w:ind w:left="1440" w:hanging="360"/>
      </w:pPr>
      <w:rPr>
        <w:rFonts w:ascii="Arial"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371E97"/>
    <w:multiLevelType w:val="hybridMultilevel"/>
    <w:tmpl w:val="72CA0A5E"/>
    <w:lvl w:ilvl="0" w:tplc="0CA0C166">
      <w:start w:val="1"/>
      <w:numFmt w:val="lowerLetter"/>
      <w:lvlText w:val="%1."/>
      <w:lvlJc w:val="left"/>
      <w:pPr>
        <w:ind w:left="1080" w:hanging="360"/>
      </w:pPr>
    </w:lvl>
    <w:lvl w:ilvl="1" w:tplc="F4EA3736">
      <w:start w:val="1"/>
      <w:numFmt w:val="lowerLetter"/>
      <w:lvlText w:val="%2)"/>
      <w:lvlJc w:val="left"/>
      <w:pPr>
        <w:ind w:left="1440" w:hanging="360"/>
      </w:pPr>
    </w:lvl>
    <w:lvl w:ilvl="2" w:tplc="94E6CFF0">
      <w:start w:val="1"/>
      <w:numFmt w:val="lowerRoman"/>
      <w:lvlText w:val="%3)"/>
      <w:lvlJc w:val="left"/>
      <w:pPr>
        <w:ind w:left="1800" w:hanging="360"/>
      </w:pPr>
    </w:lvl>
    <w:lvl w:ilvl="3" w:tplc="B1BAA372">
      <w:start w:val="1"/>
      <w:numFmt w:val="decimal"/>
      <w:lvlText w:val="(%4)"/>
      <w:lvlJc w:val="left"/>
      <w:pPr>
        <w:ind w:left="2160" w:hanging="360"/>
      </w:pPr>
    </w:lvl>
    <w:lvl w:ilvl="4" w:tplc="C610D5F2">
      <w:start w:val="1"/>
      <w:numFmt w:val="lowerLetter"/>
      <w:lvlText w:val="(%5)"/>
      <w:lvlJc w:val="left"/>
      <w:pPr>
        <w:ind w:left="2520" w:hanging="360"/>
      </w:pPr>
    </w:lvl>
    <w:lvl w:ilvl="5" w:tplc="36D6354E">
      <w:start w:val="1"/>
      <w:numFmt w:val="lowerRoman"/>
      <w:lvlText w:val="(%6)"/>
      <w:lvlJc w:val="left"/>
      <w:pPr>
        <w:ind w:left="2880" w:hanging="360"/>
      </w:pPr>
    </w:lvl>
    <w:lvl w:ilvl="6" w:tplc="83B2C1CE">
      <w:start w:val="1"/>
      <w:numFmt w:val="decimal"/>
      <w:lvlText w:val="%7."/>
      <w:lvlJc w:val="left"/>
      <w:pPr>
        <w:ind w:left="3240" w:hanging="360"/>
      </w:pPr>
    </w:lvl>
    <w:lvl w:ilvl="7" w:tplc="72441E82">
      <w:start w:val="1"/>
      <w:numFmt w:val="lowerLetter"/>
      <w:lvlText w:val="%8."/>
      <w:lvlJc w:val="left"/>
      <w:pPr>
        <w:ind w:left="3600" w:hanging="360"/>
      </w:pPr>
    </w:lvl>
    <w:lvl w:ilvl="8" w:tplc="DBF0218E">
      <w:start w:val="1"/>
      <w:numFmt w:val="lowerRoman"/>
      <w:lvlText w:val="%9."/>
      <w:lvlJc w:val="left"/>
      <w:pPr>
        <w:ind w:left="3960" w:hanging="360"/>
      </w:pPr>
    </w:lvl>
  </w:abstractNum>
  <w:abstractNum w:abstractNumId="10" w15:restartNumberingAfterBreak="0">
    <w:nsid w:val="2B785149"/>
    <w:multiLevelType w:val="hybridMultilevel"/>
    <w:tmpl w:val="53C87C30"/>
    <w:lvl w:ilvl="0" w:tplc="CFFA4034">
      <w:start w:val="1"/>
      <w:numFmt w:val="decimal"/>
      <w:lvlText w:val="%1."/>
      <w:lvlJc w:val="left"/>
      <w:pPr>
        <w:tabs>
          <w:tab w:val="num" w:pos="720"/>
        </w:tabs>
        <w:ind w:left="720" w:hanging="360"/>
      </w:pPr>
    </w:lvl>
    <w:lvl w:ilvl="1" w:tplc="5E6EF776" w:tentative="1">
      <w:start w:val="1"/>
      <w:numFmt w:val="decimal"/>
      <w:lvlText w:val="%2."/>
      <w:lvlJc w:val="left"/>
      <w:pPr>
        <w:tabs>
          <w:tab w:val="num" w:pos="1440"/>
        </w:tabs>
        <w:ind w:left="1440" w:hanging="360"/>
      </w:pPr>
    </w:lvl>
    <w:lvl w:ilvl="2" w:tplc="F4D2B66A" w:tentative="1">
      <w:start w:val="1"/>
      <w:numFmt w:val="decimal"/>
      <w:lvlText w:val="%3."/>
      <w:lvlJc w:val="left"/>
      <w:pPr>
        <w:tabs>
          <w:tab w:val="num" w:pos="2160"/>
        </w:tabs>
        <w:ind w:left="2160" w:hanging="360"/>
      </w:pPr>
    </w:lvl>
    <w:lvl w:ilvl="3" w:tplc="761EF426" w:tentative="1">
      <w:start w:val="1"/>
      <w:numFmt w:val="decimal"/>
      <w:lvlText w:val="%4."/>
      <w:lvlJc w:val="left"/>
      <w:pPr>
        <w:tabs>
          <w:tab w:val="num" w:pos="2880"/>
        </w:tabs>
        <w:ind w:left="2880" w:hanging="360"/>
      </w:pPr>
    </w:lvl>
    <w:lvl w:ilvl="4" w:tplc="F0826580" w:tentative="1">
      <w:start w:val="1"/>
      <w:numFmt w:val="decimal"/>
      <w:lvlText w:val="%5."/>
      <w:lvlJc w:val="left"/>
      <w:pPr>
        <w:tabs>
          <w:tab w:val="num" w:pos="3600"/>
        </w:tabs>
        <w:ind w:left="3600" w:hanging="360"/>
      </w:pPr>
    </w:lvl>
    <w:lvl w:ilvl="5" w:tplc="755A72BC" w:tentative="1">
      <w:start w:val="1"/>
      <w:numFmt w:val="decimal"/>
      <w:lvlText w:val="%6."/>
      <w:lvlJc w:val="left"/>
      <w:pPr>
        <w:tabs>
          <w:tab w:val="num" w:pos="4320"/>
        </w:tabs>
        <w:ind w:left="4320" w:hanging="360"/>
      </w:pPr>
    </w:lvl>
    <w:lvl w:ilvl="6" w:tplc="FE221AC2" w:tentative="1">
      <w:start w:val="1"/>
      <w:numFmt w:val="decimal"/>
      <w:lvlText w:val="%7."/>
      <w:lvlJc w:val="left"/>
      <w:pPr>
        <w:tabs>
          <w:tab w:val="num" w:pos="5040"/>
        </w:tabs>
        <w:ind w:left="5040" w:hanging="360"/>
      </w:pPr>
    </w:lvl>
    <w:lvl w:ilvl="7" w:tplc="000ABCAA" w:tentative="1">
      <w:start w:val="1"/>
      <w:numFmt w:val="decimal"/>
      <w:lvlText w:val="%8."/>
      <w:lvlJc w:val="left"/>
      <w:pPr>
        <w:tabs>
          <w:tab w:val="num" w:pos="5760"/>
        </w:tabs>
        <w:ind w:left="5760" w:hanging="360"/>
      </w:pPr>
    </w:lvl>
    <w:lvl w:ilvl="8" w:tplc="52BEB872" w:tentative="1">
      <w:start w:val="1"/>
      <w:numFmt w:val="decimal"/>
      <w:lvlText w:val="%9."/>
      <w:lvlJc w:val="left"/>
      <w:pPr>
        <w:tabs>
          <w:tab w:val="num" w:pos="6480"/>
        </w:tabs>
        <w:ind w:left="6480" w:hanging="360"/>
      </w:pPr>
    </w:lvl>
  </w:abstractNum>
  <w:abstractNum w:abstractNumId="11" w15:restartNumberingAfterBreak="0">
    <w:nsid w:val="2B9D679B"/>
    <w:multiLevelType w:val="hybridMultilevel"/>
    <w:tmpl w:val="6EAC1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F5175"/>
    <w:multiLevelType w:val="hybridMultilevel"/>
    <w:tmpl w:val="38268752"/>
    <w:lvl w:ilvl="0" w:tplc="0DC485C4">
      <w:start w:val="533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70263"/>
    <w:multiLevelType w:val="hybridMultilevel"/>
    <w:tmpl w:val="91088826"/>
    <w:lvl w:ilvl="0" w:tplc="4ADAF058">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095850"/>
    <w:multiLevelType w:val="hybridMultilevel"/>
    <w:tmpl w:val="8F8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A3038"/>
    <w:multiLevelType w:val="hybridMultilevel"/>
    <w:tmpl w:val="DB3C4C04"/>
    <w:lvl w:ilvl="0" w:tplc="EE1AE7F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36005"/>
    <w:multiLevelType w:val="hybridMultilevel"/>
    <w:tmpl w:val="EDB011AA"/>
    <w:lvl w:ilvl="0" w:tplc="D3FE46E4">
      <w:start w:val="1"/>
      <w:numFmt w:val="bullet"/>
      <w:lvlText w:val=""/>
      <w:lvlJc w:val="left"/>
      <w:pPr>
        <w:tabs>
          <w:tab w:val="num" w:pos="720"/>
        </w:tabs>
        <w:ind w:left="720" w:hanging="360"/>
      </w:pPr>
      <w:rPr>
        <w:rFonts w:ascii="Symbol" w:hAnsi="Symbol" w:hint="default"/>
        <w:sz w:val="20"/>
      </w:rPr>
    </w:lvl>
    <w:lvl w:ilvl="1" w:tplc="FE2A41CA" w:tentative="1">
      <w:start w:val="1"/>
      <w:numFmt w:val="bullet"/>
      <w:lvlText w:val=""/>
      <w:lvlJc w:val="left"/>
      <w:pPr>
        <w:tabs>
          <w:tab w:val="num" w:pos="1440"/>
        </w:tabs>
        <w:ind w:left="1440" w:hanging="360"/>
      </w:pPr>
      <w:rPr>
        <w:rFonts w:ascii="Symbol" w:hAnsi="Symbol" w:hint="default"/>
        <w:sz w:val="20"/>
      </w:rPr>
    </w:lvl>
    <w:lvl w:ilvl="2" w:tplc="47BEB1EC" w:tentative="1">
      <w:start w:val="1"/>
      <w:numFmt w:val="bullet"/>
      <w:lvlText w:val=""/>
      <w:lvlJc w:val="left"/>
      <w:pPr>
        <w:tabs>
          <w:tab w:val="num" w:pos="2160"/>
        </w:tabs>
        <w:ind w:left="2160" w:hanging="360"/>
      </w:pPr>
      <w:rPr>
        <w:rFonts w:ascii="Symbol" w:hAnsi="Symbol" w:hint="default"/>
        <w:sz w:val="20"/>
      </w:rPr>
    </w:lvl>
    <w:lvl w:ilvl="3" w:tplc="58A8B9C8" w:tentative="1">
      <w:start w:val="1"/>
      <w:numFmt w:val="bullet"/>
      <w:lvlText w:val=""/>
      <w:lvlJc w:val="left"/>
      <w:pPr>
        <w:tabs>
          <w:tab w:val="num" w:pos="2880"/>
        </w:tabs>
        <w:ind w:left="2880" w:hanging="360"/>
      </w:pPr>
      <w:rPr>
        <w:rFonts w:ascii="Symbol" w:hAnsi="Symbol" w:hint="default"/>
        <w:sz w:val="20"/>
      </w:rPr>
    </w:lvl>
    <w:lvl w:ilvl="4" w:tplc="CEA87E2A" w:tentative="1">
      <w:start w:val="1"/>
      <w:numFmt w:val="bullet"/>
      <w:lvlText w:val=""/>
      <w:lvlJc w:val="left"/>
      <w:pPr>
        <w:tabs>
          <w:tab w:val="num" w:pos="3600"/>
        </w:tabs>
        <w:ind w:left="3600" w:hanging="360"/>
      </w:pPr>
      <w:rPr>
        <w:rFonts w:ascii="Symbol" w:hAnsi="Symbol" w:hint="default"/>
        <w:sz w:val="20"/>
      </w:rPr>
    </w:lvl>
    <w:lvl w:ilvl="5" w:tplc="6EF2A5EC" w:tentative="1">
      <w:start w:val="1"/>
      <w:numFmt w:val="bullet"/>
      <w:lvlText w:val=""/>
      <w:lvlJc w:val="left"/>
      <w:pPr>
        <w:tabs>
          <w:tab w:val="num" w:pos="4320"/>
        </w:tabs>
        <w:ind w:left="4320" w:hanging="360"/>
      </w:pPr>
      <w:rPr>
        <w:rFonts w:ascii="Symbol" w:hAnsi="Symbol" w:hint="default"/>
        <w:sz w:val="20"/>
      </w:rPr>
    </w:lvl>
    <w:lvl w:ilvl="6" w:tplc="C0D09656" w:tentative="1">
      <w:start w:val="1"/>
      <w:numFmt w:val="bullet"/>
      <w:lvlText w:val=""/>
      <w:lvlJc w:val="left"/>
      <w:pPr>
        <w:tabs>
          <w:tab w:val="num" w:pos="5040"/>
        </w:tabs>
        <w:ind w:left="5040" w:hanging="360"/>
      </w:pPr>
      <w:rPr>
        <w:rFonts w:ascii="Symbol" w:hAnsi="Symbol" w:hint="default"/>
        <w:sz w:val="20"/>
      </w:rPr>
    </w:lvl>
    <w:lvl w:ilvl="7" w:tplc="F8EE8100" w:tentative="1">
      <w:start w:val="1"/>
      <w:numFmt w:val="bullet"/>
      <w:lvlText w:val=""/>
      <w:lvlJc w:val="left"/>
      <w:pPr>
        <w:tabs>
          <w:tab w:val="num" w:pos="5760"/>
        </w:tabs>
        <w:ind w:left="5760" w:hanging="360"/>
      </w:pPr>
      <w:rPr>
        <w:rFonts w:ascii="Symbol" w:hAnsi="Symbol" w:hint="default"/>
        <w:sz w:val="20"/>
      </w:rPr>
    </w:lvl>
    <w:lvl w:ilvl="8" w:tplc="43E6468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2B0F4C"/>
    <w:multiLevelType w:val="hybridMultilevel"/>
    <w:tmpl w:val="A1141702"/>
    <w:lvl w:ilvl="0" w:tplc="18885F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029E1"/>
    <w:multiLevelType w:val="hybridMultilevel"/>
    <w:tmpl w:val="9F1680E4"/>
    <w:lvl w:ilvl="0" w:tplc="4ADAF05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474FD"/>
    <w:multiLevelType w:val="hybridMultilevel"/>
    <w:tmpl w:val="DE5C116C"/>
    <w:lvl w:ilvl="0" w:tplc="C00E5798">
      <w:start w:val="1"/>
      <w:numFmt w:val="bullet"/>
      <w:lvlText w:val=""/>
      <w:lvlJc w:val="left"/>
      <w:pPr>
        <w:tabs>
          <w:tab w:val="num" w:pos="720"/>
        </w:tabs>
        <w:ind w:left="720" w:hanging="360"/>
      </w:pPr>
      <w:rPr>
        <w:rFonts w:ascii="Symbol" w:hAnsi="Symbol" w:hint="default"/>
        <w:sz w:val="20"/>
      </w:rPr>
    </w:lvl>
    <w:lvl w:ilvl="1" w:tplc="F47CF68A" w:tentative="1">
      <w:start w:val="1"/>
      <w:numFmt w:val="bullet"/>
      <w:lvlText w:val=""/>
      <w:lvlJc w:val="left"/>
      <w:pPr>
        <w:tabs>
          <w:tab w:val="num" w:pos="1440"/>
        </w:tabs>
        <w:ind w:left="1440" w:hanging="360"/>
      </w:pPr>
      <w:rPr>
        <w:rFonts w:ascii="Symbol" w:hAnsi="Symbol" w:hint="default"/>
        <w:sz w:val="20"/>
      </w:rPr>
    </w:lvl>
    <w:lvl w:ilvl="2" w:tplc="ABBE2D50" w:tentative="1">
      <w:start w:val="1"/>
      <w:numFmt w:val="bullet"/>
      <w:lvlText w:val=""/>
      <w:lvlJc w:val="left"/>
      <w:pPr>
        <w:tabs>
          <w:tab w:val="num" w:pos="2160"/>
        </w:tabs>
        <w:ind w:left="2160" w:hanging="360"/>
      </w:pPr>
      <w:rPr>
        <w:rFonts w:ascii="Symbol" w:hAnsi="Symbol" w:hint="default"/>
        <w:sz w:val="20"/>
      </w:rPr>
    </w:lvl>
    <w:lvl w:ilvl="3" w:tplc="D19838E0" w:tentative="1">
      <w:start w:val="1"/>
      <w:numFmt w:val="bullet"/>
      <w:lvlText w:val=""/>
      <w:lvlJc w:val="left"/>
      <w:pPr>
        <w:tabs>
          <w:tab w:val="num" w:pos="2880"/>
        </w:tabs>
        <w:ind w:left="2880" w:hanging="360"/>
      </w:pPr>
      <w:rPr>
        <w:rFonts w:ascii="Symbol" w:hAnsi="Symbol" w:hint="default"/>
        <w:sz w:val="20"/>
      </w:rPr>
    </w:lvl>
    <w:lvl w:ilvl="4" w:tplc="700C0C06" w:tentative="1">
      <w:start w:val="1"/>
      <w:numFmt w:val="bullet"/>
      <w:lvlText w:val=""/>
      <w:lvlJc w:val="left"/>
      <w:pPr>
        <w:tabs>
          <w:tab w:val="num" w:pos="3600"/>
        </w:tabs>
        <w:ind w:left="3600" w:hanging="360"/>
      </w:pPr>
      <w:rPr>
        <w:rFonts w:ascii="Symbol" w:hAnsi="Symbol" w:hint="default"/>
        <w:sz w:val="20"/>
      </w:rPr>
    </w:lvl>
    <w:lvl w:ilvl="5" w:tplc="8E04CA52" w:tentative="1">
      <w:start w:val="1"/>
      <w:numFmt w:val="bullet"/>
      <w:lvlText w:val=""/>
      <w:lvlJc w:val="left"/>
      <w:pPr>
        <w:tabs>
          <w:tab w:val="num" w:pos="4320"/>
        </w:tabs>
        <w:ind w:left="4320" w:hanging="360"/>
      </w:pPr>
      <w:rPr>
        <w:rFonts w:ascii="Symbol" w:hAnsi="Symbol" w:hint="default"/>
        <w:sz w:val="20"/>
      </w:rPr>
    </w:lvl>
    <w:lvl w:ilvl="6" w:tplc="41F22F24" w:tentative="1">
      <w:start w:val="1"/>
      <w:numFmt w:val="bullet"/>
      <w:lvlText w:val=""/>
      <w:lvlJc w:val="left"/>
      <w:pPr>
        <w:tabs>
          <w:tab w:val="num" w:pos="5040"/>
        </w:tabs>
        <w:ind w:left="5040" w:hanging="360"/>
      </w:pPr>
      <w:rPr>
        <w:rFonts w:ascii="Symbol" w:hAnsi="Symbol" w:hint="default"/>
        <w:sz w:val="20"/>
      </w:rPr>
    </w:lvl>
    <w:lvl w:ilvl="7" w:tplc="C7B2AD84" w:tentative="1">
      <w:start w:val="1"/>
      <w:numFmt w:val="bullet"/>
      <w:lvlText w:val=""/>
      <w:lvlJc w:val="left"/>
      <w:pPr>
        <w:tabs>
          <w:tab w:val="num" w:pos="5760"/>
        </w:tabs>
        <w:ind w:left="5760" w:hanging="360"/>
      </w:pPr>
      <w:rPr>
        <w:rFonts w:ascii="Symbol" w:hAnsi="Symbol" w:hint="default"/>
        <w:sz w:val="20"/>
      </w:rPr>
    </w:lvl>
    <w:lvl w:ilvl="8" w:tplc="119E15E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C64AA3"/>
    <w:multiLevelType w:val="hybridMultilevel"/>
    <w:tmpl w:val="11B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62CB1"/>
    <w:multiLevelType w:val="hybridMultilevel"/>
    <w:tmpl w:val="5CC44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EE73ED"/>
    <w:multiLevelType w:val="hybridMultilevel"/>
    <w:tmpl w:val="379E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3030C"/>
    <w:multiLevelType w:val="hybridMultilevel"/>
    <w:tmpl w:val="D2A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E2E1F"/>
    <w:multiLevelType w:val="hybridMultilevel"/>
    <w:tmpl w:val="ABF67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32D31"/>
    <w:multiLevelType w:val="hybridMultilevel"/>
    <w:tmpl w:val="DA5C9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D5113D"/>
    <w:multiLevelType w:val="hybridMultilevel"/>
    <w:tmpl w:val="60B8F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4A1D5B"/>
    <w:multiLevelType w:val="hybridMultilevel"/>
    <w:tmpl w:val="AEC090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66755"/>
    <w:multiLevelType w:val="hybridMultilevel"/>
    <w:tmpl w:val="A44EB8B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16BA0"/>
    <w:multiLevelType w:val="hybridMultilevel"/>
    <w:tmpl w:val="C40A3ECA"/>
    <w:lvl w:ilvl="0" w:tplc="F22069E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E3415"/>
    <w:multiLevelType w:val="hybridMultilevel"/>
    <w:tmpl w:val="373411E6"/>
    <w:lvl w:ilvl="0" w:tplc="986A7FC4">
      <w:start w:val="1"/>
      <w:numFmt w:val="decimal"/>
      <w:lvlText w:val="%1."/>
      <w:lvlJc w:val="left"/>
      <w:pPr>
        <w:tabs>
          <w:tab w:val="num" w:pos="720"/>
        </w:tabs>
        <w:ind w:left="720" w:hanging="360"/>
      </w:pPr>
    </w:lvl>
    <w:lvl w:ilvl="1" w:tplc="DED4153A" w:tentative="1">
      <w:start w:val="1"/>
      <w:numFmt w:val="decimal"/>
      <w:lvlText w:val="%2."/>
      <w:lvlJc w:val="left"/>
      <w:pPr>
        <w:tabs>
          <w:tab w:val="num" w:pos="1440"/>
        </w:tabs>
        <w:ind w:left="1440" w:hanging="360"/>
      </w:pPr>
    </w:lvl>
    <w:lvl w:ilvl="2" w:tplc="9138AA98" w:tentative="1">
      <w:start w:val="1"/>
      <w:numFmt w:val="decimal"/>
      <w:lvlText w:val="%3."/>
      <w:lvlJc w:val="left"/>
      <w:pPr>
        <w:tabs>
          <w:tab w:val="num" w:pos="2160"/>
        </w:tabs>
        <w:ind w:left="2160" w:hanging="360"/>
      </w:pPr>
    </w:lvl>
    <w:lvl w:ilvl="3" w:tplc="19D46422" w:tentative="1">
      <w:start w:val="1"/>
      <w:numFmt w:val="decimal"/>
      <w:lvlText w:val="%4."/>
      <w:lvlJc w:val="left"/>
      <w:pPr>
        <w:tabs>
          <w:tab w:val="num" w:pos="2880"/>
        </w:tabs>
        <w:ind w:left="2880" w:hanging="360"/>
      </w:pPr>
    </w:lvl>
    <w:lvl w:ilvl="4" w:tplc="077EE4F0" w:tentative="1">
      <w:start w:val="1"/>
      <w:numFmt w:val="decimal"/>
      <w:lvlText w:val="%5."/>
      <w:lvlJc w:val="left"/>
      <w:pPr>
        <w:tabs>
          <w:tab w:val="num" w:pos="3600"/>
        </w:tabs>
        <w:ind w:left="3600" w:hanging="360"/>
      </w:pPr>
    </w:lvl>
    <w:lvl w:ilvl="5" w:tplc="8D9E6E2C" w:tentative="1">
      <w:start w:val="1"/>
      <w:numFmt w:val="decimal"/>
      <w:lvlText w:val="%6."/>
      <w:lvlJc w:val="left"/>
      <w:pPr>
        <w:tabs>
          <w:tab w:val="num" w:pos="4320"/>
        </w:tabs>
        <w:ind w:left="4320" w:hanging="360"/>
      </w:pPr>
    </w:lvl>
    <w:lvl w:ilvl="6" w:tplc="1FFE9BCE" w:tentative="1">
      <w:start w:val="1"/>
      <w:numFmt w:val="decimal"/>
      <w:lvlText w:val="%7."/>
      <w:lvlJc w:val="left"/>
      <w:pPr>
        <w:tabs>
          <w:tab w:val="num" w:pos="5040"/>
        </w:tabs>
        <w:ind w:left="5040" w:hanging="360"/>
      </w:pPr>
    </w:lvl>
    <w:lvl w:ilvl="7" w:tplc="D444DB08" w:tentative="1">
      <w:start w:val="1"/>
      <w:numFmt w:val="decimal"/>
      <w:lvlText w:val="%8."/>
      <w:lvlJc w:val="left"/>
      <w:pPr>
        <w:tabs>
          <w:tab w:val="num" w:pos="5760"/>
        </w:tabs>
        <w:ind w:left="5760" w:hanging="360"/>
      </w:pPr>
    </w:lvl>
    <w:lvl w:ilvl="8" w:tplc="5FC46D26" w:tentative="1">
      <w:start w:val="1"/>
      <w:numFmt w:val="decimal"/>
      <w:lvlText w:val="%9."/>
      <w:lvlJc w:val="left"/>
      <w:pPr>
        <w:tabs>
          <w:tab w:val="num" w:pos="6480"/>
        </w:tabs>
        <w:ind w:left="6480" w:hanging="360"/>
      </w:pPr>
    </w:lvl>
  </w:abstractNum>
  <w:abstractNum w:abstractNumId="31" w15:restartNumberingAfterBreak="0">
    <w:nsid w:val="781F04FE"/>
    <w:multiLevelType w:val="hybridMultilevel"/>
    <w:tmpl w:val="5D482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A47A91"/>
    <w:multiLevelType w:val="hybridMultilevel"/>
    <w:tmpl w:val="E4E8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A7ED1"/>
    <w:multiLevelType w:val="hybridMultilevel"/>
    <w:tmpl w:val="6BC8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11673"/>
    <w:multiLevelType w:val="hybridMultilevel"/>
    <w:tmpl w:val="373411E6"/>
    <w:lvl w:ilvl="0" w:tplc="A484F6D4">
      <w:start w:val="1"/>
      <w:numFmt w:val="decimal"/>
      <w:lvlText w:val="%1."/>
      <w:lvlJc w:val="left"/>
      <w:pPr>
        <w:tabs>
          <w:tab w:val="num" w:pos="720"/>
        </w:tabs>
        <w:ind w:left="720" w:hanging="360"/>
      </w:pPr>
    </w:lvl>
    <w:lvl w:ilvl="1" w:tplc="D966C030" w:tentative="1">
      <w:start w:val="1"/>
      <w:numFmt w:val="decimal"/>
      <w:lvlText w:val="%2."/>
      <w:lvlJc w:val="left"/>
      <w:pPr>
        <w:tabs>
          <w:tab w:val="num" w:pos="1440"/>
        </w:tabs>
        <w:ind w:left="1440" w:hanging="360"/>
      </w:pPr>
    </w:lvl>
    <w:lvl w:ilvl="2" w:tplc="7B2490B2" w:tentative="1">
      <w:start w:val="1"/>
      <w:numFmt w:val="decimal"/>
      <w:lvlText w:val="%3."/>
      <w:lvlJc w:val="left"/>
      <w:pPr>
        <w:tabs>
          <w:tab w:val="num" w:pos="2160"/>
        </w:tabs>
        <w:ind w:left="2160" w:hanging="360"/>
      </w:pPr>
    </w:lvl>
    <w:lvl w:ilvl="3" w:tplc="77DC9708" w:tentative="1">
      <w:start w:val="1"/>
      <w:numFmt w:val="decimal"/>
      <w:lvlText w:val="%4."/>
      <w:lvlJc w:val="left"/>
      <w:pPr>
        <w:tabs>
          <w:tab w:val="num" w:pos="2880"/>
        </w:tabs>
        <w:ind w:left="2880" w:hanging="360"/>
      </w:pPr>
    </w:lvl>
    <w:lvl w:ilvl="4" w:tplc="AD82D55C" w:tentative="1">
      <w:start w:val="1"/>
      <w:numFmt w:val="decimal"/>
      <w:lvlText w:val="%5."/>
      <w:lvlJc w:val="left"/>
      <w:pPr>
        <w:tabs>
          <w:tab w:val="num" w:pos="3600"/>
        </w:tabs>
        <w:ind w:left="3600" w:hanging="360"/>
      </w:pPr>
    </w:lvl>
    <w:lvl w:ilvl="5" w:tplc="C6DEED32" w:tentative="1">
      <w:start w:val="1"/>
      <w:numFmt w:val="decimal"/>
      <w:lvlText w:val="%6."/>
      <w:lvlJc w:val="left"/>
      <w:pPr>
        <w:tabs>
          <w:tab w:val="num" w:pos="4320"/>
        </w:tabs>
        <w:ind w:left="4320" w:hanging="360"/>
      </w:pPr>
    </w:lvl>
    <w:lvl w:ilvl="6" w:tplc="2140F48A" w:tentative="1">
      <w:start w:val="1"/>
      <w:numFmt w:val="decimal"/>
      <w:lvlText w:val="%7."/>
      <w:lvlJc w:val="left"/>
      <w:pPr>
        <w:tabs>
          <w:tab w:val="num" w:pos="5040"/>
        </w:tabs>
        <w:ind w:left="5040" w:hanging="360"/>
      </w:pPr>
    </w:lvl>
    <w:lvl w:ilvl="7" w:tplc="D23823A4" w:tentative="1">
      <w:start w:val="1"/>
      <w:numFmt w:val="decimal"/>
      <w:lvlText w:val="%8."/>
      <w:lvlJc w:val="left"/>
      <w:pPr>
        <w:tabs>
          <w:tab w:val="num" w:pos="5760"/>
        </w:tabs>
        <w:ind w:left="5760" w:hanging="360"/>
      </w:pPr>
    </w:lvl>
    <w:lvl w:ilvl="8" w:tplc="C4FEED70" w:tentative="1">
      <w:start w:val="1"/>
      <w:numFmt w:val="decimal"/>
      <w:lvlText w:val="%9."/>
      <w:lvlJc w:val="left"/>
      <w:pPr>
        <w:tabs>
          <w:tab w:val="num" w:pos="6480"/>
        </w:tabs>
        <w:ind w:left="6480" w:hanging="360"/>
      </w:pPr>
    </w:lvl>
  </w:abstractNum>
  <w:num w:numId="1">
    <w:abstractNumId w:val="10"/>
  </w:num>
  <w:num w:numId="2">
    <w:abstractNumId w:val="16"/>
  </w:num>
  <w:num w:numId="3">
    <w:abstractNumId w:val="11"/>
  </w:num>
  <w:num w:numId="4">
    <w:abstractNumId w:val="13"/>
  </w:num>
  <w:num w:numId="5">
    <w:abstractNumId w:val="27"/>
  </w:num>
  <w:num w:numId="6">
    <w:abstractNumId w:val="23"/>
  </w:num>
  <w:num w:numId="7">
    <w:abstractNumId w:val="34"/>
  </w:num>
  <w:num w:numId="8">
    <w:abstractNumId w:val="30"/>
  </w:num>
  <w:num w:numId="9">
    <w:abstractNumId w:val="20"/>
  </w:num>
  <w:num w:numId="10">
    <w:abstractNumId w:val="31"/>
  </w:num>
  <w:num w:numId="11">
    <w:abstractNumId w:val="21"/>
  </w:num>
  <w:num w:numId="12">
    <w:abstractNumId w:val="32"/>
  </w:num>
  <w:num w:numId="13">
    <w:abstractNumId w:val="26"/>
  </w:num>
  <w:num w:numId="14">
    <w:abstractNumId w:val="3"/>
  </w:num>
  <w:num w:numId="15">
    <w:abstractNumId w:val="25"/>
  </w:num>
  <w:num w:numId="16">
    <w:abstractNumId w:val="29"/>
  </w:num>
  <w:num w:numId="17">
    <w:abstractNumId w:val="7"/>
  </w:num>
  <w:num w:numId="18">
    <w:abstractNumId w:val="22"/>
  </w:num>
  <w:num w:numId="19">
    <w:abstractNumId w:val="28"/>
  </w:num>
  <w:num w:numId="20">
    <w:abstractNumId w:val="0"/>
  </w:num>
  <w:num w:numId="21">
    <w:abstractNumId w:val="6"/>
  </w:num>
  <w:num w:numId="22">
    <w:abstractNumId w:val="4"/>
  </w:num>
  <w:num w:numId="23">
    <w:abstractNumId w:val="17"/>
  </w:num>
  <w:num w:numId="24">
    <w:abstractNumId w:val="2"/>
  </w:num>
  <w:num w:numId="25">
    <w:abstractNumId w:val="9"/>
  </w:num>
  <w:num w:numId="26">
    <w:abstractNumId w:val="18"/>
  </w:num>
  <w:num w:numId="27">
    <w:abstractNumId w:val="33"/>
  </w:num>
  <w:num w:numId="28">
    <w:abstractNumId w:val="14"/>
  </w:num>
  <w:num w:numId="29">
    <w:abstractNumId w:val="1"/>
  </w:num>
  <w:num w:numId="30">
    <w:abstractNumId w:val="12"/>
  </w:num>
  <w:num w:numId="31">
    <w:abstractNumId w:val="19"/>
  </w:num>
  <w:num w:numId="32">
    <w:abstractNumId w:val="15"/>
  </w:num>
  <w:num w:numId="33">
    <w:abstractNumId w:val="5"/>
  </w:num>
  <w:num w:numId="34">
    <w:abstractNumId w:val="8"/>
  </w:num>
  <w:num w:numId="3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6B"/>
    <w:rsid w:val="000014BC"/>
    <w:rsid w:val="00003D90"/>
    <w:rsid w:val="00003F38"/>
    <w:rsid w:val="00004025"/>
    <w:rsid w:val="00004359"/>
    <w:rsid w:val="000045E5"/>
    <w:rsid w:val="00004F00"/>
    <w:rsid w:val="00005EF0"/>
    <w:rsid w:val="00012D47"/>
    <w:rsid w:val="000140B4"/>
    <w:rsid w:val="000165D9"/>
    <w:rsid w:val="00017922"/>
    <w:rsid w:val="00020E87"/>
    <w:rsid w:val="00020EC4"/>
    <w:rsid w:val="00020F1A"/>
    <w:rsid w:val="0002222F"/>
    <w:rsid w:val="00023054"/>
    <w:rsid w:val="00030182"/>
    <w:rsid w:val="000308E5"/>
    <w:rsid w:val="00031DFE"/>
    <w:rsid w:val="00031E80"/>
    <w:rsid w:val="00033A05"/>
    <w:rsid w:val="00035588"/>
    <w:rsid w:val="000361E0"/>
    <w:rsid w:val="00036245"/>
    <w:rsid w:val="00036489"/>
    <w:rsid w:val="0003710E"/>
    <w:rsid w:val="00042C89"/>
    <w:rsid w:val="00043902"/>
    <w:rsid w:val="000446CC"/>
    <w:rsid w:val="0004520E"/>
    <w:rsid w:val="00045DB3"/>
    <w:rsid w:val="0004718F"/>
    <w:rsid w:val="00047913"/>
    <w:rsid w:val="00050D67"/>
    <w:rsid w:val="00050F43"/>
    <w:rsid w:val="0005161F"/>
    <w:rsid w:val="000531C3"/>
    <w:rsid w:val="000543FD"/>
    <w:rsid w:val="000555F9"/>
    <w:rsid w:val="00055A30"/>
    <w:rsid w:val="000611B9"/>
    <w:rsid w:val="00061DB4"/>
    <w:rsid w:val="00061E63"/>
    <w:rsid w:val="000622DB"/>
    <w:rsid w:val="00062A1D"/>
    <w:rsid w:val="00062BDA"/>
    <w:rsid w:val="00063C79"/>
    <w:rsid w:val="00063CFB"/>
    <w:rsid w:val="00064783"/>
    <w:rsid w:val="000647FC"/>
    <w:rsid w:val="00065F02"/>
    <w:rsid w:val="00066181"/>
    <w:rsid w:val="00067AC8"/>
    <w:rsid w:val="00067B3E"/>
    <w:rsid w:val="0007430A"/>
    <w:rsid w:val="00075DEF"/>
    <w:rsid w:val="00077B58"/>
    <w:rsid w:val="0008094A"/>
    <w:rsid w:val="0008184A"/>
    <w:rsid w:val="00081BD3"/>
    <w:rsid w:val="00081CB3"/>
    <w:rsid w:val="00081E55"/>
    <w:rsid w:val="00087E87"/>
    <w:rsid w:val="000901DA"/>
    <w:rsid w:val="000912FE"/>
    <w:rsid w:val="00092FF3"/>
    <w:rsid w:val="00093093"/>
    <w:rsid w:val="0009494D"/>
    <w:rsid w:val="000949DF"/>
    <w:rsid w:val="000958DB"/>
    <w:rsid w:val="00095A6C"/>
    <w:rsid w:val="000A0F21"/>
    <w:rsid w:val="000A1D91"/>
    <w:rsid w:val="000B08CD"/>
    <w:rsid w:val="000B0AB8"/>
    <w:rsid w:val="000B2D75"/>
    <w:rsid w:val="000B444D"/>
    <w:rsid w:val="000B5DC5"/>
    <w:rsid w:val="000B5E29"/>
    <w:rsid w:val="000B68AA"/>
    <w:rsid w:val="000B74BC"/>
    <w:rsid w:val="000C06F7"/>
    <w:rsid w:val="000C141F"/>
    <w:rsid w:val="000C25DE"/>
    <w:rsid w:val="000C44FC"/>
    <w:rsid w:val="000C4563"/>
    <w:rsid w:val="000C470D"/>
    <w:rsid w:val="000C5BFB"/>
    <w:rsid w:val="000C6934"/>
    <w:rsid w:val="000C7499"/>
    <w:rsid w:val="000C7B5A"/>
    <w:rsid w:val="000D3773"/>
    <w:rsid w:val="000D3B0B"/>
    <w:rsid w:val="000D43DC"/>
    <w:rsid w:val="000D558A"/>
    <w:rsid w:val="000D5997"/>
    <w:rsid w:val="000D6B10"/>
    <w:rsid w:val="000D6C62"/>
    <w:rsid w:val="000D72B7"/>
    <w:rsid w:val="000E040F"/>
    <w:rsid w:val="000E2246"/>
    <w:rsid w:val="000E2ABF"/>
    <w:rsid w:val="000E35C4"/>
    <w:rsid w:val="000E3CF3"/>
    <w:rsid w:val="000E3D4A"/>
    <w:rsid w:val="000E48DD"/>
    <w:rsid w:val="000E6D5C"/>
    <w:rsid w:val="000E79B1"/>
    <w:rsid w:val="000F022D"/>
    <w:rsid w:val="000F27E4"/>
    <w:rsid w:val="000F378B"/>
    <w:rsid w:val="000F47E8"/>
    <w:rsid w:val="000F516C"/>
    <w:rsid w:val="000F601C"/>
    <w:rsid w:val="000F62E9"/>
    <w:rsid w:val="000F7F9C"/>
    <w:rsid w:val="00100C24"/>
    <w:rsid w:val="0010173B"/>
    <w:rsid w:val="001034CA"/>
    <w:rsid w:val="00104F85"/>
    <w:rsid w:val="00105059"/>
    <w:rsid w:val="00106152"/>
    <w:rsid w:val="0011079A"/>
    <w:rsid w:val="00111424"/>
    <w:rsid w:val="001145A6"/>
    <w:rsid w:val="00117C7A"/>
    <w:rsid w:val="001235F9"/>
    <w:rsid w:val="001237A2"/>
    <w:rsid w:val="00123EDB"/>
    <w:rsid w:val="00125234"/>
    <w:rsid w:val="00125A92"/>
    <w:rsid w:val="001260DC"/>
    <w:rsid w:val="001269C1"/>
    <w:rsid w:val="001277D1"/>
    <w:rsid w:val="00130079"/>
    <w:rsid w:val="0013031A"/>
    <w:rsid w:val="00131F26"/>
    <w:rsid w:val="00131FFD"/>
    <w:rsid w:val="00132418"/>
    <w:rsid w:val="00132661"/>
    <w:rsid w:val="00133D2F"/>
    <w:rsid w:val="0013440F"/>
    <w:rsid w:val="00135AA0"/>
    <w:rsid w:val="001407E9"/>
    <w:rsid w:val="00143172"/>
    <w:rsid w:val="0014375F"/>
    <w:rsid w:val="00147626"/>
    <w:rsid w:val="00150F70"/>
    <w:rsid w:val="00155DCC"/>
    <w:rsid w:val="0015753A"/>
    <w:rsid w:val="00160148"/>
    <w:rsid w:val="001611D4"/>
    <w:rsid w:val="00161757"/>
    <w:rsid w:val="00161CE3"/>
    <w:rsid w:val="0016309A"/>
    <w:rsid w:val="00163288"/>
    <w:rsid w:val="00163D01"/>
    <w:rsid w:val="001665E0"/>
    <w:rsid w:val="00166E03"/>
    <w:rsid w:val="00166E10"/>
    <w:rsid w:val="00167B9E"/>
    <w:rsid w:val="00170DB6"/>
    <w:rsid w:val="00171D05"/>
    <w:rsid w:val="00174C79"/>
    <w:rsid w:val="001809C9"/>
    <w:rsid w:val="0018242D"/>
    <w:rsid w:val="00186C9A"/>
    <w:rsid w:val="00186E81"/>
    <w:rsid w:val="00190792"/>
    <w:rsid w:val="001915A6"/>
    <w:rsid w:val="0019172C"/>
    <w:rsid w:val="001924F6"/>
    <w:rsid w:val="00193F4A"/>
    <w:rsid w:val="00194926"/>
    <w:rsid w:val="00196524"/>
    <w:rsid w:val="00196B48"/>
    <w:rsid w:val="001A0BD8"/>
    <w:rsid w:val="001A1345"/>
    <w:rsid w:val="001A1E27"/>
    <w:rsid w:val="001A1FB8"/>
    <w:rsid w:val="001A2FCF"/>
    <w:rsid w:val="001A35A3"/>
    <w:rsid w:val="001A6085"/>
    <w:rsid w:val="001A6C66"/>
    <w:rsid w:val="001A743F"/>
    <w:rsid w:val="001B07B6"/>
    <w:rsid w:val="001B0A11"/>
    <w:rsid w:val="001B364C"/>
    <w:rsid w:val="001B5224"/>
    <w:rsid w:val="001B54F5"/>
    <w:rsid w:val="001C08A2"/>
    <w:rsid w:val="001C11E3"/>
    <w:rsid w:val="001C176A"/>
    <w:rsid w:val="001C47FE"/>
    <w:rsid w:val="001C4949"/>
    <w:rsid w:val="001C4AA1"/>
    <w:rsid w:val="001C64F2"/>
    <w:rsid w:val="001C68EB"/>
    <w:rsid w:val="001C6F47"/>
    <w:rsid w:val="001C753A"/>
    <w:rsid w:val="001C77DB"/>
    <w:rsid w:val="001D052C"/>
    <w:rsid w:val="001D5399"/>
    <w:rsid w:val="001D63C1"/>
    <w:rsid w:val="001D780D"/>
    <w:rsid w:val="001E1019"/>
    <w:rsid w:val="001E1383"/>
    <w:rsid w:val="001E26F7"/>
    <w:rsid w:val="001E2D7B"/>
    <w:rsid w:val="001E36BD"/>
    <w:rsid w:val="001E593B"/>
    <w:rsid w:val="001E59AB"/>
    <w:rsid w:val="001E6171"/>
    <w:rsid w:val="001F1F28"/>
    <w:rsid w:val="001F2B36"/>
    <w:rsid w:val="001F72D7"/>
    <w:rsid w:val="001F7DE6"/>
    <w:rsid w:val="00200611"/>
    <w:rsid w:val="0020258F"/>
    <w:rsid w:val="00202D84"/>
    <w:rsid w:val="002032AA"/>
    <w:rsid w:val="00205907"/>
    <w:rsid w:val="00206BC0"/>
    <w:rsid w:val="00206CEE"/>
    <w:rsid w:val="00207B59"/>
    <w:rsid w:val="00207D53"/>
    <w:rsid w:val="00211287"/>
    <w:rsid w:val="00211F96"/>
    <w:rsid w:val="00211FF5"/>
    <w:rsid w:val="00212367"/>
    <w:rsid w:val="00213506"/>
    <w:rsid w:val="00213F45"/>
    <w:rsid w:val="00214252"/>
    <w:rsid w:val="0021442D"/>
    <w:rsid w:val="002145B4"/>
    <w:rsid w:val="00214D12"/>
    <w:rsid w:val="00214EE7"/>
    <w:rsid w:val="0021514F"/>
    <w:rsid w:val="002159F2"/>
    <w:rsid w:val="00215E85"/>
    <w:rsid w:val="00223447"/>
    <w:rsid w:val="00223595"/>
    <w:rsid w:val="002311FE"/>
    <w:rsid w:val="0023126F"/>
    <w:rsid w:val="00231C92"/>
    <w:rsid w:val="00233014"/>
    <w:rsid w:val="0023682D"/>
    <w:rsid w:val="00237218"/>
    <w:rsid w:val="002379B7"/>
    <w:rsid w:val="0024044B"/>
    <w:rsid w:val="002428E6"/>
    <w:rsid w:val="00242D39"/>
    <w:rsid w:val="00243546"/>
    <w:rsid w:val="00244DA2"/>
    <w:rsid w:val="002468BB"/>
    <w:rsid w:val="002477C1"/>
    <w:rsid w:val="00247CB7"/>
    <w:rsid w:val="00251274"/>
    <w:rsid w:val="0025496E"/>
    <w:rsid w:val="00256A90"/>
    <w:rsid w:val="002573EB"/>
    <w:rsid w:val="00257784"/>
    <w:rsid w:val="00257B12"/>
    <w:rsid w:val="00260F10"/>
    <w:rsid w:val="0026114A"/>
    <w:rsid w:val="00261590"/>
    <w:rsid w:val="002621DC"/>
    <w:rsid w:val="00266ADD"/>
    <w:rsid w:val="002670ED"/>
    <w:rsid w:val="00267B1A"/>
    <w:rsid w:val="00270432"/>
    <w:rsid w:val="00272EB3"/>
    <w:rsid w:val="00274F0C"/>
    <w:rsid w:val="00276B35"/>
    <w:rsid w:val="00276BFB"/>
    <w:rsid w:val="00280238"/>
    <w:rsid w:val="00280887"/>
    <w:rsid w:val="00281338"/>
    <w:rsid w:val="00281A70"/>
    <w:rsid w:val="00282E2D"/>
    <w:rsid w:val="00282F09"/>
    <w:rsid w:val="002831F9"/>
    <w:rsid w:val="00287E13"/>
    <w:rsid w:val="00290FCB"/>
    <w:rsid w:val="002915DA"/>
    <w:rsid w:val="00291A73"/>
    <w:rsid w:val="00292C8A"/>
    <w:rsid w:val="00293674"/>
    <w:rsid w:val="00294331"/>
    <w:rsid w:val="0029526D"/>
    <w:rsid w:val="00295563"/>
    <w:rsid w:val="00296166"/>
    <w:rsid w:val="00296A94"/>
    <w:rsid w:val="002976CC"/>
    <w:rsid w:val="00297DFA"/>
    <w:rsid w:val="002A02EA"/>
    <w:rsid w:val="002A1B4B"/>
    <w:rsid w:val="002A209C"/>
    <w:rsid w:val="002A2534"/>
    <w:rsid w:val="002A4424"/>
    <w:rsid w:val="002A453D"/>
    <w:rsid w:val="002A51D1"/>
    <w:rsid w:val="002A56B1"/>
    <w:rsid w:val="002A580E"/>
    <w:rsid w:val="002A5E47"/>
    <w:rsid w:val="002B07A0"/>
    <w:rsid w:val="002B0F55"/>
    <w:rsid w:val="002B11C0"/>
    <w:rsid w:val="002B14D1"/>
    <w:rsid w:val="002B4004"/>
    <w:rsid w:val="002B754E"/>
    <w:rsid w:val="002C0401"/>
    <w:rsid w:val="002C17B2"/>
    <w:rsid w:val="002C374A"/>
    <w:rsid w:val="002C3D06"/>
    <w:rsid w:val="002C44E8"/>
    <w:rsid w:val="002C4E01"/>
    <w:rsid w:val="002C6C34"/>
    <w:rsid w:val="002C73B6"/>
    <w:rsid w:val="002C7A24"/>
    <w:rsid w:val="002D19EE"/>
    <w:rsid w:val="002D1DE1"/>
    <w:rsid w:val="002D2E90"/>
    <w:rsid w:val="002D4995"/>
    <w:rsid w:val="002D52A2"/>
    <w:rsid w:val="002D57B7"/>
    <w:rsid w:val="002D5AC6"/>
    <w:rsid w:val="002D735C"/>
    <w:rsid w:val="002E030D"/>
    <w:rsid w:val="002E26D8"/>
    <w:rsid w:val="002E36A9"/>
    <w:rsid w:val="002E3CE8"/>
    <w:rsid w:val="002E455B"/>
    <w:rsid w:val="002E580E"/>
    <w:rsid w:val="002E7E7F"/>
    <w:rsid w:val="002F21FF"/>
    <w:rsid w:val="002F2A24"/>
    <w:rsid w:val="002F56A0"/>
    <w:rsid w:val="002F770E"/>
    <w:rsid w:val="002F7A2E"/>
    <w:rsid w:val="0030026B"/>
    <w:rsid w:val="00300981"/>
    <w:rsid w:val="00301CEE"/>
    <w:rsid w:val="0030251A"/>
    <w:rsid w:val="00302AB5"/>
    <w:rsid w:val="003032C4"/>
    <w:rsid w:val="00303D89"/>
    <w:rsid w:val="003040EF"/>
    <w:rsid w:val="00305404"/>
    <w:rsid w:val="00306C33"/>
    <w:rsid w:val="00307B24"/>
    <w:rsid w:val="00307F30"/>
    <w:rsid w:val="0031307E"/>
    <w:rsid w:val="00313381"/>
    <w:rsid w:val="00315B6F"/>
    <w:rsid w:val="00317CFE"/>
    <w:rsid w:val="003211BA"/>
    <w:rsid w:val="00322319"/>
    <w:rsid w:val="00322340"/>
    <w:rsid w:val="00323708"/>
    <w:rsid w:val="0032403B"/>
    <w:rsid w:val="00324420"/>
    <w:rsid w:val="003248A7"/>
    <w:rsid w:val="00324911"/>
    <w:rsid w:val="00325979"/>
    <w:rsid w:val="00326C08"/>
    <w:rsid w:val="00331270"/>
    <w:rsid w:val="00331D21"/>
    <w:rsid w:val="00331F8C"/>
    <w:rsid w:val="0033210E"/>
    <w:rsid w:val="00333C54"/>
    <w:rsid w:val="003342A9"/>
    <w:rsid w:val="00334F09"/>
    <w:rsid w:val="00335500"/>
    <w:rsid w:val="00335D35"/>
    <w:rsid w:val="0033737F"/>
    <w:rsid w:val="003379D2"/>
    <w:rsid w:val="0034095F"/>
    <w:rsid w:val="00340D78"/>
    <w:rsid w:val="00343256"/>
    <w:rsid w:val="00343DC3"/>
    <w:rsid w:val="00346C70"/>
    <w:rsid w:val="003470D3"/>
    <w:rsid w:val="00351445"/>
    <w:rsid w:val="00351BBB"/>
    <w:rsid w:val="00354955"/>
    <w:rsid w:val="00354A63"/>
    <w:rsid w:val="003551D0"/>
    <w:rsid w:val="003571EE"/>
    <w:rsid w:val="003576A7"/>
    <w:rsid w:val="00357A03"/>
    <w:rsid w:val="00361A10"/>
    <w:rsid w:val="00362611"/>
    <w:rsid w:val="00362BB2"/>
    <w:rsid w:val="00362EF1"/>
    <w:rsid w:val="003631D5"/>
    <w:rsid w:val="003633B5"/>
    <w:rsid w:val="003639D6"/>
    <w:rsid w:val="0036465E"/>
    <w:rsid w:val="00364ACE"/>
    <w:rsid w:val="00366983"/>
    <w:rsid w:val="00366DC1"/>
    <w:rsid w:val="003701AE"/>
    <w:rsid w:val="003724D1"/>
    <w:rsid w:val="003725D8"/>
    <w:rsid w:val="003729FA"/>
    <w:rsid w:val="00372E5C"/>
    <w:rsid w:val="00373231"/>
    <w:rsid w:val="00373F3F"/>
    <w:rsid w:val="00373FC0"/>
    <w:rsid w:val="003745BE"/>
    <w:rsid w:val="003753C5"/>
    <w:rsid w:val="003762D2"/>
    <w:rsid w:val="003767CB"/>
    <w:rsid w:val="0038198C"/>
    <w:rsid w:val="00382CC3"/>
    <w:rsid w:val="00383A09"/>
    <w:rsid w:val="00384599"/>
    <w:rsid w:val="00384BDE"/>
    <w:rsid w:val="00384C75"/>
    <w:rsid w:val="00384DC0"/>
    <w:rsid w:val="00384F0F"/>
    <w:rsid w:val="003855FB"/>
    <w:rsid w:val="003875AE"/>
    <w:rsid w:val="00390461"/>
    <w:rsid w:val="00390D7C"/>
    <w:rsid w:val="003913A3"/>
    <w:rsid w:val="00391AF5"/>
    <w:rsid w:val="00392089"/>
    <w:rsid w:val="00392902"/>
    <w:rsid w:val="00394DBD"/>
    <w:rsid w:val="00394FA8"/>
    <w:rsid w:val="003958E7"/>
    <w:rsid w:val="0039629E"/>
    <w:rsid w:val="003A2864"/>
    <w:rsid w:val="003A2AB8"/>
    <w:rsid w:val="003A2D5D"/>
    <w:rsid w:val="003A2F4E"/>
    <w:rsid w:val="003A4F5F"/>
    <w:rsid w:val="003A5DAC"/>
    <w:rsid w:val="003A69A8"/>
    <w:rsid w:val="003A6E06"/>
    <w:rsid w:val="003A711F"/>
    <w:rsid w:val="003A7454"/>
    <w:rsid w:val="003B0BA2"/>
    <w:rsid w:val="003B4E59"/>
    <w:rsid w:val="003B5E70"/>
    <w:rsid w:val="003B605D"/>
    <w:rsid w:val="003B776B"/>
    <w:rsid w:val="003C0734"/>
    <w:rsid w:val="003C36D4"/>
    <w:rsid w:val="003C4C06"/>
    <w:rsid w:val="003C5102"/>
    <w:rsid w:val="003C5661"/>
    <w:rsid w:val="003C5754"/>
    <w:rsid w:val="003C59D5"/>
    <w:rsid w:val="003C72BE"/>
    <w:rsid w:val="003D2005"/>
    <w:rsid w:val="003D4550"/>
    <w:rsid w:val="003D4838"/>
    <w:rsid w:val="003D51ED"/>
    <w:rsid w:val="003D5928"/>
    <w:rsid w:val="003D6197"/>
    <w:rsid w:val="003D6C81"/>
    <w:rsid w:val="003E2D3B"/>
    <w:rsid w:val="003E44C6"/>
    <w:rsid w:val="003E4883"/>
    <w:rsid w:val="003E7593"/>
    <w:rsid w:val="003E7832"/>
    <w:rsid w:val="003F0698"/>
    <w:rsid w:val="003F2754"/>
    <w:rsid w:val="003F3169"/>
    <w:rsid w:val="003F4C1A"/>
    <w:rsid w:val="003F599B"/>
    <w:rsid w:val="003F609E"/>
    <w:rsid w:val="003F6806"/>
    <w:rsid w:val="00401CF9"/>
    <w:rsid w:val="00402627"/>
    <w:rsid w:val="004035CE"/>
    <w:rsid w:val="00404074"/>
    <w:rsid w:val="00404A5E"/>
    <w:rsid w:val="00404D02"/>
    <w:rsid w:val="00406B82"/>
    <w:rsid w:val="0040712C"/>
    <w:rsid w:val="00407E5A"/>
    <w:rsid w:val="00412095"/>
    <w:rsid w:val="00412607"/>
    <w:rsid w:val="00412BEA"/>
    <w:rsid w:val="004134A9"/>
    <w:rsid w:val="0041438F"/>
    <w:rsid w:val="00417D6E"/>
    <w:rsid w:val="00420CB8"/>
    <w:rsid w:val="0042383D"/>
    <w:rsid w:val="00423DDB"/>
    <w:rsid w:val="0042741F"/>
    <w:rsid w:val="004309A4"/>
    <w:rsid w:val="00430A4F"/>
    <w:rsid w:val="00434AA0"/>
    <w:rsid w:val="00434E01"/>
    <w:rsid w:val="00435D05"/>
    <w:rsid w:val="0043748C"/>
    <w:rsid w:val="004445E1"/>
    <w:rsid w:val="00446915"/>
    <w:rsid w:val="00446DB2"/>
    <w:rsid w:val="00447067"/>
    <w:rsid w:val="00447A61"/>
    <w:rsid w:val="0045002A"/>
    <w:rsid w:val="0045245C"/>
    <w:rsid w:val="00453244"/>
    <w:rsid w:val="004554B5"/>
    <w:rsid w:val="0045555B"/>
    <w:rsid w:val="00456191"/>
    <w:rsid w:val="00456A85"/>
    <w:rsid w:val="0045739A"/>
    <w:rsid w:val="00457908"/>
    <w:rsid w:val="00457B25"/>
    <w:rsid w:val="00457F69"/>
    <w:rsid w:val="00461454"/>
    <w:rsid w:val="00461F24"/>
    <w:rsid w:val="004629CB"/>
    <w:rsid w:val="004662D2"/>
    <w:rsid w:val="00466AD0"/>
    <w:rsid w:val="00470F91"/>
    <w:rsid w:val="00471385"/>
    <w:rsid w:val="004725E9"/>
    <w:rsid w:val="00474902"/>
    <w:rsid w:val="00474D21"/>
    <w:rsid w:val="00475426"/>
    <w:rsid w:val="00475A60"/>
    <w:rsid w:val="00475E4C"/>
    <w:rsid w:val="00476529"/>
    <w:rsid w:val="00476707"/>
    <w:rsid w:val="0047783C"/>
    <w:rsid w:val="004805CB"/>
    <w:rsid w:val="00481FA9"/>
    <w:rsid w:val="004822F1"/>
    <w:rsid w:val="0048388B"/>
    <w:rsid w:val="00484BA0"/>
    <w:rsid w:val="00484BE0"/>
    <w:rsid w:val="004863A3"/>
    <w:rsid w:val="00486517"/>
    <w:rsid w:val="00486E71"/>
    <w:rsid w:val="00487018"/>
    <w:rsid w:val="00487BB0"/>
    <w:rsid w:val="0049070A"/>
    <w:rsid w:val="00491BA5"/>
    <w:rsid w:val="00491DBD"/>
    <w:rsid w:val="0049205F"/>
    <w:rsid w:val="0049232C"/>
    <w:rsid w:val="00493584"/>
    <w:rsid w:val="004936A3"/>
    <w:rsid w:val="00493FA4"/>
    <w:rsid w:val="00495173"/>
    <w:rsid w:val="00495D00"/>
    <w:rsid w:val="004967EA"/>
    <w:rsid w:val="004A0606"/>
    <w:rsid w:val="004A0EAC"/>
    <w:rsid w:val="004A11D0"/>
    <w:rsid w:val="004A1D7C"/>
    <w:rsid w:val="004A25E6"/>
    <w:rsid w:val="004A3116"/>
    <w:rsid w:val="004A3E66"/>
    <w:rsid w:val="004A4F15"/>
    <w:rsid w:val="004A5623"/>
    <w:rsid w:val="004A714A"/>
    <w:rsid w:val="004B1A6E"/>
    <w:rsid w:val="004B1B9A"/>
    <w:rsid w:val="004B1E6D"/>
    <w:rsid w:val="004B1EA6"/>
    <w:rsid w:val="004B310D"/>
    <w:rsid w:val="004B3121"/>
    <w:rsid w:val="004B3395"/>
    <w:rsid w:val="004B3908"/>
    <w:rsid w:val="004B420C"/>
    <w:rsid w:val="004B599B"/>
    <w:rsid w:val="004B60A5"/>
    <w:rsid w:val="004C0C8D"/>
    <w:rsid w:val="004C31B2"/>
    <w:rsid w:val="004C3705"/>
    <w:rsid w:val="004C4199"/>
    <w:rsid w:val="004C504A"/>
    <w:rsid w:val="004C6089"/>
    <w:rsid w:val="004C7625"/>
    <w:rsid w:val="004C7D05"/>
    <w:rsid w:val="004C9A22"/>
    <w:rsid w:val="004D15A1"/>
    <w:rsid w:val="004D2567"/>
    <w:rsid w:val="004D33F6"/>
    <w:rsid w:val="004D3574"/>
    <w:rsid w:val="004D52D6"/>
    <w:rsid w:val="004D5A9A"/>
    <w:rsid w:val="004D6E02"/>
    <w:rsid w:val="004D6F85"/>
    <w:rsid w:val="004E0E40"/>
    <w:rsid w:val="004E1449"/>
    <w:rsid w:val="004E259E"/>
    <w:rsid w:val="004E4733"/>
    <w:rsid w:val="004E50E4"/>
    <w:rsid w:val="004E54A0"/>
    <w:rsid w:val="004E5760"/>
    <w:rsid w:val="004F0E8A"/>
    <w:rsid w:val="004F28A0"/>
    <w:rsid w:val="004F73D5"/>
    <w:rsid w:val="004F7CEB"/>
    <w:rsid w:val="005004B5"/>
    <w:rsid w:val="005007E6"/>
    <w:rsid w:val="00500B65"/>
    <w:rsid w:val="00500FBA"/>
    <w:rsid w:val="00501E80"/>
    <w:rsid w:val="005039A0"/>
    <w:rsid w:val="00506379"/>
    <w:rsid w:val="005067F5"/>
    <w:rsid w:val="0051162C"/>
    <w:rsid w:val="00511DA5"/>
    <w:rsid w:val="00512015"/>
    <w:rsid w:val="0051461C"/>
    <w:rsid w:val="00514D9D"/>
    <w:rsid w:val="00515A9C"/>
    <w:rsid w:val="00516167"/>
    <w:rsid w:val="00517BF1"/>
    <w:rsid w:val="00520A69"/>
    <w:rsid w:val="00522204"/>
    <w:rsid w:val="00523A71"/>
    <w:rsid w:val="00524940"/>
    <w:rsid w:val="0052619C"/>
    <w:rsid w:val="00526951"/>
    <w:rsid w:val="00530066"/>
    <w:rsid w:val="00530CA1"/>
    <w:rsid w:val="00531652"/>
    <w:rsid w:val="00533AE6"/>
    <w:rsid w:val="005342E1"/>
    <w:rsid w:val="005345F0"/>
    <w:rsid w:val="00534664"/>
    <w:rsid w:val="00535385"/>
    <w:rsid w:val="00537D89"/>
    <w:rsid w:val="00542610"/>
    <w:rsid w:val="0054294E"/>
    <w:rsid w:val="0054347A"/>
    <w:rsid w:val="00543AE8"/>
    <w:rsid w:val="00543DE4"/>
    <w:rsid w:val="00543E05"/>
    <w:rsid w:val="00544205"/>
    <w:rsid w:val="00544941"/>
    <w:rsid w:val="005450E0"/>
    <w:rsid w:val="0054554B"/>
    <w:rsid w:val="00546BAD"/>
    <w:rsid w:val="005478A6"/>
    <w:rsid w:val="005530F1"/>
    <w:rsid w:val="00553568"/>
    <w:rsid w:val="00554539"/>
    <w:rsid w:val="00556C2C"/>
    <w:rsid w:val="00557D17"/>
    <w:rsid w:val="00557FFA"/>
    <w:rsid w:val="00561EB9"/>
    <w:rsid w:val="00562094"/>
    <w:rsid w:val="005623E7"/>
    <w:rsid w:val="0056243E"/>
    <w:rsid w:val="00562819"/>
    <w:rsid w:val="00563535"/>
    <w:rsid w:val="005635DF"/>
    <w:rsid w:val="005639B1"/>
    <w:rsid w:val="00565299"/>
    <w:rsid w:val="005658D8"/>
    <w:rsid w:val="00565F61"/>
    <w:rsid w:val="00570150"/>
    <w:rsid w:val="005707AF"/>
    <w:rsid w:val="005710E9"/>
    <w:rsid w:val="005717BB"/>
    <w:rsid w:val="005720C0"/>
    <w:rsid w:val="005728D4"/>
    <w:rsid w:val="005734B3"/>
    <w:rsid w:val="00573914"/>
    <w:rsid w:val="00573EFD"/>
    <w:rsid w:val="005745AE"/>
    <w:rsid w:val="0057492F"/>
    <w:rsid w:val="00574E22"/>
    <w:rsid w:val="005758EB"/>
    <w:rsid w:val="00576F59"/>
    <w:rsid w:val="005804C5"/>
    <w:rsid w:val="00581520"/>
    <w:rsid w:val="00585813"/>
    <w:rsid w:val="00586091"/>
    <w:rsid w:val="00587810"/>
    <w:rsid w:val="00587F72"/>
    <w:rsid w:val="0059028D"/>
    <w:rsid w:val="00591332"/>
    <w:rsid w:val="00592EF7"/>
    <w:rsid w:val="005955CA"/>
    <w:rsid w:val="0059578E"/>
    <w:rsid w:val="00595C75"/>
    <w:rsid w:val="0059640D"/>
    <w:rsid w:val="00596B70"/>
    <w:rsid w:val="005A0D55"/>
    <w:rsid w:val="005A6773"/>
    <w:rsid w:val="005A7F46"/>
    <w:rsid w:val="005B0A6D"/>
    <w:rsid w:val="005B0AA7"/>
    <w:rsid w:val="005B1D70"/>
    <w:rsid w:val="005B3D49"/>
    <w:rsid w:val="005B5142"/>
    <w:rsid w:val="005B541F"/>
    <w:rsid w:val="005B5BC6"/>
    <w:rsid w:val="005B5E57"/>
    <w:rsid w:val="005B7914"/>
    <w:rsid w:val="005C02BB"/>
    <w:rsid w:val="005C0564"/>
    <w:rsid w:val="005C090F"/>
    <w:rsid w:val="005C4381"/>
    <w:rsid w:val="005C60AD"/>
    <w:rsid w:val="005C6954"/>
    <w:rsid w:val="005C6F68"/>
    <w:rsid w:val="005C7CA4"/>
    <w:rsid w:val="005D3CDC"/>
    <w:rsid w:val="005D42B7"/>
    <w:rsid w:val="005D4548"/>
    <w:rsid w:val="005D495B"/>
    <w:rsid w:val="005D51D4"/>
    <w:rsid w:val="005D676C"/>
    <w:rsid w:val="005D6E49"/>
    <w:rsid w:val="005E1296"/>
    <w:rsid w:val="005E23EC"/>
    <w:rsid w:val="005E250C"/>
    <w:rsid w:val="005E2B92"/>
    <w:rsid w:val="005E46E6"/>
    <w:rsid w:val="005E4B43"/>
    <w:rsid w:val="005E51C2"/>
    <w:rsid w:val="005F2F86"/>
    <w:rsid w:val="005F3ADC"/>
    <w:rsid w:val="005F43D3"/>
    <w:rsid w:val="005F49B2"/>
    <w:rsid w:val="005F54C8"/>
    <w:rsid w:val="005F54F0"/>
    <w:rsid w:val="005F5BCC"/>
    <w:rsid w:val="005F5EE3"/>
    <w:rsid w:val="005F65B6"/>
    <w:rsid w:val="005F66D6"/>
    <w:rsid w:val="005F76AA"/>
    <w:rsid w:val="00600B0B"/>
    <w:rsid w:val="006019FE"/>
    <w:rsid w:val="00602FFC"/>
    <w:rsid w:val="006033A9"/>
    <w:rsid w:val="00605E49"/>
    <w:rsid w:val="00605E64"/>
    <w:rsid w:val="00606B08"/>
    <w:rsid w:val="0060793D"/>
    <w:rsid w:val="006115B0"/>
    <w:rsid w:val="006116E3"/>
    <w:rsid w:val="0061189A"/>
    <w:rsid w:val="0061339F"/>
    <w:rsid w:val="00613565"/>
    <w:rsid w:val="00614EA3"/>
    <w:rsid w:val="00615FB0"/>
    <w:rsid w:val="00622455"/>
    <w:rsid w:val="00622C5B"/>
    <w:rsid w:val="00622F25"/>
    <w:rsid w:val="0062392A"/>
    <w:rsid w:val="00623E11"/>
    <w:rsid w:val="00625261"/>
    <w:rsid w:val="00626882"/>
    <w:rsid w:val="00627A70"/>
    <w:rsid w:val="00627CFA"/>
    <w:rsid w:val="00632939"/>
    <w:rsid w:val="00633C15"/>
    <w:rsid w:val="00635273"/>
    <w:rsid w:val="00635949"/>
    <w:rsid w:val="0064003B"/>
    <w:rsid w:val="006404F0"/>
    <w:rsid w:val="006405EF"/>
    <w:rsid w:val="00640FE2"/>
    <w:rsid w:val="0064294C"/>
    <w:rsid w:val="006467C5"/>
    <w:rsid w:val="00647511"/>
    <w:rsid w:val="0064752E"/>
    <w:rsid w:val="0065091F"/>
    <w:rsid w:val="00650AFA"/>
    <w:rsid w:val="00650F3E"/>
    <w:rsid w:val="006564D9"/>
    <w:rsid w:val="00656ED5"/>
    <w:rsid w:val="006608B6"/>
    <w:rsid w:val="006614F7"/>
    <w:rsid w:val="006625FA"/>
    <w:rsid w:val="00662FB3"/>
    <w:rsid w:val="006631E1"/>
    <w:rsid w:val="00663E60"/>
    <w:rsid w:val="00671AE0"/>
    <w:rsid w:val="00672CD5"/>
    <w:rsid w:val="006739F9"/>
    <w:rsid w:val="00674FA5"/>
    <w:rsid w:val="0067522D"/>
    <w:rsid w:val="00677065"/>
    <w:rsid w:val="006777BA"/>
    <w:rsid w:val="00677B9A"/>
    <w:rsid w:val="00680CE2"/>
    <w:rsid w:val="00681630"/>
    <w:rsid w:val="006816D2"/>
    <w:rsid w:val="00681913"/>
    <w:rsid w:val="00682824"/>
    <w:rsid w:val="00682A34"/>
    <w:rsid w:val="00684A09"/>
    <w:rsid w:val="00685029"/>
    <w:rsid w:val="00687A0A"/>
    <w:rsid w:val="00690C1B"/>
    <w:rsid w:val="0069223B"/>
    <w:rsid w:val="00693D04"/>
    <w:rsid w:val="0069620B"/>
    <w:rsid w:val="00696E6C"/>
    <w:rsid w:val="006A220E"/>
    <w:rsid w:val="006A2B15"/>
    <w:rsid w:val="006A38A6"/>
    <w:rsid w:val="006A46CF"/>
    <w:rsid w:val="006A51A5"/>
    <w:rsid w:val="006B07A6"/>
    <w:rsid w:val="006B2595"/>
    <w:rsid w:val="006B25B2"/>
    <w:rsid w:val="006B2F34"/>
    <w:rsid w:val="006B51BF"/>
    <w:rsid w:val="006B5770"/>
    <w:rsid w:val="006B5C54"/>
    <w:rsid w:val="006B60C5"/>
    <w:rsid w:val="006B66DB"/>
    <w:rsid w:val="006C26C4"/>
    <w:rsid w:val="006C412F"/>
    <w:rsid w:val="006C49D4"/>
    <w:rsid w:val="006C56AA"/>
    <w:rsid w:val="006C5B7D"/>
    <w:rsid w:val="006C7B3D"/>
    <w:rsid w:val="006D0926"/>
    <w:rsid w:val="006D1014"/>
    <w:rsid w:val="006D1882"/>
    <w:rsid w:val="006D1B8A"/>
    <w:rsid w:val="006D2600"/>
    <w:rsid w:val="006D2B12"/>
    <w:rsid w:val="006D31A7"/>
    <w:rsid w:val="006D44D8"/>
    <w:rsid w:val="006D5A36"/>
    <w:rsid w:val="006E12AF"/>
    <w:rsid w:val="006E2772"/>
    <w:rsid w:val="006E279F"/>
    <w:rsid w:val="006E3031"/>
    <w:rsid w:val="006E3E0E"/>
    <w:rsid w:val="006E3E32"/>
    <w:rsid w:val="006E4D86"/>
    <w:rsid w:val="006E4E4F"/>
    <w:rsid w:val="006E557F"/>
    <w:rsid w:val="006F02A5"/>
    <w:rsid w:val="006F06FB"/>
    <w:rsid w:val="006F108D"/>
    <w:rsid w:val="006F18E4"/>
    <w:rsid w:val="006F3AF2"/>
    <w:rsid w:val="006F5E5C"/>
    <w:rsid w:val="006F6942"/>
    <w:rsid w:val="006F6945"/>
    <w:rsid w:val="007003DF"/>
    <w:rsid w:val="00700A58"/>
    <w:rsid w:val="00701311"/>
    <w:rsid w:val="00702847"/>
    <w:rsid w:val="00702A32"/>
    <w:rsid w:val="00705232"/>
    <w:rsid w:val="00705C47"/>
    <w:rsid w:val="00706D79"/>
    <w:rsid w:val="007073D7"/>
    <w:rsid w:val="00710B16"/>
    <w:rsid w:val="0071199D"/>
    <w:rsid w:val="00713B88"/>
    <w:rsid w:val="00714AB4"/>
    <w:rsid w:val="00716940"/>
    <w:rsid w:val="00716D34"/>
    <w:rsid w:val="007178F8"/>
    <w:rsid w:val="00721542"/>
    <w:rsid w:val="007218A1"/>
    <w:rsid w:val="007225A3"/>
    <w:rsid w:val="00726078"/>
    <w:rsid w:val="0072756B"/>
    <w:rsid w:val="00731115"/>
    <w:rsid w:val="00732296"/>
    <w:rsid w:val="0073230D"/>
    <w:rsid w:val="007329E2"/>
    <w:rsid w:val="00733BA4"/>
    <w:rsid w:val="00736679"/>
    <w:rsid w:val="00741817"/>
    <w:rsid w:val="007433E0"/>
    <w:rsid w:val="00743448"/>
    <w:rsid w:val="00743891"/>
    <w:rsid w:val="007440DF"/>
    <w:rsid w:val="007447A1"/>
    <w:rsid w:val="00744B4E"/>
    <w:rsid w:val="00745E21"/>
    <w:rsid w:val="0074662D"/>
    <w:rsid w:val="007472FC"/>
    <w:rsid w:val="00747413"/>
    <w:rsid w:val="0075046B"/>
    <w:rsid w:val="00750627"/>
    <w:rsid w:val="00751A56"/>
    <w:rsid w:val="00752002"/>
    <w:rsid w:val="0075252F"/>
    <w:rsid w:val="00753B75"/>
    <w:rsid w:val="00753CCB"/>
    <w:rsid w:val="00754077"/>
    <w:rsid w:val="00754778"/>
    <w:rsid w:val="0075578F"/>
    <w:rsid w:val="00755EFA"/>
    <w:rsid w:val="00756ACB"/>
    <w:rsid w:val="00756D0F"/>
    <w:rsid w:val="00760FBB"/>
    <w:rsid w:val="00761471"/>
    <w:rsid w:val="00763C3A"/>
    <w:rsid w:val="00763CC3"/>
    <w:rsid w:val="00764EA4"/>
    <w:rsid w:val="00765318"/>
    <w:rsid w:val="007654C7"/>
    <w:rsid w:val="00765CB0"/>
    <w:rsid w:val="007660B5"/>
    <w:rsid w:val="007664F4"/>
    <w:rsid w:val="0076656B"/>
    <w:rsid w:val="00766850"/>
    <w:rsid w:val="0077009F"/>
    <w:rsid w:val="007700B4"/>
    <w:rsid w:val="007708D6"/>
    <w:rsid w:val="00771A6B"/>
    <w:rsid w:val="007726A2"/>
    <w:rsid w:val="0077299F"/>
    <w:rsid w:val="00773FBA"/>
    <w:rsid w:val="0077441A"/>
    <w:rsid w:val="007748AC"/>
    <w:rsid w:val="00775D9A"/>
    <w:rsid w:val="00776487"/>
    <w:rsid w:val="007812ED"/>
    <w:rsid w:val="007816B1"/>
    <w:rsid w:val="0078258C"/>
    <w:rsid w:val="0078504F"/>
    <w:rsid w:val="0078509D"/>
    <w:rsid w:val="007857E2"/>
    <w:rsid w:val="00785AE4"/>
    <w:rsid w:val="0078725C"/>
    <w:rsid w:val="007873B4"/>
    <w:rsid w:val="00787525"/>
    <w:rsid w:val="0079016D"/>
    <w:rsid w:val="007910AF"/>
    <w:rsid w:val="007920C7"/>
    <w:rsid w:val="00792485"/>
    <w:rsid w:val="00793728"/>
    <w:rsid w:val="0079432B"/>
    <w:rsid w:val="00794AD9"/>
    <w:rsid w:val="007954FE"/>
    <w:rsid w:val="007957EB"/>
    <w:rsid w:val="00795BD7"/>
    <w:rsid w:val="00795DBA"/>
    <w:rsid w:val="0079606D"/>
    <w:rsid w:val="007A0AA4"/>
    <w:rsid w:val="007A0BEA"/>
    <w:rsid w:val="007A1CEC"/>
    <w:rsid w:val="007A434C"/>
    <w:rsid w:val="007A561A"/>
    <w:rsid w:val="007A5D62"/>
    <w:rsid w:val="007A743C"/>
    <w:rsid w:val="007A74C9"/>
    <w:rsid w:val="007B1B3F"/>
    <w:rsid w:val="007B2744"/>
    <w:rsid w:val="007B30F7"/>
    <w:rsid w:val="007B3565"/>
    <w:rsid w:val="007B43A5"/>
    <w:rsid w:val="007B503E"/>
    <w:rsid w:val="007B562F"/>
    <w:rsid w:val="007B6703"/>
    <w:rsid w:val="007B79B8"/>
    <w:rsid w:val="007B79C9"/>
    <w:rsid w:val="007B7C36"/>
    <w:rsid w:val="007C00F4"/>
    <w:rsid w:val="007C0587"/>
    <w:rsid w:val="007C46F8"/>
    <w:rsid w:val="007C487F"/>
    <w:rsid w:val="007C60A7"/>
    <w:rsid w:val="007C65AE"/>
    <w:rsid w:val="007C714E"/>
    <w:rsid w:val="007C7745"/>
    <w:rsid w:val="007D2FAC"/>
    <w:rsid w:val="007D307D"/>
    <w:rsid w:val="007D560D"/>
    <w:rsid w:val="007D5612"/>
    <w:rsid w:val="007D5723"/>
    <w:rsid w:val="007D6B19"/>
    <w:rsid w:val="007D748A"/>
    <w:rsid w:val="007D7A74"/>
    <w:rsid w:val="007E04C9"/>
    <w:rsid w:val="007E0750"/>
    <w:rsid w:val="007E0E38"/>
    <w:rsid w:val="007E12D9"/>
    <w:rsid w:val="007E1ABC"/>
    <w:rsid w:val="007E25CE"/>
    <w:rsid w:val="007E28F8"/>
    <w:rsid w:val="007E312B"/>
    <w:rsid w:val="007E4BE0"/>
    <w:rsid w:val="007E5144"/>
    <w:rsid w:val="007E61DD"/>
    <w:rsid w:val="007E6F6A"/>
    <w:rsid w:val="007E7582"/>
    <w:rsid w:val="007F09AB"/>
    <w:rsid w:val="007F0D48"/>
    <w:rsid w:val="007F17FB"/>
    <w:rsid w:val="007F3DDB"/>
    <w:rsid w:val="007F413C"/>
    <w:rsid w:val="007F4EBF"/>
    <w:rsid w:val="007F53E6"/>
    <w:rsid w:val="007F5D3F"/>
    <w:rsid w:val="007F72C1"/>
    <w:rsid w:val="007F7340"/>
    <w:rsid w:val="00801355"/>
    <w:rsid w:val="008016ED"/>
    <w:rsid w:val="0080217E"/>
    <w:rsid w:val="0080355B"/>
    <w:rsid w:val="00805A7E"/>
    <w:rsid w:val="008065C7"/>
    <w:rsid w:val="00806975"/>
    <w:rsid w:val="00806EA7"/>
    <w:rsid w:val="008070C2"/>
    <w:rsid w:val="00807BA7"/>
    <w:rsid w:val="008118BA"/>
    <w:rsid w:val="00812716"/>
    <w:rsid w:val="00812987"/>
    <w:rsid w:val="00813722"/>
    <w:rsid w:val="0081381A"/>
    <w:rsid w:val="0081474A"/>
    <w:rsid w:val="008148A4"/>
    <w:rsid w:val="0081622A"/>
    <w:rsid w:val="00816B23"/>
    <w:rsid w:val="00817360"/>
    <w:rsid w:val="00817896"/>
    <w:rsid w:val="00821269"/>
    <w:rsid w:val="0082184B"/>
    <w:rsid w:val="00823709"/>
    <w:rsid w:val="008243AD"/>
    <w:rsid w:val="00824792"/>
    <w:rsid w:val="00824FE6"/>
    <w:rsid w:val="00825766"/>
    <w:rsid w:val="00825C3A"/>
    <w:rsid w:val="00825D49"/>
    <w:rsid w:val="0082742A"/>
    <w:rsid w:val="0083021F"/>
    <w:rsid w:val="00830E71"/>
    <w:rsid w:val="00832780"/>
    <w:rsid w:val="00834A2C"/>
    <w:rsid w:val="00834AC5"/>
    <w:rsid w:val="00835DA4"/>
    <w:rsid w:val="008411F9"/>
    <w:rsid w:val="00843B4C"/>
    <w:rsid w:val="00843DE1"/>
    <w:rsid w:val="00846C63"/>
    <w:rsid w:val="00847476"/>
    <w:rsid w:val="0084769C"/>
    <w:rsid w:val="00847C66"/>
    <w:rsid w:val="0085124D"/>
    <w:rsid w:val="00853C70"/>
    <w:rsid w:val="00853DE1"/>
    <w:rsid w:val="00855157"/>
    <w:rsid w:val="00860BD6"/>
    <w:rsid w:val="00862287"/>
    <w:rsid w:val="0086258A"/>
    <w:rsid w:val="008635AA"/>
    <w:rsid w:val="00864B11"/>
    <w:rsid w:val="00864DF0"/>
    <w:rsid w:val="008674AB"/>
    <w:rsid w:val="00871E5A"/>
    <w:rsid w:val="00873CA6"/>
    <w:rsid w:val="008744F1"/>
    <w:rsid w:val="0087551E"/>
    <w:rsid w:val="00875557"/>
    <w:rsid w:val="00877031"/>
    <w:rsid w:val="00877762"/>
    <w:rsid w:val="00881506"/>
    <w:rsid w:val="00882C41"/>
    <w:rsid w:val="008835BE"/>
    <w:rsid w:val="00886A1F"/>
    <w:rsid w:val="00887751"/>
    <w:rsid w:val="00887921"/>
    <w:rsid w:val="00887B39"/>
    <w:rsid w:val="00887D6D"/>
    <w:rsid w:val="008903F5"/>
    <w:rsid w:val="00890671"/>
    <w:rsid w:val="00890B31"/>
    <w:rsid w:val="00892A2C"/>
    <w:rsid w:val="008934C3"/>
    <w:rsid w:val="00893FA4"/>
    <w:rsid w:val="008946FC"/>
    <w:rsid w:val="0089476B"/>
    <w:rsid w:val="00896DF5"/>
    <w:rsid w:val="0089733B"/>
    <w:rsid w:val="008A14C1"/>
    <w:rsid w:val="008A19F8"/>
    <w:rsid w:val="008A40DC"/>
    <w:rsid w:val="008A464B"/>
    <w:rsid w:val="008A499C"/>
    <w:rsid w:val="008B11A4"/>
    <w:rsid w:val="008B270D"/>
    <w:rsid w:val="008B2C56"/>
    <w:rsid w:val="008B3282"/>
    <w:rsid w:val="008B32BF"/>
    <w:rsid w:val="008B427E"/>
    <w:rsid w:val="008B5BB7"/>
    <w:rsid w:val="008B6DDE"/>
    <w:rsid w:val="008B6DE2"/>
    <w:rsid w:val="008C0926"/>
    <w:rsid w:val="008C2D99"/>
    <w:rsid w:val="008C374C"/>
    <w:rsid w:val="008C458D"/>
    <w:rsid w:val="008C56E8"/>
    <w:rsid w:val="008C5895"/>
    <w:rsid w:val="008C6F71"/>
    <w:rsid w:val="008C757D"/>
    <w:rsid w:val="008D1374"/>
    <w:rsid w:val="008D1846"/>
    <w:rsid w:val="008D354F"/>
    <w:rsid w:val="008D6923"/>
    <w:rsid w:val="008D6BDF"/>
    <w:rsid w:val="008D75EB"/>
    <w:rsid w:val="008E05F6"/>
    <w:rsid w:val="008E06CB"/>
    <w:rsid w:val="008E0948"/>
    <w:rsid w:val="008E0DAA"/>
    <w:rsid w:val="008E1E59"/>
    <w:rsid w:val="008E3619"/>
    <w:rsid w:val="008E369F"/>
    <w:rsid w:val="008E54C5"/>
    <w:rsid w:val="008F02EE"/>
    <w:rsid w:val="008F068F"/>
    <w:rsid w:val="008F1135"/>
    <w:rsid w:val="008F2524"/>
    <w:rsid w:val="008F26E8"/>
    <w:rsid w:val="008F5110"/>
    <w:rsid w:val="008F527D"/>
    <w:rsid w:val="008F7584"/>
    <w:rsid w:val="0090083A"/>
    <w:rsid w:val="00901370"/>
    <w:rsid w:val="00901795"/>
    <w:rsid w:val="00905500"/>
    <w:rsid w:val="00905D7D"/>
    <w:rsid w:val="00906684"/>
    <w:rsid w:val="0090774F"/>
    <w:rsid w:val="0091012E"/>
    <w:rsid w:val="0091060D"/>
    <w:rsid w:val="00910CF8"/>
    <w:rsid w:val="00913C94"/>
    <w:rsid w:val="0091409E"/>
    <w:rsid w:val="0091459C"/>
    <w:rsid w:val="0091470B"/>
    <w:rsid w:val="00916AE1"/>
    <w:rsid w:val="0091715B"/>
    <w:rsid w:val="0091749A"/>
    <w:rsid w:val="00917C39"/>
    <w:rsid w:val="0092035F"/>
    <w:rsid w:val="00920ACC"/>
    <w:rsid w:val="00921F62"/>
    <w:rsid w:val="0092249A"/>
    <w:rsid w:val="009224B2"/>
    <w:rsid w:val="009226A6"/>
    <w:rsid w:val="00923330"/>
    <w:rsid w:val="009237B4"/>
    <w:rsid w:val="00923B65"/>
    <w:rsid w:val="00923D49"/>
    <w:rsid w:val="00923EF1"/>
    <w:rsid w:val="0092413F"/>
    <w:rsid w:val="00925FBA"/>
    <w:rsid w:val="00927A70"/>
    <w:rsid w:val="009305B2"/>
    <w:rsid w:val="00932C5B"/>
    <w:rsid w:val="00933787"/>
    <w:rsid w:val="00933D26"/>
    <w:rsid w:val="00933E1C"/>
    <w:rsid w:val="0093545F"/>
    <w:rsid w:val="009361CD"/>
    <w:rsid w:val="00937302"/>
    <w:rsid w:val="00937EAC"/>
    <w:rsid w:val="00941A61"/>
    <w:rsid w:val="00941B34"/>
    <w:rsid w:val="009433EF"/>
    <w:rsid w:val="00944218"/>
    <w:rsid w:val="00944533"/>
    <w:rsid w:val="0094755C"/>
    <w:rsid w:val="00951EF5"/>
    <w:rsid w:val="009520D9"/>
    <w:rsid w:val="009555A5"/>
    <w:rsid w:val="009567E1"/>
    <w:rsid w:val="00957520"/>
    <w:rsid w:val="00962639"/>
    <w:rsid w:val="00963CDC"/>
    <w:rsid w:val="00963D62"/>
    <w:rsid w:val="00966566"/>
    <w:rsid w:val="00970ED6"/>
    <w:rsid w:val="00971CB9"/>
    <w:rsid w:val="00972478"/>
    <w:rsid w:val="0097306F"/>
    <w:rsid w:val="00973A86"/>
    <w:rsid w:val="00974217"/>
    <w:rsid w:val="00976654"/>
    <w:rsid w:val="0097762B"/>
    <w:rsid w:val="00977648"/>
    <w:rsid w:val="00981128"/>
    <w:rsid w:val="009815EB"/>
    <w:rsid w:val="009818A4"/>
    <w:rsid w:val="00982A61"/>
    <w:rsid w:val="009834CF"/>
    <w:rsid w:val="009851E6"/>
    <w:rsid w:val="00986AD4"/>
    <w:rsid w:val="00986B00"/>
    <w:rsid w:val="0098722D"/>
    <w:rsid w:val="00987531"/>
    <w:rsid w:val="00987C22"/>
    <w:rsid w:val="009906DC"/>
    <w:rsid w:val="0099236F"/>
    <w:rsid w:val="00994DC8"/>
    <w:rsid w:val="00995574"/>
    <w:rsid w:val="009967BB"/>
    <w:rsid w:val="00996C2B"/>
    <w:rsid w:val="009A017E"/>
    <w:rsid w:val="009A12A7"/>
    <w:rsid w:val="009A163E"/>
    <w:rsid w:val="009A18A2"/>
    <w:rsid w:val="009A216C"/>
    <w:rsid w:val="009A3B60"/>
    <w:rsid w:val="009A3EFA"/>
    <w:rsid w:val="009A4412"/>
    <w:rsid w:val="009A6A3A"/>
    <w:rsid w:val="009A712A"/>
    <w:rsid w:val="009B0C78"/>
    <w:rsid w:val="009B3055"/>
    <w:rsid w:val="009B4115"/>
    <w:rsid w:val="009B43DE"/>
    <w:rsid w:val="009B5B3A"/>
    <w:rsid w:val="009B694F"/>
    <w:rsid w:val="009C11EC"/>
    <w:rsid w:val="009C1800"/>
    <w:rsid w:val="009C18B9"/>
    <w:rsid w:val="009C1ACE"/>
    <w:rsid w:val="009C2E8B"/>
    <w:rsid w:val="009C35F5"/>
    <w:rsid w:val="009C6DB3"/>
    <w:rsid w:val="009C71DD"/>
    <w:rsid w:val="009D0D0A"/>
    <w:rsid w:val="009D3490"/>
    <w:rsid w:val="009D3E18"/>
    <w:rsid w:val="009D6600"/>
    <w:rsid w:val="009E0827"/>
    <w:rsid w:val="009E25B6"/>
    <w:rsid w:val="009E55FB"/>
    <w:rsid w:val="009F006A"/>
    <w:rsid w:val="009F026F"/>
    <w:rsid w:val="009F0B0A"/>
    <w:rsid w:val="009F0C1D"/>
    <w:rsid w:val="009F437B"/>
    <w:rsid w:val="009F75B9"/>
    <w:rsid w:val="009F7D61"/>
    <w:rsid w:val="00A0209B"/>
    <w:rsid w:val="00A0439E"/>
    <w:rsid w:val="00A056F1"/>
    <w:rsid w:val="00A05E52"/>
    <w:rsid w:val="00A07892"/>
    <w:rsid w:val="00A113CF"/>
    <w:rsid w:val="00A12266"/>
    <w:rsid w:val="00A13807"/>
    <w:rsid w:val="00A1381C"/>
    <w:rsid w:val="00A139E8"/>
    <w:rsid w:val="00A13CC7"/>
    <w:rsid w:val="00A2094D"/>
    <w:rsid w:val="00A237EB"/>
    <w:rsid w:val="00A2473E"/>
    <w:rsid w:val="00A27EF3"/>
    <w:rsid w:val="00A30D1C"/>
    <w:rsid w:val="00A31B5D"/>
    <w:rsid w:val="00A31DB0"/>
    <w:rsid w:val="00A320AD"/>
    <w:rsid w:val="00A32A37"/>
    <w:rsid w:val="00A32DAB"/>
    <w:rsid w:val="00A32DEA"/>
    <w:rsid w:val="00A33417"/>
    <w:rsid w:val="00A346E6"/>
    <w:rsid w:val="00A35256"/>
    <w:rsid w:val="00A36055"/>
    <w:rsid w:val="00A3645D"/>
    <w:rsid w:val="00A36602"/>
    <w:rsid w:val="00A36BD9"/>
    <w:rsid w:val="00A37FC8"/>
    <w:rsid w:val="00A40BAE"/>
    <w:rsid w:val="00A4239E"/>
    <w:rsid w:val="00A42C09"/>
    <w:rsid w:val="00A433A2"/>
    <w:rsid w:val="00A442EA"/>
    <w:rsid w:val="00A443A1"/>
    <w:rsid w:val="00A44810"/>
    <w:rsid w:val="00A46728"/>
    <w:rsid w:val="00A4754D"/>
    <w:rsid w:val="00A51ADE"/>
    <w:rsid w:val="00A51DCD"/>
    <w:rsid w:val="00A54046"/>
    <w:rsid w:val="00A54338"/>
    <w:rsid w:val="00A560C8"/>
    <w:rsid w:val="00A56A37"/>
    <w:rsid w:val="00A57EBB"/>
    <w:rsid w:val="00A60363"/>
    <w:rsid w:val="00A6043D"/>
    <w:rsid w:val="00A60D09"/>
    <w:rsid w:val="00A60EF5"/>
    <w:rsid w:val="00A61E38"/>
    <w:rsid w:val="00A61FCB"/>
    <w:rsid w:val="00A62428"/>
    <w:rsid w:val="00A62F91"/>
    <w:rsid w:val="00A645F6"/>
    <w:rsid w:val="00A66342"/>
    <w:rsid w:val="00A66CA9"/>
    <w:rsid w:val="00A67D32"/>
    <w:rsid w:val="00A7070B"/>
    <w:rsid w:val="00A712D0"/>
    <w:rsid w:val="00A71650"/>
    <w:rsid w:val="00A71B8D"/>
    <w:rsid w:val="00A7207A"/>
    <w:rsid w:val="00A72F31"/>
    <w:rsid w:val="00A72F9F"/>
    <w:rsid w:val="00A73112"/>
    <w:rsid w:val="00A73A83"/>
    <w:rsid w:val="00A740FD"/>
    <w:rsid w:val="00A7573A"/>
    <w:rsid w:val="00A758FF"/>
    <w:rsid w:val="00A77457"/>
    <w:rsid w:val="00A824B9"/>
    <w:rsid w:val="00A82F0A"/>
    <w:rsid w:val="00A8441C"/>
    <w:rsid w:val="00A8449C"/>
    <w:rsid w:val="00A847EF"/>
    <w:rsid w:val="00A8501B"/>
    <w:rsid w:val="00A852E0"/>
    <w:rsid w:val="00A853AB"/>
    <w:rsid w:val="00A860E5"/>
    <w:rsid w:val="00A86145"/>
    <w:rsid w:val="00A86EA8"/>
    <w:rsid w:val="00A90542"/>
    <w:rsid w:val="00A906EB"/>
    <w:rsid w:val="00A907AD"/>
    <w:rsid w:val="00A912DA"/>
    <w:rsid w:val="00A913E8"/>
    <w:rsid w:val="00A91FD5"/>
    <w:rsid w:val="00A93679"/>
    <w:rsid w:val="00A94F4D"/>
    <w:rsid w:val="00A955FE"/>
    <w:rsid w:val="00A9638C"/>
    <w:rsid w:val="00A9684C"/>
    <w:rsid w:val="00AA0D4E"/>
    <w:rsid w:val="00AA1D9F"/>
    <w:rsid w:val="00AA2C30"/>
    <w:rsid w:val="00AA4E07"/>
    <w:rsid w:val="00AA69AA"/>
    <w:rsid w:val="00AB02E5"/>
    <w:rsid w:val="00AB036C"/>
    <w:rsid w:val="00AB0632"/>
    <w:rsid w:val="00AB140B"/>
    <w:rsid w:val="00AB6151"/>
    <w:rsid w:val="00AB6414"/>
    <w:rsid w:val="00AC0003"/>
    <w:rsid w:val="00AC3935"/>
    <w:rsid w:val="00AC3B52"/>
    <w:rsid w:val="00AC4549"/>
    <w:rsid w:val="00AC633B"/>
    <w:rsid w:val="00AC6E90"/>
    <w:rsid w:val="00AC735A"/>
    <w:rsid w:val="00AC7DCD"/>
    <w:rsid w:val="00AD0D4E"/>
    <w:rsid w:val="00AD1A76"/>
    <w:rsid w:val="00AD1C34"/>
    <w:rsid w:val="00AD1F6B"/>
    <w:rsid w:val="00AD3548"/>
    <w:rsid w:val="00AD3F4E"/>
    <w:rsid w:val="00AD6438"/>
    <w:rsid w:val="00AD7EBA"/>
    <w:rsid w:val="00AE0B6B"/>
    <w:rsid w:val="00AE0D4F"/>
    <w:rsid w:val="00AE0E8C"/>
    <w:rsid w:val="00AE1A30"/>
    <w:rsid w:val="00AE3A4B"/>
    <w:rsid w:val="00AE4182"/>
    <w:rsid w:val="00AE4472"/>
    <w:rsid w:val="00AE576C"/>
    <w:rsid w:val="00AE5DC5"/>
    <w:rsid w:val="00AE657C"/>
    <w:rsid w:val="00AE66F7"/>
    <w:rsid w:val="00AE6BAD"/>
    <w:rsid w:val="00AF02E4"/>
    <w:rsid w:val="00AF0529"/>
    <w:rsid w:val="00AF111B"/>
    <w:rsid w:val="00AF23F8"/>
    <w:rsid w:val="00AF2811"/>
    <w:rsid w:val="00AF764A"/>
    <w:rsid w:val="00B0093D"/>
    <w:rsid w:val="00B022AE"/>
    <w:rsid w:val="00B0374A"/>
    <w:rsid w:val="00B05455"/>
    <w:rsid w:val="00B057E1"/>
    <w:rsid w:val="00B060CE"/>
    <w:rsid w:val="00B06D98"/>
    <w:rsid w:val="00B0785F"/>
    <w:rsid w:val="00B11C52"/>
    <w:rsid w:val="00B13C65"/>
    <w:rsid w:val="00B159BC"/>
    <w:rsid w:val="00B161D0"/>
    <w:rsid w:val="00B163CD"/>
    <w:rsid w:val="00B17480"/>
    <w:rsid w:val="00B2358C"/>
    <w:rsid w:val="00B249CE"/>
    <w:rsid w:val="00B2536F"/>
    <w:rsid w:val="00B2588A"/>
    <w:rsid w:val="00B25ACD"/>
    <w:rsid w:val="00B27D4F"/>
    <w:rsid w:val="00B306A5"/>
    <w:rsid w:val="00B323A3"/>
    <w:rsid w:val="00B32758"/>
    <w:rsid w:val="00B32CB5"/>
    <w:rsid w:val="00B35D09"/>
    <w:rsid w:val="00B4044A"/>
    <w:rsid w:val="00B413AF"/>
    <w:rsid w:val="00B4143C"/>
    <w:rsid w:val="00B41DF5"/>
    <w:rsid w:val="00B453F4"/>
    <w:rsid w:val="00B45E9B"/>
    <w:rsid w:val="00B460EE"/>
    <w:rsid w:val="00B50A18"/>
    <w:rsid w:val="00B52771"/>
    <w:rsid w:val="00B54A23"/>
    <w:rsid w:val="00B54C78"/>
    <w:rsid w:val="00B614EA"/>
    <w:rsid w:val="00B65243"/>
    <w:rsid w:val="00B6724B"/>
    <w:rsid w:val="00B71091"/>
    <w:rsid w:val="00B71130"/>
    <w:rsid w:val="00B71B27"/>
    <w:rsid w:val="00B71C05"/>
    <w:rsid w:val="00B7273A"/>
    <w:rsid w:val="00B7276B"/>
    <w:rsid w:val="00B7294E"/>
    <w:rsid w:val="00B73FE2"/>
    <w:rsid w:val="00B7575B"/>
    <w:rsid w:val="00B758CB"/>
    <w:rsid w:val="00B75BEF"/>
    <w:rsid w:val="00B75FB8"/>
    <w:rsid w:val="00B77371"/>
    <w:rsid w:val="00B77838"/>
    <w:rsid w:val="00B80920"/>
    <w:rsid w:val="00B816F8"/>
    <w:rsid w:val="00B83A41"/>
    <w:rsid w:val="00B83EE0"/>
    <w:rsid w:val="00B84916"/>
    <w:rsid w:val="00B84C7F"/>
    <w:rsid w:val="00B854DF"/>
    <w:rsid w:val="00B8660C"/>
    <w:rsid w:val="00B90326"/>
    <w:rsid w:val="00B90862"/>
    <w:rsid w:val="00B91000"/>
    <w:rsid w:val="00B92619"/>
    <w:rsid w:val="00B939C2"/>
    <w:rsid w:val="00B94EA8"/>
    <w:rsid w:val="00B9576B"/>
    <w:rsid w:val="00B9610C"/>
    <w:rsid w:val="00BA108E"/>
    <w:rsid w:val="00BA1826"/>
    <w:rsid w:val="00BA2C1A"/>
    <w:rsid w:val="00BA3994"/>
    <w:rsid w:val="00BA4CF1"/>
    <w:rsid w:val="00BA6333"/>
    <w:rsid w:val="00BA6F97"/>
    <w:rsid w:val="00BA7BEE"/>
    <w:rsid w:val="00BB1627"/>
    <w:rsid w:val="00BB216A"/>
    <w:rsid w:val="00BB22EC"/>
    <w:rsid w:val="00BB305A"/>
    <w:rsid w:val="00BB531F"/>
    <w:rsid w:val="00BB599E"/>
    <w:rsid w:val="00BB59DA"/>
    <w:rsid w:val="00BC450A"/>
    <w:rsid w:val="00BC6C2C"/>
    <w:rsid w:val="00BC6EEF"/>
    <w:rsid w:val="00BC78C0"/>
    <w:rsid w:val="00BD031D"/>
    <w:rsid w:val="00BD12F8"/>
    <w:rsid w:val="00BD2407"/>
    <w:rsid w:val="00BD3BC0"/>
    <w:rsid w:val="00BD4D1B"/>
    <w:rsid w:val="00BD7E88"/>
    <w:rsid w:val="00BE0350"/>
    <w:rsid w:val="00BE16CF"/>
    <w:rsid w:val="00BE3D02"/>
    <w:rsid w:val="00BE66FC"/>
    <w:rsid w:val="00BE7C5A"/>
    <w:rsid w:val="00BF044E"/>
    <w:rsid w:val="00BF051E"/>
    <w:rsid w:val="00BF0967"/>
    <w:rsid w:val="00BF119C"/>
    <w:rsid w:val="00BF1F9B"/>
    <w:rsid w:val="00BF1FA0"/>
    <w:rsid w:val="00BF2103"/>
    <w:rsid w:val="00BF253B"/>
    <w:rsid w:val="00BF3419"/>
    <w:rsid w:val="00BF4D08"/>
    <w:rsid w:val="00BF5BE3"/>
    <w:rsid w:val="00BF6D24"/>
    <w:rsid w:val="00BF76B0"/>
    <w:rsid w:val="00C002FC"/>
    <w:rsid w:val="00C00D23"/>
    <w:rsid w:val="00C019FC"/>
    <w:rsid w:val="00C02C7A"/>
    <w:rsid w:val="00C050ED"/>
    <w:rsid w:val="00C053CD"/>
    <w:rsid w:val="00C05EC0"/>
    <w:rsid w:val="00C06406"/>
    <w:rsid w:val="00C06F89"/>
    <w:rsid w:val="00C107E5"/>
    <w:rsid w:val="00C1168F"/>
    <w:rsid w:val="00C11C84"/>
    <w:rsid w:val="00C122AB"/>
    <w:rsid w:val="00C13A95"/>
    <w:rsid w:val="00C14F3F"/>
    <w:rsid w:val="00C16793"/>
    <w:rsid w:val="00C209EE"/>
    <w:rsid w:val="00C20D16"/>
    <w:rsid w:val="00C23A0D"/>
    <w:rsid w:val="00C241A9"/>
    <w:rsid w:val="00C243A0"/>
    <w:rsid w:val="00C25E9C"/>
    <w:rsid w:val="00C264AA"/>
    <w:rsid w:val="00C26DF8"/>
    <w:rsid w:val="00C273D7"/>
    <w:rsid w:val="00C27C70"/>
    <w:rsid w:val="00C30F58"/>
    <w:rsid w:val="00C31F11"/>
    <w:rsid w:val="00C33BA1"/>
    <w:rsid w:val="00C3543A"/>
    <w:rsid w:val="00C363F4"/>
    <w:rsid w:val="00C37238"/>
    <w:rsid w:val="00C4029B"/>
    <w:rsid w:val="00C419F3"/>
    <w:rsid w:val="00C41B11"/>
    <w:rsid w:val="00C433DD"/>
    <w:rsid w:val="00C45436"/>
    <w:rsid w:val="00C4717A"/>
    <w:rsid w:val="00C5078F"/>
    <w:rsid w:val="00C510FE"/>
    <w:rsid w:val="00C535C3"/>
    <w:rsid w:val="00C54DA3"/>
    <w:rsid w:val="00C56136"/>
    <w:rsid w:val="00C57B1B"/>
    <w:rsid w:val="00C60576"/>
    <w:rsid w:val="00C61D92"/>
    <w:rsid w:val="00C641CC"/>
    <w:rsid w:val="00C6453A"/>
    <w:rsid w:val="00C64947"/>
    <w:rsid w:val="00C6503F"/>
    <w:rsid w:val="00C65C75"/>
    <w:rsid w:val="00C66987"/>
    <w:rsid w:val="00C71B18"/>
    <w:rsid w:val="00C73A4F"/>
    <w:rsid w:val="00C7493C"/>
    <w:rsid w:val="00C74AA2"/>
    <w:rsid w:val="00C765E8"/>
    <w:rsid w:val="00C80A35"/>
    <w:rsid w:val="00C80BF2"/>
    <w:rsid w:val="00C81E02"/>
    <w:rsid w:val="00C85D2C"/>
    <w:rsid w:val="00C85EA5"/>
    <w:rsid w:val="00C87C99"/>
    <w:rsid w:val="00C90333"/>
    <w:rsid w:val="00C906CD"/>
    <w:rsid w:val="00C90C76"/>
    <w:rsid w:val="00C92581"/>
    <w:rsid w:val="00C92778"/>
    <w:rsid w:val="00C961DB"/>
    <w:rsid w:val="00C978AD"/>
    <w:rsid w:val="00CA16CC"/>
    <w:rsid w:val="00CA2103"/>
    <w:rsid w:val="00CA227B"/>
    <w:rsid w:val="00CA29C3"/>
    <w:rsid w:val="00CA3314"/>
    <w:rsid w:val="00CA40E6"/>
    <w:rsid w:val="00CA4CB1"/>
    <w:rsid w:val="00CA4DB0"/>
    <w:rsid w:val="00CA4FE2"/>
    <w:rsid w:val="00CA53C7"/>
    <w:rsid w:val="00CA5493"/>
    <w:rsid w:val="00CA6A42"/>
    <w:rsid w:val="00CB0122"/>
    <w:rsid w:val="00CB09C9"/>
    <w:rsid w:val="00CB47A0"/>
    <w:rsid w:val="00CB4F33"/>
    <w:rsid w:val="00CB614D"/>
    <w:rsid w:val="00CC165D"/>
    <w:rsid w:val="00CC2756"/>
    <w:rsid w:val="00CC351D"/>
    <w:rsid w:val="00CC3978"/>
    <w:rsid w:val="00CC7777"/>
    <w:rsid w:val="00CC7DB0"/>
    <w:rsid w:val="00CD077D"/>
    <w:rsid w:val="00CD0FD4"/>
    <w:rsid w:val="00CD116B"/>
    <w:rsid w:val="00CD3716"/>
    <w:rsid w:val="00CD37C1"/>
    <w:rsid w:val="00CD41B0"/>
    <w:rsid w:val="00CD590B"/>
    <w:rsid w:val="00CE4BA2"/>
    <w:rsid w:val="00CE68FF"/>
    <w:rsid w:val="00CE7F06"/>
    <w:rsid w:val="00CF13A5"/>
    <w:rsid w:val="00CF1957"/>
    <w:rsid w:val="00CF19DA"/>
    <w:rsid w:val="00CF2020"/>
    <w:rsid w:val="00CF7A94"/>
    <w:rsid w:val="00CF7D08"/>
    <w:rsid w:val="00CF7F46"/>
    <w:rsid w:val="00CF7F9D"/>
    <w:rsid w:val="00D00FE9"/>
    <w:rsid w:val="00D0240D"/>
    <w:rsid w:val="00D026A5"/>
    <w:rsid w:val="00D02BB8"/>
    <w:rsid w:val="00D039B7"/>
    <w:rsid w:val="00D04D6B"/>
    <w:rsid w:val="00D0503E"/>
    <w:rsid w:val="00D05C06"/>
    <w:rsid w:val="00D0724B"/>
    <w:rsid w:val="00D0745F"/>
    <w:rsid w:val="00D10655"/>
    <w:rsid w:val="00D112CF"/>
    <w:rsid w:val="00D13759"/>
    <w:rsid w:val="00D14DE7"/>
    <w:rsid w:val="00D168B4"/>
    <w:rsid w:val="00D17238"/>
    <w:rsid w:val="00D17547"/>
    <w:rsid w:val="00D175DA"/>
    <w:rsid w:val="00D20426"/>
    <w:rsid w:val="00D218C5"/>
    <w:rsid w:val="00D22482"/>
    <w:rsid w:val="00D241FA"/>
    <w:rsid w:val="00D246B9"/>
    <w:rsid w:val="00D2523F"/>
    <w:rsid w:val="00D25FE1"/>
    <w:rsid w:val="00D26389"/>
    <w:rsid w:val="00D26978"/>
    <w:rsid w:val="00D27737"/>
    <w:rsid w:val="00D30822"/>
    <w:rsid w:val="00D30E0D"/>
    <w:rsid w:val="00D31525"/>
    <w:rsid w:val="00D315BF"/>
    <w:rsid w:val="00D3220F"/>
    <w:rsid w:val="00D357F0"/>
    <w:rsid w:val="00D363AF"/>
    <w:rsid w:val="00D37916"/>
    <w:rsid w:val="00D37BD7"/>
    <w:rsid w:val="00D40DFF"/>
    <w:rsid w:val="00D4218E"/>
    <w:rsid w:val="00D424D6"/>
    <w:rsid w:val="00D4266E"/>
    <w:rsid w:val="00D4291E"/>
    <w:rsid w:val="00D42DE8"/>
    <w:rsid w:val="00D458B9"/>
    <w:rsid w:val="00D47216"/>
    <w:rsid w:val="00D50CA5"/>
    <w:rsid w:val="00D51AA7"/>
    <w:rsid w:val="00D52231"/>
    <w:rsid w:val="00D52704"/>
    <w:rsid w:val="00D53B29"/>
    <w:rsid w:val="00D5502B"/>
    <w:rsid w:val="00D56B58"/>
    <w:rsid w:val="00D56EC7"/>
    <w:rsid w:val="00D6203C"/>
    <w:rsid w:val="00D62132"/>
    <w:rsid w:val="00D634E9"/>
    <w:rsid w:val="00D670BA"/>
    <w:rsid w:val="00D677B9"/>
    <w:rsid w:val="00D71A8B"/>
    <w:rsid w:val="00D721F1"/>
    <w:rsid w:val="00D732B5"/>
    <w:rsid w:val="00D73A82"/>
    <w:rsid w:val="00D74DB5"/>
    <w:rsid w:val="00D750EA"/>
    <w:rsid w:val="00D7705F"/>
    <w:rsid w:val="00D804B1"/>
    <w:rsid w:val="00D80610"/>
    <w:rsid w:val="00D808F3"/>
    <w:rsid w:val="00D809E6"/>
    <w:rsid w:val="00D80F75"/>
    <w:rsid w:val="00D81428"/>
    <w:rsid w:val="00D81498"/>
    <w:rsid w:val="00D819D5"/>
    <w:rsid w:val="00D81D59"/>
    <w:rsid w:val="00D841EC"/>
    <w:rsid w:val="00D84698"/>
    <w:rsid w:val="00D84910"/>
    <w:rsid w:val="00D84BA6"/>
    <w:rsid w:val="00D872D0"/>
    <w:rsid w:val="00D875BB"/>
    <w:rsid w:val="00D912C2"/>
    <w:rsid w:val="00D938EB"/>
    <w:rsid w:val="00D941CA"/>
    <w:rsid w:val="00D950FB"/>
    <w:rsid w:val="00D96475"/>
    <w:rsid w:val="00D96A7D"/>
    <w:rsid w:val="00D96DD5"/>
    <w:rsid w:val="00DA17FF"/>
    <w:rsid w:val="00DA3D33"/>
    <w:rsid w:val="00DA3F1D"/>
    <w:rsid w:val="00DA6BD1"/>
    <w:rsid w:val="00DA74F5"/>
    <w:rsid w:val="00DB12FD"/>
    <w:rsid w:val="00DB187D"/>
    <w:rsid w:val="00DB323E"/>
    <w:rsid w:val="00DB32E9"/>
    <w:rsid w:val="00DB4C47"/>
    <w:rsid w:val="00DB6DE7"/>
    <w:rsid w:val="00DB7366"/>
    <w:rsid w:val="00DC17DC"/>
    <w:rsid w:val="00DC2DAA"/>
    <w:rsid w:val="00DC32D6"/>
    <w:rsid w:val="00DC5137"/>
    <w:rsid w:val="00DC6E4C"/>
    <w:rsid w:val="00DD4411"/>
    <w:rsid w:val="00DD4ACC"/>
    <w:rsid w:val="00DD4F0F"/>
    <w:rsid w:val="00DD4F48"/>
    <w:rsid w:val="00DD6BF0"/>
    <w:rsid w:val="00DE0C61"/>
    <w:rsid w:val="00DE196A"/>
    <w:rsid w:val="00DE1C18"/>
    <w:rsid w:val="00DE3677"/>
    <w:rsid w:val="00DE4121"/>
    <w:rsid w:val="00DE41B0"/>
    <w:rsid w:val="00DE4F3A"/>
    <w:rsid w:val="00DE652D"/>
    <w:rsid w:val="00DE78BE"/>
    <w:rsid w:val="00DF078D"/>
    <w:rsid w:val="00DF0AD2"/>
    <w:rsid w:val="00DF1EF2"/>
    <w:rsid w:val="00DF446F"/>
    <w:rsid w:val="00DF6BF2"/>
    <w:rsid w:val="00DF71F1"/>
    <w:rsid w:val="00E0013B"/>
    <w:rsid w:val="00E011BE"/>
    <w:rsid w:val="00E014CE"/>
    <w:rsid w:val="00E02048"/>
    <w:rsid w:val="00E0396C"/>
    <w:rsid w:val="00E046A4"/>
    <w:rsid w:val="00E05904"/>
    <w:rsid w:val="00E05B4B"/>
    <w:rsid w:val="00E06BB3"/>
    <w:rsid w:val="00E07591"/>
    <w:rsid w:val="00E079A1"/>
    <w:rsid w:val="00E12EDD"/>
    <w:rsid w:val="00E137BD"/>
    <w:rsid w:val="00E14109"/>
    <w:rsid w:val="00E14E0D"/>
    <w:rsid w:val="00E155E0"/>
    <w:rsid w:val="00E1654D"/>
    <w:rsid w:val="00E16799"/>
    <w:rsid w:val="00E21ACD"/>
    <w:rsid w:val="00E22395"/>
    <w:rsid w:val="00E22D68"/>
    <w:rsid w:val="00E23907"/>
    <w:rsid w:val="00E23A2B"/>
    <w:rsid w:val="00E259FC"/>
    <w:rsid w:val="00E26A67"/>
    <w:rsid w:val="00E26EB7"/>
    <w:rsid w:val="00E275F0"/>
    <w:rsid w:val="00E27A95"/>
    <w:rsid w:val="00E316A2"/>
    <w:rsid w:val="00E34201"/>
    <w:rsid w:val="00E362BA"/>
    <w:rsid w:val="00E36380"/>
    <w:rsid w:val="00E36C88"/>
    <w:rsid w:val="00E40432"/>
    <w:rsid w:val="00E409EA"/>
    <w:rsid w:val="00E42193"/>
    <w:rsid w:val="00E42217"/>
    <w:rsid w:val="00E42554"/>
    <w:rsid w:val="00E42695"/>
    <w:rsid w:val="00E43645"/>
    <w:rsid w:val="00E4420D"/>
    <w:rsid w:val="00E44A83"/>
    <w:rsid w:val="00E450B2"/>
    <w:rsid w:val="00E450E3"/>
    <w:rsid w:val="00E453E1"/>
    <w:rsid w:val="00E45523"/>
    <w:rsid w:val="00E45905"/>
    <w:rsid w:val="00E47AB0"/>
    <w:rsid w:val="00E47FDB"/>
    <w:rsid w:val="00E502A4"/>
    <w:rsid w:val="00E51820"/>
    <w:rsid w:val="00E52EC2"/>
    <w:rsid w:val="00E5390F"/>
    <w:rsid w:val="00E548EE"/>
    <w:rsid w:val="00E54961"/>
    <w:rsid w:val="00E6287F"/>
    <w:rsid w:val="00E66D42"/>
    <w:rsid w:val="00E73558"/>
    <w:rsid w:val="00E742EE"/>
    <w:rsid w:val="00E7753C"/>
    <w:rsid w:val="00E775D3"/>
    <w:rsid w:val="00E80573"/>
    <w:rsid w:val="00E81FF8"/>
    <w:rsid w:val="00E8387A"/>
    <w:rsid w:val="00E849D9"/>
    <w:rsid w:val="00E855CE"/>
    <w:rsid w:val="00E862A9"/>
    <w:rsid w:val="00E8707E"/>
    <w:rsid w:val="00E87788"/>
    <w:rsid w:val="00E90FEF"/>
    <w:rsid w:val="00E921B8"/>
    <w:rsid w:val="00E95EE8"/>
    <w:rsid w:val="00E973C6"/>
    <w:rsid w:val="00E97D44"/>
    <w:rsid w:val="00E97DDC"/>
    <w:rsid w:val="00EA3DB5"/>
    <w:rsid w:val="00EA4AC7"/>
    <w:rsid w:val="00EA4D0A"/>
    <w:rsid w:val="00EA4E55"/>
    <w:rsid w:val="00EA5709"/>
    <w:rsid w:val="00EA5F34"/>
    <w:rsid w:val="00EA7244"/>
    <w:rsid w:val="00EA78AF"/>
    <w:rsid w:val="00EA7C40"/>
    <w:rsid w:val="00EB0BD1"/>
    <w:rsid w:val="00EB27B4"/>
    <w:rsid w:val="00EB30C9"/>
    <w:rsid w:val="00EB30E9"/>
    <w:rsid w:val="00EB5446"/>
    <w:rsid w:val="00EB5D0B"/>
    <w:rsid w:val="00EB61DA"/>
    <w:rsid w:val="00EB75CF"/>
    <w:rsid w:val="00EB7EFB"/>
    <w:rsid w:val="00EB7FE4"/>
    <w:rsid w:val="00EC4D2D"/>
    <w:rsid w:val="00EC5A4F"/>
    <w:rsid w:val="00EC5A62"/>
    <w:rsid w:val="00EC6B8D"/>
    <w:rsid w:val="00EC7F4C"/>
    <w:rsid w:val="00ED0572"/>
    <w:rsid w:val="00ED0D3A"/>
    <w:rsid w:val="00ED146E"/>
    <w:rsid w:val="00ED2579"/>
    <w:rsid w:val="00ED259E"/>
    <w:rsid w:val="00ED2839"/>
    <w:rsid w:val="00ED2A6A"/>
    <w:rsid w:val="00ED2B3B"/>
    <w:rsid w:val="00ED2BCC"/>
    <w:rsid w:val="00ED4EB5"/>
    <w:rsid w:val="00ED568F"/>
    <w:rsid w:val="00EE1207"/>
    <w:rsid w:val="00EE1879"/>
    <w:rsid w:val="00EE200E"/>
    <w:rsid w:val="00EE2030"/>
    <w:rsid w:val="00EE2C79"/>
    <w:rsid w:val="00EE3160"/>
    <w:rsid w:val="00EE3F0F"/>
    <w:rsid w:val="00EE6ED4"/>
    <w:rsid w:val="00EF0D5F"/>
    <w:rsid w:val="00EF122D"/>
    <w:rsid w:val="00EF21A7"/>
    <w:rsid w:val="00EF2724"/>
    <w:rsid w:val="00EF3F04"/>
    <w:rsid w:val="00EF650F"/>
    <w:rsid w:val="00EF6CD5"/>
    <w:rsid w:val="00EF6D9B"/>
    <w:rsid w:val="00F006F2"/>
    <w:rsid w:val="00F00807"/>
    <w:rsid w:val="00F00E70"/>
    <w:rsid w:val="00F014F3"/>
    <w:rsid w:val="00F018F6"/>
    <w:rsid w:val="00F02C72"/>
    <w:rsid w:val="00F03FF6"/>
    <w:rsid w:val="00F05442"/>
    <w:rsid w:val="00F05643"/>
    <w:rsid w:val="00F06BDC"/>
    <w:rsid w:val="00F100DF"/>
    <w:rsid w:val="00F10DD4"/>
    <w:rsid w:val="00F11FE5"/>
    <w:rsid w:val="00F128C8"/>
    <w:rsid w:val="00F14DEA"/>
    <w:rsid w:val="00F210B9"/>
    <w:rsid w:val="00F2344F"/>
    <w:rsid w:val="00F24D6C"/>
    <w:rsid w:val="00F2562F"/>
    <w:rsid w:val="00F25E99"/>
    <w:rsid w:val="00F3079E"/>
    <w:rsid w:val="00F308E4"/>
    <w:rsid w:val="00F31A3F"/>
    <w:rsid w:val="00F31BF1"/>
    <w:rsid w:val="00F335F7"/>
    <w:rsid w:val="00F34E8A"/>
    <w:rsid w:val="00F36324"/>
    <w:rsid w:val="00F44C82"/>
    <w:rsid w:val="00F45B7E"/>
    <w:rsid w:val="00F46082"/>
    <w:rsid w:val="00F46C43"/>
    <w:rsid w:val="00F47DAF"/>
    <w:rsid w:val="00F50A8C"/>
    <w:rsid w:val="00F50C80"/>
    <w:rsid w:val="00F51C35"/>
    <w:rsid w:val="00F52B4E"/>
    <w:rsid w:val="00F52CD4"/>
    <w:rsid w:val="00F53343"/>
    <w:rsid w:val="00F55621"/>
    <w:rsid w:val="00F55AEE"/>
    <w:rsid w:val="00F609E9"/>
    <w:rsid w:val="00F610B7"/>
    <w:rsid w:val="00F61776"/>
    <w:rsid w:val="00F65AF9"/>
    <w:rsid w:val="00F65B5F"/>
    <w:rsid w:val="00F70091"/>
    <w:rsid w:val="00F70949"/>
    <w:rsid w:val="00F70CE5"/>
    <w:rsid w:val="00F7201B"/>
    <w:rsid w:val="00F72C5B"/>
    <w:rsid w:val="00F738A1"/>
    <w:rsid w:val="00F73955"/>
    <w:rsid w:val="00F73F4A"/>
    <w:rsid w:val="00F74B65"/>
    <w:rsid w:val="00F74C90"/>
    <w:rsid w:val="00F75926"/>
    <w:rsid w:val="00F75C4B"/>
    <w:rsid w:val="00F75E2C"/>
    <w:rsid w:val="00F760CC"/>
    <w:rsid w:val="00F76786"/>
    <w:rsid w:val="00F76FC3"/>
    <w:rsid w:val="00F7710E"/>
    <w:rsid w:val="00F778EE"/>
    <w:rsid w:val="00F81D9F"/>
    <w:rsid w:val="00F82D68"/>
    <w:rsid w:val="00F84487"/>
    <w:rsid w:val="00F8525D"/>
    <w:rsid w:val="00F852B4"/>
    <w:rsid w:val="00F86ED1"/>
    <w:rsid w:val="00F90F0E"/>
    <w:rsid w:val="00F9133C"/>
    <w:rsid w:val="00F9181C"/>
    <w:rsid w:val="00F92DC9"/>
    <w:rsid w:val="00F930E4"/>
    <w:rsid w:val="00F9375E"/>
    <w:rsid w:val="00F94488"/>
    <w:rsid w:val="00F94C52"/>
    <w:rsid w:val="00F951C9"/>
    <w:rsid w:val="00F9585D"/>
    <w:rsid w:val="00F958D0"/>
    <w:rsid w:val="00F96555"/>
    <w:rsid w:val="00F96731"/>
    <w:rsid w:val="00F96C13"/>
    <w:rsid w:val="00FA14C1"/>
    <w:rsid w:val="00FA49DA"/>
    <w:rsid w:val="00FA6929"/>
    <w:rsid w:val="00FA699E"/>
    <w:rsid w:val="00FA75FF"/>
    <w:rsid w:val="00FA7924"/>
    <w:rsid w:val="00FB15B3"/>
    <w:rsid w:val="00FB18B4"/>
    <w:rsid w:val="00FB3258"/>
    <w:rsid w:val="00FB4276"/>
    <w:rsid w:val="00FB45FD"/>
    <w:rsid w:val="00FB6C17"/>
    <w:rsid w:val="00FB7D36"/>
    <w:rsid w:val="00FC11D7"/>
    <w:rsid w:val="00FC3063"/>
    <w:rsid w:val="00FC7298"/>
    <w:rsid w:val="00FD0052"/>
    <w:rsid w:val="00FD0A77"/>
    <w:rsid w:val="00FD1587"/>
    <w:rsid w:val="00FD249E"/>
    <w:rsid w:val="00FD2819"/>
    <w:rsid w:val="00FD2BB7"/>
    <w:rsid w:val="00FD39B1"/>
    <w:rsid w:val="00FD3CAC"/>
    <w:rsid w:val="00FD65FE"/>
    <w:rsid w:val="00FD718C"/>
    <w:rsid w:val="00FD71B1"/>
    <w:rsid w:val="00FE0474"/>
    <w:rsid w:val="00FE0E6D"/>
    <w:rsid w:val="00FE1E0C"/>
    <w:rsid w:val="00FE2399"/>
    <w:rsid w:val="00FE2EBA"/>
    <w:rsid w:val="00FE5F0E"/>
    <w:rsid w:val="00FF056C"/>
    <w:rsid w:val="00FF0AD8"/>
    <w:rsid w:val="00FF24F6"/>
    <w:rsid w:val="00FF317A"/>
    <w:rsid w:val="00FF3731"/>
    <w:rsid w:val="00FF4813"/>
    <w:rsid w:val="00FF53D4"/>
    <w:rsid w:val="00FF5410"/>
    <w:rsid w:val="00FF67DB"/>
    <w:rsid w:val="00FF79FB"/>
    <w:rsid w:val="01570134"/>
    <w:rsid w:val="02145332"/>
    <w:rsid w:val="026BFCF6"/>
    <w:rsid w:val="02B327A1"/>
    <w:rsid w:val="04CE6F6E"/>
    <w:rsid w:val="05376E47"/>
    <w:rsid w:val="061E50B4"/>
    <w:rsid w:val="07AE9FEB"/>
    <w:rsid w:val="0975AEC8"/>
    <w:rsid w:val="09D87B97"/>
    <w:rsid w:val="0BB640A2"/>
    <w:rsid w:val="0C1085EC"/>
    <w:rsid w:val="0C8E4438"/>
    <w:rsid w:val="0C9A4D84"/>
    <w:rsid w:val="0D5A7B3B"/>
    <w:rsid w:val="0DA6C5B0"/>
    <w:rsid w:val="0E60AD9F"/>
    <w:rsid w:val="0F5C3D1B"/>
    <w:rsid w:val="0F7BD9ED"/>
    <w:rsid w:val="0FE3B71D"/>
    <w:rsid w:val="106DA61E"/>
    <w:rsid w:val="10CD7EA9"/>
    <w:rsid w:val="10D214FC"/>
    <w:rsid w:val="10D87A79"/>
    <w:rsid w:val="114AC966"/>
    <w:rsid w:val="114B2FED"/>
    <w:rsid w:val="11E91B5B"/>
    <w:rsid w:val="1235FD7C"/>
    <w:rsid w:val="123E7A4F"/>
    <w:rsid w:val="12801FB2"/>
    <w:rsid w:val="12E83EBC"/>
    <w:rsid w:val="13114A00"/>
    <w:rsid w:val="13AC433C"/>
    <w:rsid w:val="1407640D"/>
    <w:rsid w:val="14593266"/>
    <w:rsid w:val="14C37D64"/>
    <w:rsid w:val="14D686D3"/>
    <w:rsid w:val="15771B21"/>
    <w:rsid w:val="15DA9F5A"/>
    <w:rsid w:val="15F0E67B"/>
    <w:rsid w:val="1627333F"/>
    <w:rsid w:val="177790B5"/>
    <w:rsid w:val="17C89C0B"/>
    <w:rsid w:val="180FD36F"/>
    <w:rsid w:val="18B11FE5"/>
    <w:rsid w:val="192C972F"/>
    <w:rsid w:val="196A7694"/>
    <w:rsid w:val="1A1A30BF"/>
    <w:rsid w:val="1A224ABD"/>
    <w:rsid w:val="1A65EF42"/>
    <w:rsid w:val="1A7FA5FB"/>
    <w:rsid w:val="1AC041C2"/>
    <w:rsid w:val="1B09F9FF"/>
    <w:rsid w:val="1C2A79B0"/>
    <w:rsid w:val="1CBC82B8"/>
    <w:rsid w:val="1CD6D8E2"/>
    <w:rsid w:val="1D16F5C6"/>
    <w:rsid w:val="1E542F49"/>
    <w:rsid w:val="1F0EF03E"/>
    <w:rsid w:val="1F791562"/>
    <w:rsid w:val="20862924"/>
    <w:rsid w:val="208DD07E"/>
    <w:rsid w:val="21328F86"/>
    <w:rsid w:val="213C2F42"/>
    <w:rsid w:val="219430AA"/>
    <w:rsid w:val="21F28AE5"/>
    <w:rsid w:val="222DD7CB"/>
    <w:rsid w:val="22346CD6"/>
    <w:rsid w:val="22ED9D5C"/>
    <w:rsid w:val="23734CB9"/>
    <w:rsid w:val="24ED273B"/>
    <w:rsid w:val="26626870"/>
    <w:rsid w:val="2712E65C"/>
    <w:rsid w:val="2750D7AA"/>
    <w:rsid w:val="294443CD"/>
    <w:rsid w:val="297FB5DD"/>
    <w:rsid w:val="29AA56E1"/>
    <w:rsid w:val="2A5611B9"/>
    <w:rsid w:val="2B845D00"/>
    <w:rsid w:val="2BBE1B67"/>
    <w:rsid w:val="2C91AEB6"/>
    <w:rsid w:val="2D23F722"/>
    <w:rsid w:val="2D4346B9"/>
    <w:rsid w:val="2DA57C54"/>
    <w:rsid w:val="2DB44FC7"/>
    <w:rsid w:val="2DB580F7"/>
    <w:rsid w:val="2DEACE42"/>
    <w:rsid w:val="2E0181F3"/>
    <w:rsid w:val="2E24D593"/>
    <w:rsid w:val="2F1DE8A8"/>
    <w:rsid w:val="2F88A2BD"/>
    <w:rsid w:val="3017FA50"/>
    <w:rsid w:val="30FCFF7A"/>
    <w:rsid w:val="313FA028"/>
    <w:rsid w:val="318CF57A"/>
    <w:rsid w:val="31A20D7D"/>
    <w:rsid w:val="31C84DA4"/>
    <w:rsid w:val="31E1CE02"/>
    <w:rsid w:val="32774992"/>
    <w:rsid w:val="3293146B"/>
    <w:rsid w:val="32A9ABE8"/>
    <w:rsid w:val="32FE7B36"/>
    <w:rsid w:val="33431445"/>
    <w:rsid w:val="33C02751"/>
    <w:rsid w:val="33EFA90C"/>
    <w:rsid w:val="34019758"/>
    <w:rsid w:val="3457EE5A"/>
    <w:rsid w:val="347DC047"/>
    <w:rsid w:val="34CEC111"/>
    <w:rsid w:val="36659DA8"/>
    <w:rsid w:val="37794FBF"/>
    <w:rsid w:val="37C3FB67"/>
    <w:rsid w:val="37F067F0"/>
    <w:rsid w:val="38363551"/>
    <w:rsid w:val="3944C424"/>
    <w:rsid w:val="3A167521"/>
    <w:rsid w:val="3AB02122"/>
    <w:rsid w:val="3B0AF4FE"/>
    <w:rsid w:val="3C68DBB4"/>
    <w:rsid w:val="3C7ACB5C"/>
    <w:rsid w:val="3CA451E4"/>
    <w:rsid w:val="3D467A8F"/>
    <w:rsid w:val="3D801DF4"/>
    <w:rsid w:val="3D956566"/>
    <w:rsid w:val="3DEFC864"/>
    <w:rsid w:val="3E601B8F"/>
    <w:rsid w:val="3EED9D6C"/>
    <w:rsid w:val="3F9F2149"/>
    <w:rsid w:val="3FBABEB8"/>
    <w:rsid w:val="3FFEDC66"/>
    <w:rsid w:val="416DB835"/>
    <w:rsid w:val="4197A85E"/>
    <w:rsid w:val="41BF881F"/>
    <w:rsid w:val="4265E837"/>
    <w:rsid w:val="42887D57"/>
    <w:rsid w:val="4334C83E"/>
    <w:rsid w:val="45E6EDC1"/>
    <w:rsid w:val="461BFA2F"/>
    <w:rsid w:val="465BA53C"/>
    <w:rsid w:val="474E62B1"/>
    <w:rsid w:val="47BECDD2"/>
    <w:rsid w:val="48323DD3"/>
    <w:rsid w:val="48B0B416"/>
    <w:rsid w:val="48D077E8"/>
    <w:rsid w:val="49E42587"/>
    <w:rsid w:val="4AA265EA"/>
    <w:rsid w:val="4AE1443C"/>
    <w:rsid w:val="4BC823D8"/>
    <w:rsid w:val="4D8DACFD"/>
    <w:rsid w:val="4EA3292B"/>
    <w:rsid w:val="4EE225D5"/>
    <w:rsid w:val="4F3DEAD8"/>
    <w:rsid w:val="4FE1C509"/>
    <w:rsid w:val="50AAC8A4"/>
    <w:rsid w:val="50EA9E62"/>
    <w:rsid w:val="5225FD43"/>
    <w:rsid w:val="5281A8AC"/>
    <w:rsid w:val="52CBBEC6"/>
    <w:rsid w:val="5314E075"/>
    <w:rsid w:val="5494B913"/>
    <w:rsid w:val="552F2317"/>
    <w:rsid w:val="555F8262"/>
    <w:rsid w:val="5571ED95"/>
    <w:rsid w:val="5584150E"/>
    <w:rsid w:val="55C3ECF7"/>
    <w:rsid w:val="56588BFF"/>
    <w:rsid w:val="566E304E"/>
    <w:rsid w:val="57C508C8"/>
    <w:rsid w:val="5897E41F"/>
    <w:rsid w:val="58A0416D"/>
    <w:rsid w:val="59FF85FF"/>
    <w:rsid w:val="5A9DB334"/>
    <w:rsid w:val="5B2BC02F"/>
    <w:rsid w:val="5B4894C2"/>
    <w:rsid w:val="5B5F7C57"/>
    <w:rsid w:val="5CB4AB0D"/>
    <w:rsid w:val="5D335031"/>
    <w:rsid w:val="5D717966"/>
    <w:rsid w:val="5D908B43"/>
    <w:rsid w:val="5DE956F1"/>
    <w:rsid w:val="5E0AC3D2"/>
    <w:rsid w:val="5E6E3B5E"/>
    <w:rsid w:val="5EBA45D0"/>
    <w:rsid w:val="5F074AC9"/>
    <w:rsid w:val="5FEC1CB5"/>
    <w:rsid w:val="6033CF82"/>
    <w:rsid w:val="6047F989"/>
    <w:rsid w:val="605F8B44"/>
    <w:rsid w:val="61D203DE"/>
    <w:rsid w:val="621A9933"/>
    <w:rsid w:val="62F53D44"/>
    <w:rsid w:val="63CF1B6C"/>
    <w:rsid w:val="6433EB5D"/>
    <w:rsid w:val="643A7709"/>
    <w:rsid w:val="64F24562"/>
    <w:rsid w:val="65EF1F17"/>
    <w:rsid w:val="6642AE66"/>
    <w:rsid w:val="665860D1"/>
    <w:rsid w:val="66DE9AAA"/>
    <w:rsid w:val="67127E72"/>
    <w:rsid w:val="67F53C34"/>
    <w:rsid w:val="686F607E"/>
    <w:rsid w:val="68AD17E1"/>
    <w:rsid w:val="692739E2"/>
    <w:rsid w:val="69366823"/>
    <w:rsid w:val="6998E328"/>
    <w:rsid w:val="6A347901"/>
    <w:rsid w:val="6A995796"/>
    <w:rsid w:val="6AAFC800"/>
    <w:rsid w:val="6C43746B"/>
    <w:rsid w:val="6CA4998F"/>
    <w:rsid w:val="6D0634D3"/>
    <w:rsid w:val="6D62194A"/>
    <w:rsid w:val="6E41B861"/>
    <w:rsid w:val="70128C14"/>
    <w:rsid w:val="703A17BD"/>
    <w:rsid w:val="70DD684B"/>
    <w:rsid w:val="70FD2B53"/>
    <w:rsid w:val="7103AC8D"/>
    <w:rsid w:val="715E86DA"/>
    <w:rsid w:val="72904FE6"/>
    <w:rsid w:val="72C27508"/>
    <w:rsid w:val="72DBC994"/>
    <w:rsid w:val="731FBDCE"/>
    <w:rsid w:val="73549DA2"/>
    <w:rsid w:val="74C9F436"/>
    <w:rsid w:val="74DF12EA"/>
    <w:rsid w:val="75CE50A3"/>
    <w:rsid w:val="76153DFC"/>
    <w:rsid w:val="7674F5EE"/>
    <w:rsid w:val="76F842A6"/>
    <w:rsid w:val="76F871F3"/>
    <w:rsid w:val="770D297D"/>
    <w:rsid w:val="7848133B"/>
    <w:rsid w:val="79AC2AEF"/>
    <w:rsid w:val="79D8D910"/>
    <w:rsid w:val="7A059928"/>
    <w:rsid w:val="7A5D3FC9"/>
    <w:rsid w:val="7B0564C9"/>
    <w:rsid w:val="7B93A1DB"/>
    <w:rsid w:val="7C4CC510"/>
    <w:rsid w:val="7CF51179"/>
    <w:rsid w:val="7D186B9F"/>
    <w:rsid w:val="7E18783F"/>
    <w:rsid w:val="7FBCF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00838"/>
  <w15:chartTrackingRefBased/>
  <w15:docId w15:val="{F25FAEBC-35C5-4982-831C-A697EE90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72"/>
  </w:style>
  <w:style w:type="paragraph" w:styleId="Heading1">
    <w:name w:val="heading 1"/>
    <w:basedOn w:val="Normal"/>
    <w:next w:val="Normal"/>
    <w:link w:val="Heading1Char"/>
    <w:uiPriority w:val="9"/>
    <w:qFormat/>
    <w:rsid w:val="00E27A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7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756B"/>
  </w:style>
  <w:style w:type="character" w:customStyle="1" w:styleId="eop">
    <w:name w:val="eop"/>
    <w:basedOn w:val="DefaultParagraphFont"/>
    <w:rsid w:val="0072756B"/>
  </w:style>
  <w:style w:type="character" w:customStyle="1" w:styleId="spellingerror">
    <w:name w:val="spellingerror"/>
    <w:basedOn w:val="DefaultParagraphFont"/>
    <w:rsid w:val="0072756B"/>
  </w:style>
  <w:style w:type="character" w:customStyle="1" w:styleId="pagebreaktextspan">
    <w:name w:val="pagebreaktextspan"/>
    <w:basedOn w:val="DefaultParagraphFont"/>
    <w:rsid w:val="0072756B"/>
  </w:style>
  <w:style w:type="paragraph" w:styleId="BalloonText">
    <w:name w:val="Balloon Text"/>
    <w:basedOn w:val="Normal"/>
    <w:link w:val="BalloonTextChar"/>
    <w:uiPriority w:val="99"/>
    <w:semiHidden/>
    <w:unhideWhenUsed/>
    <w:rsid w:val="002C4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01"/>
    <w:rPr>
      <w:rFonts w:ascii="Segoe UI" w:hAnsi="Segoe UI" w:cs="Segoe UI"/>
      <w:sz w:val="18"/>
      <w:szCs w:val="18"/>
    </w:rPr>
  </w:style>
  <w:style w:type="character" w:styleId="CommentReference">
    <w:name w:val="annotation reference"/>
    <w:basedOn w:val="DefaultParagraphFont"/>
    <w:uiPriority w:val="99"/>
    <w:unhideWhenUsed/>
    <w:rsid w:val="002C4E01"/>
    <w:rPr>
      <w:sz w:val="16"/>
      <w:szCs w:val="16"/>
    </w:rPr>
  </w:style>
  <w:style w:type="paragraph" w:styleId="CommentText">
    <w:name w:val="annotation text"/>
    <w:basedOn w:val="Normal"/>
    <w:link w:val="CommentTextChar"/>
    <w:uiPriority w:val="99"/>
    <w:unhideWhenUsed/>
    <w:rsid w:val="002C4E01"/>
    <w:pPr>
      <w:spacing w:line="240" w:lineRule="auto"/>
    </w:pPr>
    <w:rPr>
      <w:sz w:val="20"/>
      <w:szCs w:val="20"/>
    </w:rPr>
  </w:style>
  <w:style w:type="character" w:customStyle="1" w:styleId="CommentTextChar">
    <w:name w:val="Comment Text Char"/>
    <w:basedOn w:val="DefaultParagraphFont"/>
    <w:link w:val="CommentText"/>
    <w:uiPriority w:val="99"/>
    <w:rsid w:val="002C4E01"/>
    <w:rPr>
      <w:sz w:val="20"/>
      <w:szCs w:val="20"/>
    </w:rPr>
  </w:style>
  <w:style w:type="paragraph" w:styleId="CommentSubject">
    <w:name w:val="annotation subject"/>
    <w:basedOn w:val="CommentText"/>
    <w:next w:val="CommentText"/>
    <w:link w:val="CommentSubjectChar"/>
    <w:uiPriority w:val="99"/>
    <w:semiHidden/>
    <w:unhideWhenUsed/>
    <w:rsid w:val="002C4E01"/>
    <w:rPr>
      <w:b/>
      <w:bCs/>
    </w:rPr>
  </w:style>
  <w:style w:type="character" w:customStyle="1" w:styleId="CommentSubjectChar">
    <w:name w:val="Comment Subject Char"/>
    <w:basedOn w:val="CommentTextChar"/>
    <w:link w:val="CommentSubject"/>
    <w:uiPriority w:val="99"/>
    <w:semiHidden/>
    <w:rsid w:val="002C4E01"/>
    <w:rPr>
      <w:b/>
      <w:bCs/>
      <w:sz w:val="20"/>
      <w:szCs w:val="20"/>
    </w:rPr>
  </w:style>
  <w:style w:type="paragraph" w:styleId="ListParagraph">
    <w:name w:val="List Paragraph"/>
    <w:basedOn w:val="Normal"/>
    <w:uiPriority w:val="34"/>
    <w:qFormat/>
    <w:rsid w:val="003B605D"/>
    <w:pPr>
      <w:spacing w:after="200" w:line="276" w:lineRule="auto"/>
      <w:ind w:left="720"/>
      <w:contextualSpacing/>
    </w:pPr>
    <w:rPr>
      <w:sz w:val="21"/>
    </w:rPr>
  </w:style>
  <w:style w:type="character" w:styleId="Hyperlink">
    <w:name w:val="Hyperlink"/>
    <w:basedOn w:val="DefaultParagraphFont"/>
    <w:uiPriority w:val="99"/>
    <w:unhideWhenUsed/>
    <w:qFormat/>
    <w:rsid w:val="003B605D"/>
    <w:rPr>
      <w:rFonts w:ascii="Myriad Web Pro" w:hAnsi="Myriad Web Pro"/>
      <w:color w:val="44546A" w:themeColor="text2"/>
      <w:sz w:val="19"/>
      <w:u w:val="single"/>
    </w:rPr>
  </w:style>
  <w:style w:type="paragraph" w:styleId="Header">
    <w:name w:val="header"/>
    <w:basedOn w:val="Normal"/>
    <w:link w:val="HeaderChar"/>
    <w:uiPriority w:val="99"/>
    <w:unhideWhenUsed/>
    <w:rsid w:val="00373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F3F"/>
  </w:style>
  <w:style w:type="paragraph" w:styleId="Footer">
    <w:name w:val="footer"/>
    <w:basedOn w:val="Normal"/>
    <w:link w:val="FooterChar"/>
    <w:uiPriority w:val="99"/>
    <w:unhideWhenUsed/>
    <w:rsid w:val="00373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F3F"/>
  </w:style>
  <w:style w:type="character" w:customStyle="1" w:styleId="Heading1Char">
    <w:name w:val="Heading 1 Char"/>
    <w:basedOn w:val="DefaultParagraphFont"/>
    <w:link w:val="Heading1"/>
    <w:uiPriority w:val="9"/>
    <w:rsid w:val="00E27A9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0374A"/>
    <w:rPr>
      <w:color w:val="605E5C"/>
      <w:shd w:val="clear" w:color="auto" w:fill="E1DFDD"/>
    </w:rPr>
  </w:style>
  <w:style w:type="character" w:styleId="FollowedHyperlink">
    <w:name w:val="FollowedHyperlink"/>
    <w:basedOn w:val="DefaultParagraphFont"/>
    <w:uiPriority w:val="99"/>
    <w:semiHidden/>
    <w:unhideWhenUsed/>
    <w:rsid w:val="004A4F15"/>
    <w:rPr>
      <w:color w:val="954F72" w:themeColor="followedHyperlink"/>
      <w:u w:val="single"/>
    </w:rPr>
  </w:style>
  <w:style w:type="character" w:customStyle="1" w:styleId="Heading2Char">
    <w:name w:val="Heading 2 Char"/>
    <w:basedOn w:val="DefaultParagraphFont"/>
    <w:link w:val="Heading2"/>
    <w:uiPriority w:val="9"/>
    <w:rsid w:val="00DD4F0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27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7459">
      <w:bodyDiv w:val="1"/>
      <w:marLeft w:val="0"/>
      <w:marRight w:val="0"/>
      <w:marTop w:val="0"/>
      <w:marBottom w:val="0"/>
      <w:divBdr>
        <w:top w:val="none" w:sz="0" w:space="0" w:color="auto"/>
        <w:left w:val="none" w:sz="0" w:space="0" w:color="auto"/>
        <w:bottom w:val="none" w:sz="0" w:space="0" w:color="auto"/>
        <w:right w:val="none" w:sz="0" w:space="0" w:color="auto"/>
      </w:divBdr>
      <w:divsChild>
        <w:div w:id="265114724">
          <w:marLeft w:val="0"/>
          <w:marRight w:val="0"/>
          <w:marTop w:val="0"/>
          <w:marBottom w:val="0"/>
          <w:divBdr>
            <w:top w:val="none" w:sz="0" w:space="0" w:color="auto"/>
            <w:left w:val="none" w:sz="0" w:space="0" w:color="auto"/>
            <w:bottom w:val="none" w:sz="0" w:space="0" w:color="auto"/>
            <w:right w:val="none" w:sz="0" w:space="0" w:color="auto"/>
          </w:divBdr>
        </w:div>
        <w:div w:id="480469068">
          <w:marLeft w:val="0"/>
          <w:marRight w:val="0"/>
          <w:marTop w:val="0"/>
          <w:marBottom w:val="0"/>
          <w:divBdr>
            <w:top w:val="none" w:sz="0" w:space="0" w:color="auto"/>
            <w:left w:val="none" w:sz="0" w:space="0" w:color="auto"/>
            <w:bottom w:val="none" w:sz="0" w:space="0" w:color="auto"/>
            <w:right w:val="none" w:sz="0" w:space="0" w:color="auto"/>
          </w:divBdr>
        </w:div>
        <w:div w:id="643435854">
          <w:marLeft w:val="0"/>
          <w:marRight w:val="0"/>
          <w:marTop w:val="0"/>
          <w:marBottom w:val="0"/>
          <w:divBdr>
            <w:top w:val="none" w:sz="0" w:space="0" w:color="auto"/>
            <w:left w:val="none" w:sz="0" w:space="0" w:color="auto"/>
            <w:bottom w:val="none" w:sz="0" w:space="0" w:color="auto"/>
            <w:right w:val="none" w:sz="0" w:space="0" w:color="auto"/>
          </w:divBdr>
        </w:div>
        <w:div w:id="1237208570">
          <w:marLeft w:val="0"/>
          <w:marRight w:val="0"/>
          <w:marTop w:val="0"/>
          <w:marBottom w:val="0"/>
          <w:divBdr>
            <w:top w:val="none" w:sz="0" w:space="0" w:color="auto"/>
            <w:left w:val="none" w:sz="0" w:space="0" w:color="auto"/>
            <w:bottom w:val="none" w:sz="0" w:space="0" w:color="auto"/>
            <w:right w:val="none" w:sz="0" w:space="0" w:color="auto"/>
          </w:divBdr>
        </w:div>
        <w:div w:id="1498882622">
          <w:marLeft w:val="0"/>
          <w:marRight w:val="0"/>
          <w:marTop w:val="0"/>
          <w:marBottom w:val="0"/>
          <w:divBdr>
            <w:top w:val="none" w:sz="0" w:space="0" w:color="auto"/>
            <w:left w:val="none" w:sz="0" w:space="0" w:color="auto"/>
            <w:bottom w:val="none" w:sz="0" w:space="0" w:color="auto"/>
            <w:right w:val="none" w:sz="0" w:space="0" w:color="auto"/>
          </w:divBdr>
        </w:div>
      </w:divsChild>
    </w:div>
    <w:div w:id="248471296">
      <w:bodyDiv w:val="1"/>
      <w:marLeft w:val="0"/>
      <w:marRight w:val="0"/>
      <w:marTop w:val="0"/>
      <w:marBottom w:val="0"/>
      <w:divBdr>
        <w:top w:val="none" w:sz="0" w:space="0" w:color="auto"/>
        <w:left w:val="none" w:sz="0" w:space="0" w:color="auto"/>
        <w:bottom w:val="none" w:sz="0" w:space="0" w:color="auto"/>
        <w:right w:val="none" w:sz="0" w:space="0" w:color="auto"/>
      </w:divBdr>
    </w:div>
    <w:div w:id="537397202">
      <w:bodyDiv w:val="1"/>
      <w:marLeft w:val="0"/>
      <w:marRight w:val="0"/>
      <w:marTop w:val="0"/>
      <w:marBottom w:val="0"/>
      <w:divBdr>
        <w:top w:val="none" w:sz="0" w:space="0" w:color="auto"/>
        <w:left w:val="none" w:sz="0" w:space="0" w:color="auto"/>
        <w:bottom w:val="none" w:sz="0" w:space="0" w:color="auto"/>
        <w:right w:val="none" w:sz="0" w:space="0" w:color="auto"/>
      </w:divBdr>
      <w:divsChild>
        <w:div w:id="309865639">
          <w:marLeft w:val="0"/>
          <w:marRight w:val="0"/>
          <w:marTop w:val="0"/>
          <w:marBottom w:val="0"/>
          <w:divBdr>
            <w:top w:val="none" w:sz="0" w:space="0" w:color="auto"/>
            <w:left w:val="none" w:sz="0" w:space="0" w:color="auto"/>
            <w:bottom w:val="none" w:sz="0" w:space="0" w:color="auto"/>
            <w:right w:val="none" w:sz="0" w:space="0" w:color="auto"/>
          </w:divBdr>
        </w:div>
        <w:div w:id="1698046141">
          <w:marLeft w:val="0"/>
          <w:marRight w:val="0"/>
          <w:marTop w:val="0"/>
          <w:marBottom w:val="0"/>
          <w:divBdr>
            <w:top w:val="none" w:sz="0" w:space="0" w:color="auto"/>
            <w:left w:val="none" w:sz="0" w:space="0" w:color="auto"/>
            <w:bottom w:val="none" w:sz="0" w:space="0" w:color="auto"/>
            <w:right w:val="none" w:sz="0" w:space="0" w:color="auto"/>
          </w:divBdr>
        </w:div>
      </w:divsChild>
    </w:div>
    <w:div w:id="827592381">
      <w:bodyDiv w:val="1"/>
      <w:marLeft w:val="0"/>
      <w:marRight w:val="0"/>
      <w:marTop w:val="0"/>
      <w:marBottom w:val="0"/>
      <w:divBdr>
        <w:top w:val="none" w:sz="0" w:space="0" w:color="auto"/>
        <w:left w:val="none" w:sz="0" w:space="0" w:color="auto"/>
        <w:bottom w:val="none" w:sz="0" w:space="0" w:color="auto"/>
        <w:right w:val="none" w:sz="0" w:space="0" w:color="auto"/>
      </w:divBdr>
      <w:divsChild>
        <w:div w:id="46073432">
          <w:marLeft w:val="0"/>
          <w:marRight w:val="0"/>
          <w:marTop w:val="0"/>
          <w:marBottom w:val="0"/>
          <w:divBdr>
            <w:top w:val="none" w:sz="0" w:space="0" w:color="auto"/>
            <w:left w:val="none" w:sz="0" w:space="0" w:color="auto"/>
            <w:bottom w:val="none" w:sz="0" w:space="0" w:color="auto"/>
            <w:right w:val="none" w:sz="0" w:space="0" w:color="auto"/>
          </w:divBdr>
        </w:div>
        <w:div w:id="48042479">
          <w:marLeft w:val="0"/>
          <w:marRight w:val="0"/>
          <w:marTop w:val="0"/>
          <w:marBottom w:val="0"/>
          <w:divBdr>
            <w:top w:val="none" w:sz="0" w:space="0" w:color="auto"/>
            <w:left w:val="none" w:sz="0" w:space="0" w:color="auto"/>
            <w:bottom w:val="none" w:sz="0" w:space="0" w:color="auto"/>
            <w:right w:val="none" w:sz="0" w:space="0" w:color="auto"/>
          </w:divBdr>
          <w:divsChild>
            <w:div w:id="1883789028">
              <w:marLeft w:val="-75"/>
              <w:marRight w:val="0"/>
              <w:marTop w:val="30"/>
              <w:marBottom w:val="30"/>
              <w:divBdr>
                <w:top w:val="none" w:sz="0" w:space="0" w:color="auto"/>
                <w:left w:val="none" w:sz="0" w:space="0" w:color="auto"/>
                <w:bottom w:val="none" w:sz="0" w:space="0" w:color="auto"/>
                <w:right w:val="none" w:sz="0" w:space="0" w:color="auto"/>
              </w:divBdr>
              <w:divsChild>
                <w:div w:id="118648602">
                  <w:marLeft w:val="0"/>
                  <w:marRight w:val="0"/>
                  <w:marTop w:val="0"/>
                  <w:marBottom w:val="0"/>
                  <w:divBdr>
                    <w:top w:val="none" w:sz="0" w:space="0" w:color="auto"/>
                    <w:left w:val="none" w:sz="0" w:space="0" w:color="auto"/>
                    <w:bottom w:val="none" w:sz="0" w:space="0" w:color="auto"/>
                    <w:right w:val="none" w:sz="0" w:space="0" w:color="auto"/>
                  </w:divBdr>
                  <w:divsChild>
                    <w:div w:id="691540623">
                      <w:marLeft w:val="0"/>
                      <w:marRight w:val="0"/>
                      <w:marTop w:val="0"/>
                      <w:marBottom w:val="0"/>
                      <w:divBdr>
                        <w:top w:val="none" w:sz="0" w:space="0" w:color="auto"/>
                        <w:left w:val="none" w:sz="0" w:space="0" w:color="auto"/>
                        <w:bottom w:val="none" w:sz="0" w:space="0" w:color="auto"/>
                        <w:right w:val="none" w:sz="0" w:space="0" w:color="auto"/>
                      </w:divBdr>
                    </w:div>
                    <w:div w:id="1036081232">
                      <w:marLeft w:val="0"/>
                      <w:marRight w:val="0"/>
                      <w:marTop w:val="0"/>
                      <w:marBottom w:val="0"/>
                      <w:divBdr>
                        <w:top w:val="none" w:sz="0" w:space="0" w:color="auto"/>
                        <w:left w:val="none" w:sz="0" w:space="0" w:color="auto"/>
                        <w:bottom w:val="none" w:sz="0" w:space="0" w:color="auto"/>
                        <w:right w:val="none" w:sz="0" w:space="0" w:color="auto"/>
                      </w:divBdr>
                    </w:div>
                  </w:divsChild>
                </w:div>
                <w:div w:id="154958999">
                  <w:marLeft w:val="0"/>
                  <w:marRight w:val="0"/>
                  <w:marTop w:val="0"/>
                  <w:marBottom w:val="0"/>
                  <w:divBdr>
                    <w:top w:val="none" w:sz="0" w:space="0" w:color="auto"/>
                    <w:left w:val="none" w:sz="0" w:space="0" w:color="auto"/>
                    <w:bottom w:val="none" w:sz="0" w:space="0" w:color="auto"/>
                    <w:right w:val="none" w:sz="0" w:space="0" w:color="auto"/>
                  </w:divBdr>
                  <w:divsChild>
                    <w:div w:id="1499425326">
                      <w:marLeft w:val="0"/>
                      <w:marRight w:val="0"/>
                      <w:marTop w:val="0"/>
                      <w:marBottom w:val="0"/>
                      <w:divBdr>
                        <w:top w:val="none" w:sz="0" w:space="0" w:color="auto"/>
                        <w:left w:val="none" w:sz="0" w:space="0" w:color="auto"/>
                        <w:bottom w:val="none" w:sz="0" w:space="0" w:color="auto"/>
                        <w:right w:val="none" w:sz="0" w:space="0" w:color="auto"/>
                      </w:divBdr>
                    </w:div>
                  </w:divsChild>
                </w:div>
                <w:div w:id="432938196">
                  <w:marLeft w:val="0"/>
                  <w:marRight w:val="0"/>
                  <w:marTop w:val="0"/>
                  <w:marBottom w:val="0"/>
                  <w:divBdr>
                    <w:top w:val="none" w:sz="0" w:space="0" w:color="auto"/>
                    <w:left w:val="none" w:sz="0" w:space="0" w:color="auto"/>
                    <w:bottom w:val="none" w:sz="0" w:space="0" w:color="auto"/>
                    <w:right w:val="none" w:sz="0" w:space="0" w:color="auto"/>
                  </w:divBdr>
                  <w:divsChild>
                    <w:div w:id="357852334">
                      <w:marLeft w:val="0"/>
                      <w:marRight w:val="0"/>
                      <w:marTop w:val="0"/>
                      <w:marBottom w:val="0"/>
                      <w:divBdr>
                        <w:top w:val="none" w:sz="0" w:space="0" w:color="auto"/>
                        <w:left w:val="none" w:sz="0" w:space="0" w:color="auto"/>
                        <w:bottom w:val="none" w:sz="0" w:space="0" w:color="auto"/>
                        <w:right w:val="none" w:sz="0" w:space="0" w:color="auto"/>
                      </w:divBdr>
                    </w:div>
                  </w:divsChild>
                </w:div>
                <w:div w:id="679966764">
                  <w:marLeft w:val="0"/>
                  <w:marRight w:val="0"/>
                  <w:marTop w:val="0"/>
                  <w:marBottom w:val="0"/>
                  <w:divBdr>
                    <w:top w:val="none" w:sz="0" w:space="0" w:color="auto"/>
                    <w:left w:val="none" w:sz="0" w:space="0" w:color="auto"/>
                    <w:bottom w:val="none" w:sz="0" w:space="0" w:color="auto"/>
                    <w:right w:val="none" w:sz="0" w:space="0" w:color="auto"/>
                  </w:divBdr>
                  <w:divsChild>
                    <w:div w:id="1785927225">
                      <w:marLeft w:val="0"/>
                      <w:marRight w:val="0"/>
                      <w:marTop w:val="0"/>
                      <w:marBottom w:val="0"/>
                      <w:divBdr>
                        <w:top w:val="none" w:sz="0" w:space="0" w:color="auto"/>
                        <w:left w:val="none" w:sz="0" w:space="0" w:color="auto"/>
                        <w:bottom w:val="none" w:sz="0" w:space="0" w:color="auto"/>
                        <w:right w:val="none" w:sz="0" w:space="0" w:color="auto"/>
                      </w:divBdr>
                    </w:div>
                  </w:divsChild>
                </w:div>
                <w:div w:id="720633916">
                  <w:marLeft w:val="0"/>
                  <w:marRight w:val="0"/>
                  <w:marTop w:val="0"/>
                  <w:marBottom w:val="0"/>
                  <w:divBdr>
                    <w:top w:val="none" w:sz="0" w:space="0" w:color="auto"/>
                    <w:left w:val="none" w:sz="0" w:space="0" w:color="auto"/>
                    <w:bottom w:val="none" w:sz="0" w:space="0" w:color="auto"/>
                    <w:right w:val="none" w:sz="0" w:space="0" w:color="auto"/>
                  </w:divBdr>
                  <w:divsChild>
                    <w:div w:id="1426415624">
                      <w:marLeft w:val="0"/>
                      <w:marRight w:val="0"/>
                      <w:marTop w:val="0"/>
                      <w:marBottom w:val="0"/>
                      <w:divBdr>
                        <w:top w:val="none" w:sz="0" w:space="0" w:color="auto"/>
                        <w:left w:val="none" w:sz="0" w:space="0" w:color="auto"/>
                        <w:bottom w:val="none" w:sz="0" w:space="0" w:color="auto"/>
                        <w:right w:val="none" w:sz="0" w:space="0" w:color="auto"/>
                      </w:divBdr>
                    </w:div>
                  </w:divsChild>
                </w:div>
                <w:div w:id="746458299">
                  <w:marLeft w:val="0"/>
                  <w:marRight w:val="0"/>
                  <w:marTop w:val="0"/>
                  <w:marBottom w:val="0"/>
                  <w:divBdr>
                    <w:top w:val="none" w:sz="0" w:space="0" w:color="auto"/>
                    <w:left w:val="none" w:sz="0" w:space="0" w:color="auto"/>
                    <w:bottom w:val="none" w:sz="0" w:space="0" w:color="auto"/>
                    <w:right w:val="none" w:sz="0" w:space="0" w:color="auto"/>
                  </w:divBdr>
                  <w:divsChild>
                    <w:div w:id="320425187">
                      <w:marLeft w:val="0"/>
                      <w:marRight w:val="0"/>
                      <w:marTop w:val="0"/>
                      <w:marBottom w:val="0"/>
                      <w:divBdr>
                        <w:top w:val="none" w:sz="0" w:space="0" w:color="auto"/>
                        <w:left w:val="none" w:sz="0" w:space="0" w:color="auto"/>
                        <w:bottom w:val="none" w:sz="0" w:space="0" w:color="auto"/>
                        <w:right w:val="none" w:sz="0" w:space="0" w:color="auto"/>
                      </w:divBdr>
                    </w:div>
                  </w:divsChild>
                </w:div>
                <w:div w:id="818498401">
                  <w:marLeft w:val="0"/>
                  <w:marRight w:val="0"/>
                  <w:marTop w:val="0"/>
                  <w:marBottom w:val="0"/>
                  <w:divBdr>
                    <w:top w:val="none" w:sz="0" w:space="0" w:color="auto"/>
                    <w:left w:val="none" w:sz="0" w:space="0" w:color="auto"/>
                    <w:bottom w:val="none" w:sz="0" w:space="0" w:color="auto"/>
                    <w:right w:val="none" w:sz="0" w:space="0" w:color="auto"/>
                  </w:divBdr>
                  <w:divsChild>
                    <w:div w:id="1740592632">
                      <w:marLeft w:val="0"/>
                      <w:marRight w:val="0"/>
                      <w:marTop w:val="0"/>
                      <w:marBottom w:val="0"/>
                      <w:divBdr>
                        <w:top w:val="none" w:sz="0" w:space="0" w:color="auto"/>
                        <w:left w:val="none" w:sz="0" w:space="0" w:color="auto"/>
                        <w:bottom w:val="none" w:sz="0" w:space="0" w:color="auto"/>
                        <w:right w:val="none" w:sz="0" w:space="0" w:color="auto"/>
                      </w:divBdr>
                    </w:div>
                  </w:divsChild>
                </w:div>
                <w:div w:id="906763253">
                  <w:marLeft w:val="0"/>
                  <w:marRight w:val="0"/>
                  <w:marTop w:val="0"/>
                  <w:marBottom w:val="0"/>
                  <w:divBdr>
                    <w:top w:val="none" w:sz="0" w:space="0" w:color="auto"/>
                    <w:left w:val="none" w:sz="0" w:space="0" w:color="auto"/>
                    <w:bottom w:val="none" w:sz="0" w:space="0" w:color="auto"/>
                    <w:right w:val="none" w:sz="0" w:space="0" w:color="auto"/>
                  </w:divBdr>
                  <w:divsChild>
                    <w:div w:id="506166432">
                      <w:marLeft w:val="0"/>
                      <w:marRight w:val="0"/>
                      <w:marTop w:val="0"/>
                      <w:marBottom w:val="0"/>
                      <w:divBdr>
                        <w:top w:val="none" w:sz="0" w:space="0" w:color="auto"/>
                        <w:left w:val="none" w:sz="0" w:space="0" w:color="auto"/>
                        <w:bottom w:val="none" w:sz="0" w:space="0" w:color="auto"/>
                        <w:right w:val="none" w:sz="0" w:space="0" w:color="auto"/>
                      </w:divBdr>
                    </w:div>
                  </w:divsChild>
                </w:div>
                <w:div w:id="977998597">
                  <w:marLeft w:val="0"/>
                  <w:marRight w:val="0"/>
                  <w:marTop w:val="0"/>
                  <w:marBottom w:val="0"/>
                  <w:divBdr>
                    <w:top w:val="none" w:sz="0" w:space="0" w:color="auto"/>
                    <w:left w:val="none" w:sz="0" w:space="0" w:color="auto"/>
                    <w:bottom w:val="none" w:sz="0" w:space="0" w:color="auto"/>
                    <w:right w:val="none" w:sz="0" w:space="0" w:color="auto"/>
                  </w:divBdr>
                  <w:divsChild>
                    <w:div w:id="1499727894">
                      <w:marLeft w:val="0"/>
                      <w:marRight w:val="0"/>
                      <w:marTop w:val="0"/>
                      <w:marBottom w:val="0"/>
                      <w:divBdr>
                        <w:top w:val="none" w:sz="0" w:space="0" w:color="auto"/>
                        <w:left w:val="none" w:sz="0" w:space="0" w:color="auto"/>
                        <w:bottom w:val="none" w:sz="0" w:space="0" w:color="auto"/>
                        <w:right w:val="none" w:sz="0" w:space="0" w:color="auto"/>
                      </w:divBdr>
                    </w:div>
                  </w:divsChild>
                </w:div>
                <w:div w:id="1312363445">
                  <w:marLeft w:val="0"/>
                  <w:marRight w:val="0"/>
                  <w:marTop w:val="0"/>
                  <w:marBottom w:val="0"/>
                  <w:divBdr>
                    <w:top w:val="none" w:sz="0" w:space="0" w:color="auto"/>
                    <w:left w:val="none" w:sz="0" w:space="0" w:color="auto"/>
                    <w:bottom w:val="none" w:sz="0" w:space="0" w:color="auto"/>
                    <w:right w:val="none" w:sz="0" w:space="0" w:color="auto"/>
                  </w:divBdr>
                  <w:divsChild>
                    <w:div w:id="1627203118">
                      <w:marLeft w:val="0"/>
                      <w:marRight w:val="0"/>
                      <w:marTop w:val="0"/>
                      <w:marBottom w:val="0"/>
                      <w:divBdr>
                        <w:top w:val="none" w:sz="0" w:space="0" w:color="auto"/>
                        <w:left w:val="none" w:sz="0" w:space="0" w:color="auto"/>
                        <w:bottom w:val="none" w:sz="0" w:space="0" w:color="auto"/>
                        <w:right w:val="none" w:sz="0" w:space="0" w:color="auto"/>
                      </w:divBdr>
                    </w:div>
                  </w:divsChild>
                </w:div>
                <w:div w:id="1340155951">
                  <w:marLeft w:val="0"/>
                  <w:marRight w:val="0"/>
                  <w:marTop w:val="0"/>
                  <w:marBottom w:val="0"/>
                  <w:divBdr>
                    <w:top w:val="none" w:sz="0" w:space="0" w:color="auto"/>
                    <w:left w:val="none" w:sz="0" w:space="0" w:color="auto"/>
                    <w:bottom w:val="none" w:sz="0" w:space="0" w:color="auto"/>
                    <w:right w:val="none" w:sz="0" w:space="0" w:color="auto"/>
                  </w:divBdr>
                  <w:divsChild>
                    <w:div w:id="541984333">
                      <w:marLeft w:val="0"/>
                      <w:marRight w:val="0"/>
                      <w:marTop w:val="0"/>
                      <w:marBottom w:val="0"/>
                      <w:divBdr>
                        <w:top w:val="none" w:sz="0" w:space="0" w:color="auto"/>
                        <w:left w:val="none" w:sz="0" w:space="0" w:color="auto"/>
                        <w:bottom w:val="none" w:sz="0" w:space="0" w:color="auto"/>
                        <w:right w:val="none" w:sz="0" w:space="0" w:color="auto"/>
                      </w:divBdr>
                    </w:div>
                  </w:divsChild>
                </w:div>
                <w:div w:id="1425876501">
                  <w:marLeft w:val="0"/>
                  <w:marRight w:val="0"/>
                  <w:marTop w:val="0"/>
                  <w:marBottom w:val="0"/>
                  <w:divBdr>
                    <w:top w:val="none" w:sz="0" w:space="0" w:color="auto"/>
                    <w:left w:val="none" w:sz="0" w:space="0" w:color="auto"/>
                    <w:bottom w:val="none" w:sz="0" w:space="0" w:color="auto"/>
                    <w:right w:val="none" w:sz="0" w:space="0" w:color="auto"/>
                  </w:divBdr>
                  <w:divsChild>
                    <w:div w:id="219946215">
                      <w:marLeft w:val="0"/>
                      <w:marRight w:val="0"/>
                      <w:marTop w:val="0"/>
                      <w:marBottom w:val="0"/>
                      <w:divBdr>
                        <w:top w:val="none" w:sz="0" w:space="0" w:color="auto"/>
                        <w:left w:val="none" w:sz="0" w:space="0" w:color="auto"/>
                        <w:bottom w:val="none" w:sz="0" w:space="0" w:color="auto"/>
                        <w:right w:val="none" w:sz="0" w:space="0" w:color="auto"/>
                      </w:divBdr>
                    </w:div>
                  </w:divsChild>
                </w:div>
                <w:div w:id="1446464621">
                  <w:marLeft w:val="0"/>
                  <w:marRight w:val="0"/>
                  <w:marTop w:val="0"/>
                  <w:marBottom w:val="0"/>
                  <w:divBdr>
                    <w:top w:val="none" w:sz="0" w:space="0" w:color="auto"/>
                    <w:left w:val="none" w:sz="0" w:space="0" w:color="auto"/>
                    <w:bottom w:val="none" w:sz="0" w:space="0" w:color="auto"/>
                    <w:right w:val="none" w:sz="0" w:space="0" w:color="auto"/>
                  </w:divBdr>
                  <w:divsChild>
                    <w:div w:id="1828551834">
                      <w:marLeft w:val="0"/>
                      <w:marRight w:val="0"/>
                      <w:marTop w:val="0"/>
                      <w:marBottom w:val="0"/>
                      <w:divBdr>
                        <w:top w:val="none" w:sz="0" w:space="0" w:color="auto"/>
                        <w:left w:val="none" w:sz="0" w:space="0" w:color="auto"/>
                        <w:bottom w:val="none" w:sz="0" w:space="0" w:color="auto"/>
                        <w:right w:val="none" w:sz="0" w:space="0" w:color="auto"/>
                      </w:divBdr>
                    </w:div>
                  </w:divsChild>
                </w:div>
                <w:div w:id="1540433677">
                  <w:marLeft w:val="0"/>
                  <w:marRight w:val="0"/>
                  <w:marTop w:val="0"/>
                  <w:marBottom w:val="0"/>
                  <w:divBdr>
                    <w:top w:val="none" w:sz="0" w:space="0" w:color="auto"/>
                    <w:left w:val="none" w:sz="0" w:space="0" w:color="auto"/>
                    <w:bottom w:val="none" w:sz="0" w:space="0" w:color="auto"/>
                    <w:right w:val="none" w:sz="0" w:space="0" w:color="auto"/>
                  </w:divBdr>
                  <w:divsChild>
                    <w:div w:id="518201068">
                      <w:marLeft w:val="0"/>
                      <w:marRight w:val="0"/>
                      <w:marTop w:val="0"/>
                      <w:marBottom w:val="0"/>
                      <w:divBdr>
                        <w:top w:val="none" w:sz="0" w:space="0" w:color="auto"/>
                        <w:left w:val="none" w:sz="0" w:space="0" w:color="auto"/>
                        <w:bottom w:val="none" w:sz="0" w:space="0" w:color="auto"/>
                        <w:right w:val="none" w:sz="0" w:space="0" w:color="auto"/>
                      </w:divBdr>
                    </w:div>
                  </w:divsChild>
                </w:div>
                <w:div w:id="1544366110">
                  <w:marLeft w:val="0"/>
                  <w:marRight w:val="0"/>
                  <w:marTop w:val="0"/>
                  <w:marBottom w:val="0"/>
                  <w:divBdr>
                    <w:top w:val="none" w:sz="0" w:space="0" w:color="auto"/>
                    <w:left w:val="none" w:sz="0" w:space="0" w:color="auto"/>
                    <w:bottom w:val="none" w:sz="0" w:space="0" w:color="auto"/>
                    <w:right w:val="none" w:sz="0" w:space="0" w:color="auto"/>
                  </w:divBdr>
                  <w:divsChild>
                    <w:div w:id="366293912">
                      <w:marLeft w:val="0"/>
                      <w:marRight w:val="0"/>
                      <w:marTop w:val="0"/>
                      <w:marBottom w:val="0"/>
                      <w:divBdr>
                        <w:top w:val="none" w:sz="0" w:space="0" w:color="auto"/>
                        <w:left w:val="none" w:sz="0" w:space="0" w:color="auto"/>
                        <w:bottom w:val="none" w:sz="0" w:space="0" w:color="auto"/>
                        <w:right w:val="none" w:sz="0" w:space="0" w:color="auto"/>
                      </w:divBdr>
                    </w:div>
                  </w:divsChild>
                </w:div>
                <w:div w:id="1739549569">
                  <w:marLeft w:val="0"/>
                  <w:marRight w:val="0"/>
                  <w:marTop w:val="0"/>
                  <w:marBottom w:val="0"/>
                  <w:divBdr>
                    <w:top w:val="none" w:sz="0" w:space="0" w:color="auto"/>
                    <w:left w:val="none" w:sz="0" w:space="0" w:color="auto"/>
                    <w:bottom w:val="none" w:sz="0" w:space="0" w:color="auto"/>
                    <w:right w:val="none" w:sz="0" w:space="0" w:color="auto"/>
                  </w:divBdr>
                  <w:divsChild>
                    <w:div w:id="18909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2168">
          <w:marLeft w:val="0"/>
          <w:marRight w:val="0"/>
          <w:marTop w:val="0"/>
          <w:marBottom w:val="0"/>
          <w:divBdr>
            <w:top w:val="none" w:sz="0" w:space="0" w:color="auto"/>
            <w:left w:val="none" w:sz="0" w:space="0" w:color="auto"/>
            <w:bottom w:val="none" w:sz="0" w:space="0" w:color="auto"/>
            <w:right w:val="none" w:sz="0" w:space="0" w:color="auto"/>
          </w:divBdr>
        </w:div>
        <w:div w:id="52122769">
          <w:marLeft w:val="0"/>
          <w:marRight w:val="0"/>
          <w:marTop w:val="0"/>
          <w:marBottom w:val="0"/>
          <w:divBdr>
            <w:top w:val="none" w:sz="0" w:space="0" w:color="auto"/>
            <w:left w:val="none" w:sz="0" w:space="0" w:color="auto"/>
            <w:bottom w:val="none" w:sz="0" w:space="0" w:color="auto"/>
            <w:right w:val="none" w:sz="0" w:space="0" w:color="auto"/>
          </w:divBdr>
        </w:div>
        <w:div w:id="103237288">
          <w:marLeft w:val="0"/>
          <w:marRight w:val="0"/>
          <w:marTop w:val="0"/>
          <w:marBottom w:val="0"/>
          <w:divBdr>
            <w:top w:val="none" w:sz="0" w:space="0" w:color="auto"/>
            <w:left w:val="none" w:sz="0" w:space="0" w:color="auto"/>
            <w:bottom w:val="none" w:sz="0" w:space="0" w:color="auto"/>
            <w:right w:val="none" w:sz="0" w:space="0" w:color="auto"/>
          </w:divBdr>
        </w:div>
        <w:div w:id="109473141">
          <w:marLeft w:val="0"/>
          <w:marRight w:val="0"/>
          <w:marTop w:val="0"/>
          <w:marBottom w:val="0"/>
          <w:divBdr>
            <w:top w:val="none" w:sz="0" w:space="0" w:color="auto"/>
            <w:left w:val="none" w:sz="0" w:space="0" w:color="auto"/>
            <w:bottom w:val="none" w:sz="0" w:space="0" w:color="auto"/>
            <w:right w:val="none" w:sz="0" w:space="0" w:color="auto"/>
          </w:divBdr>
        </w:div>
        <w:div w:id="134225179">
          <w:marLeft w:val="0"/>
          <w:marRight w:val="0"/>
          <w:marTop w:val="0"/>
          <w:marBottom w:val="0"/>
          <w:divBdr>
            <w:top w:val="none" w:sz="0" w:space="0" w:color="auto"/>
            <w:left w:val="none" w:sz="0" w:space="0" w:color="auto"/>
            <w:bottom w:val="none" w:sz="0" w:space="0" w:color="auto"/>
            <w:right w:val="none" w:sz="0" w:space="0" w:color="auto"/>
          </w:divBdr>
        </w:div>
        <w:div w:id="146897169">
          <w:marLeft w:val="0"/>
          <w:marRight w:val="0"/>
          <w:marTop w:val="0"/>
          <w:marBottom w:val="0"/>
          <w:divBdr>
            <w:top w:val="none" w:sz="0" w:space="0" w:color="auto"/>
            <w:left w:val="none" w:sz="0" w:space="0" w:color="auto"/>
            <w:bottom w:val="none" w:sz="0" w:space="0" w:color="auto"/>
            <w:right w:val="none" w:sz="0" w:space="0" w:color="auto"/>
          </w:divBdr>
        </w:div>
        <w:div w:id="155072098">
          <w:marLeft w:val="0"/>
          <w:marRight w:val="0"/>
          <w:marTop w:val="0"/>
          <w:marBottom w:val="0"/>
          <w:divBdr>
            <w:top w:val="none" w:sz="0" w:space="0" w:color="auto"/>
            <w:left w:val="none" w:sz="0" w:space="0" w:color="auto"/>
            <w:bottom w:val="none" w:sz="0" w:space="0" w:color="auto"/>
            <w:right w:val="none" w:sz="0" w:space="0" w:color="auto"/>
          </w:divBdr>
          <w:divsChild>
            <w:div w:id="613751868">
              <w:marLeft w:val="0"/>
              <w:marRight w:val="0"/>
              <w:marTop w:val="0"/>
              <w:marBottom w:val="0"/>
              <w:divBdr>
                <w:top w:val="none" w:sz="0" w:space="0" w:color="auto"/>
                <w:left w:val="none" w:sz="0" w:space="0" w:color="auto"/>
                <w:bottom w:val="none" w:sz="0" w:space="0" w:color="auto"/>
                <w:right w:val="none" w:sz="0" w:space="0" w:color="auto"/>
              </w:divBdr>
            </w:div>
            <w:div w:id="1303921466">
              <w:marLeft w:val="0"/>
              <w:marRight w:val="0"/>
              <w:marTop w:val="0"/>
              <w:marBottom w:val="0"/>
              <w:divBdr>
                <w:top w:val="none" w:sz="0" w:space="0" w:color="auto"/>
                <w:left w:val="none" w:sz="0" w:space="0" w:color="auto"/>
                <w:bottom w:val="none" w:sz="0" w:space="0" w:color="auto"/>
                <w:right w:val="none" w:sz="0" w:space="0" w:color="auto"/>
              </w:divBdr>
            </w:div>
            <w:div w:id="1436711919">
              <w:marLeft w:val="0"/>
              <w:marRight w:val="0"/>
              <w:marTop w:val="0"/>
              <w:marBottom w:val="0"/>
              <w:divBdr>
                <w:top w:val="none" w:sz="0" w:space="0" w:color="auto"/>
                <w:left w:val="none" w:sz="0" w:space="0" w:color="auto"/>
                <w:bottom w:val="none" w:sz="0" w:space="0" w:color="auto"/>
                <w:right w:val="none" w:sz="0" w:space="0" w:color="auto"/>
              </w:divBdr>
            </w:div>
            <w:div w:id="1745567031">
              <w:marLeft w:val="0"/>
              <w:marRight w:val="0"/>
              <w:marTop w:val="0"/>
              <w:marBottom w:val="0"/>
              <w:divBdr>
                <w:top w:val="none" w:sz="0" w:space="0" w:color="auto"/>
                <w:left w:val="none" w:sz="0" w:space="0" w:color="auto"/>
                <w:bottom w:val="none" w:sz="0" w:space="0" w:color="auto"/>
                <w:right w:val="none" w:sz="0" w:space="0" w:color="auto"/>
              </w:divBdr>
            </w:div>
            <w:div w:id="2020809226">
              <w:marLeft w:val="0"/>
              <w:marRight w:val="0"/>
              <w:marTop w:val="0"/>
              <w:marBottom w:val="0"/>
              <w:divBdr>
                <w:top w:val="none" w:sz="0" w:space="0" w:color="auto"/>
                <w:left w:val="none" w:sz="0" w:space="0" w:color="auto"/>
                <w:bottom w:val="none" w:sz="0" w:space="0" w:color="auto"/>
                <w:right w:val="none" w:sz="0" w:space="0" w:color="auto"/>
              </w:divBdr>
            </w:div>
          </w:divsChild>
        </w:div>
        <w:div w:id="189341468">
          <w:marLeft w:val="0"/>
          <w:marRight w:val="0"/>
          <w:marTop w:val="0"/>
          <w:marBottom w:val="0"/>
          <w:divBdr>
            <w:top w:val="none" w:sz="0" w:space="0" w:color="auto"/>
            <w:left w:val="none" w:sz="0" w:space="0" w:color="auto"/>
            <w:bottom w:val="none" w:sz="0" w:space="0" w:color="auto"/>
            <w:right w:val="none" w:sz="0" w:space="0" w:color="auto"/>
          </w:divBdr>
        </w:div>
        <w:div w:id="209391205">
          <w:marLeft w:val="0"/>
          <w:marRight w:val="0"/>
          <w:marTop w:val="0"/>
          <w:marBottom w:val="0"/>
          <w:divBdr>
            <w:top w:val="none" w:sz="0" w:space="0" w:color="auto"/>
            <w:left w:val="none" w:sz="0" w:space="0" w:color="auto"/>
            <w:bottom w:val="none" w:sz="0" w:space="0" w:color="auto"/>
            <w:right w:val="none" w:sz="0" w:space="0" w:color="auto"/>
          </w:divBdr>
        </w:div>
        <w:div w:id="215238019">
          <w:marLeft w:val="0"/>
          <w:marRight w:val="0"/>
          <w:marTop w:val="0"/>
          <w:marBottom w:val="0"/>
          <w:divBdr>
            <w:top w:val="none" w:sz="0" w:space="0" w:color="auto"/>
            <w:left w:val="none" w:sz="0" w:space="0" w:color="auto"/>
            <w:bottom w:val="none" w:sz="0" w:space="0" w:color="auto"/>
            <w:right w:val="none" w:sz="0" w:space="0" w:color="auto"/>
          </w:divBdr>
        </w:div>
        <w:div w:id="254019893">
          <w:marLeft w:val="0"/>
          <w:marRight w:val="0"/>
          <w:marTop w:val="0"/>
          <w:marBottom w:val="0"/>
          <w:divBdr>
            <w:top w:val="none" w:sz="0" w:space="0" w:color="auto"/>
            <w:left w:val="none" w:sz="0" w:space="0" w:color="auto"/>
            <w:bottom w:val="none" w:sz="0" w:space="0" w:color="auto"/>
            <w:right w:val="none" w:sz="0" w:space="0" w:color="auto"/>
          </w:divBdr>
        </w:div>
        <w:div w:id="275136472">
          <w:marLeft w:val="0"/>
          <w:marRight w:val="0"/>
          <w:marTop w:val="0"/>
          <w:marBottom w:val="0"/>
          <w:divBdr>
            <w:top w:val="none" w:sz="0" w:space="0" w:color="auto"/>
            <w:left w:val="none" w:sz="0" w:space="0" w:color="auto"/>
            <w:bottom w:val="none" w:sz="0" w:space="0" w:color="auto"/>
            <w:right w:val="none" w:sz="0" w:space="0" w:color="auto"/>
          </w:divBdr>
        </w:div>
        <w:div w:id="277951839">
          <w:marLeft w:val="0"/>
          <w:marRight w:val="0"/>
          <w:marTop w:val="0"/>
          <w:marBottom w:val="0"/>
          <w:divBdr>
            <w:top w:val="none" w:sz="0" w:space="0" w:color="auto"/>
            <w:left w:val="none" w:sz="0" w:space="0" w:color="auto"/>
            <w:bottom w:val="none" w:sz="0" w:space="0" w:color="auto"/>
            <w:right w:val="none" w:sz="0" w:space="0" w:color="auto"/>
          </w:divBdr>
        </w:div>
        <w:div w:id="300811734">
          <w:marLeft w:val="0"/>
          <w:marRight w:val="0"/>
          <w:marTop w:val="0"/>
          <w:marBottom w:val="0"/>
          <w:divBdr>
            <w:top w:val="none" w:sz="0" w:space="0" w:color="auto"/>
            <w:left w:val="none" w:sz="0" w:space="0" w:color="auto"/>
            <w:bottom w:val="none" w:sz="0" w:space="0" w:color="auto"/>
            <w:right w:val="none" w:sz="0" w:space="0" w:color="auto"/>
          </w:divBdr>
          <w:divsChild>
            <w:div w:id="13850512">
              <w:marLeft w:val="0"/>
              <w:marRight w:val="0"/>
              <w:marTop w:val="0"/>
              <w:marBottom w:val="0"/>
              <w:divBdr>
                <w:top w:val="none" w:sz="0" w:space="0" w:color="auto"/>
                <w:left w:val="none" w:sz="0" w:space="0" w:color="auto"/>
                <w:bottom w:val="none" w:sz="0" w:space="0" w:color="auto"/>
                <w:right w:val="none" w:sz="0" w:space="0" w:color="auto"/>
              </w:divBdr>
            </w:div>
            <w:div w:id="78335362">
              <w:marLeft w:val="0"/>
              <w:marRight w:val="0"/>
              <w:marTop w:val="0"/>
              <w:marBottom w:val="0"/>
              <w:divBdr>
                <w:top w:val="none" w:sz="0" w:space="0" w:color="auto"/>
                <w:left w:val="none" w:sz="0" w:space="0" w:color="auto"/>
                <w:bottom w:val="none" w:sz="0" w:space="0" w:color="auto"/>
                <w:right w:val="none" w:sz="0" w:space="0" w:color="auto"/>
              </w:divBdr>
            </w:div>
            <w:div w:id="1238630907">
              <w:marLeft w:val="0"/>
              <w:marRight w:val="0"/>
              <w:marTop w:val="0"/>
              <w:marBottom w:val="0"/>
              <w:divBdr>
                <w:top w:val="none" w:sz="0" w:space="0" w:color="auto"/>
                <w:left w:val="none" w:sz="0" w:space="0" w:color="auto"/>
                <w:bottom w:val="none" w:sz="0" w:space="0" w:color="auto"/>
                <w:right w:val="none" w:sz="0" w:space="0" w:color="auto"/>
              </w:divBdr>
            </w:div>
          </w:divsChild>
        </w:div>
        <w:div w:id="304821773">
          <w:marLeft w:val="0"/>
          <w:marRight w:val="0"/>
          <w:marTop w:val="0"/>
          <w:marBottom w:val="0"/>
          <w:divBdr>
            <w:top w:val="none" w:sz="0" w:space="0" w:color="auto"/>
            <w:left w:val="none" w:sz="0" w:space="0" w:color="auto"/>
            <w:bottom w:val="none" w:sz="0" w:space="0" w:color="auto"/>
            <w:right w:val="none" w:sz="0" w:space="0" w:color="auto"/>
          </w:divBdr>
        </w:div>
        <w:div w:id="310333421">
          <w:marLeft w:val="0"/>
          <w:marRight w:val="0"/>
          <w:marTop w:val="0"/>
          <w:marBottom w:val="0"/>
          <w:divBdr>
            <w:top w:val="none" w:sz="0" w:space="0" w:color="auto"/>
            <w:left w:val="none" w:sz="0" w:space="0" w:color="auto"/>
            <w:bottom w:val="none" w:sz="0" w:space="0" w:color="auto"/>
            <w:right w:val="none" w:sz="0" w:space="0" w:color="auto"/>
          </w:divBdr>
          <w:divsChild>
            <w:div w:id="290332988">
              <w:marLeft w:val="0"/>
              <w:marRight w:val="0"/>
              <w:marTop w:val="0"/>
              <w:marBottom w:val="0"/>
              <w:divBdr>
                <w:top w:val="none" w:sz="0" w:space="0" w:color="auto"/>
                <w:left w:val="none" w:sz="0" w:space="0" w:color="auto"/>
                <w:bottom w:val="none" w:sz="0" w:space="0" w:color="auto"/>
                <w:right w:val="none" w:sz="0" w:space="0" w:color="auto"/>
              </w:divBdr>
            </w:div>
            <w:div w:id="299190290">
              <w:marLeft w:val="0"/>
              <w:marRight w:val="0"/>
              <w:marTop w:val="0"/>
              <w:marBottom w:val="0"/>
              <w:divBdr>
                <w:top w:val="none" w:sz="0" w:space="0" w:color="auto"/>
                <w:left w:val="none" w:sz="0" w:space="0" w:color="auto"/>
                <w:bottom w:val="none" w:sz="0" w:space="0" w:color="auto"/>
                <w:right w:val="none" w:sz="0" w:space="0" w:color="auto"/>
              </w:divBdr>
            </w:div>
            <w:div w:id="844173014">
              <w:marLeft w:val="0"/>
              <w:marRight w:val="0"/>
              <w:marTop w:val="0"/>
              <w:marBottom w:val="0"/>
              <w:divBdr>
                <w:top w:val="none" w:sz="0" w:space="0" w:color="auto"/>
                <w:left w:val="none" w:sz="0" w:space="0" w:color="auto"/>
                <w:bottom w:val="none" w:sz="0" w:space="0" w:color="auto"/>
                <w:right w:val="none" w:sz="0" w:space="0" w:color="auto"/>
              </w:divBdr>
            </w:div>
            <w:div w:id="1903054100">
              <w:marLeft w:val="0"/>
              <w:marRight w:val="0"/>
              <w:marTop w:val="0"/>
              <w:marBottom w:val="0"/>
              <w:divBdr>
                <w:top w:val="none" w:sz="0" w:space="0" w:color="auto"/>
                <w:left w:val="none" w:sz="0" w:space="0" w:color="auto"/>
                <w:bottom w:val="none" w:sz="0" w:space="0" w:color="auto"/>
                <w:right w:val="none" w:sz="0" w:space="0" w:color="auto"/>
              </w:divBdr>
            </w:div>
            <w:div w:id="2075153005">
              <w:marLeft w:val="0"/>
              <w:marRight w:val="0"/>
              <w:marTop w:val="0"/>
              <w:marBottom w:val="0"/>
              <w:divBdr>
                <w:top w:val="none" w:sz="0" w:space="0" w:color="auto"/>
                <w:left w:val="none" w:sz="0" w:space="0" w:color="auto"/>
                <w:bottom w:val="none" w:sz="0" w:space="0" w:color="auto"/>
                <w:right w:val="none" w:sz="0" w:space="0" w:color="auto"/>
              </w:divBdr>
            </w:div>
          </w:divsChild>
        </w:div>
        <w:div w:id="322196525">
          <w:marLeft w:val="0"/>
          <w:marRight w:val="0"/>
          <w:marTop w:val="0"/>
          <w:marBottom w:val="0"/>
          <w:divBdr>
            <w:top w:val="none" w:sz="0" w:space="0" w:color="auto"/>
            <w:left w:val="none" w:sz="0" w:space="0" w:color="auto"/>
            <w:bottom w:val="none" w:sz="0" w:space="0" w:color="auto"/>
            <w:right w:val="none" w:sz="0" w:space="0" w:color="auto"/>
          </w:divBdr>
        </w:div>
        <w:div w:id="339967643">
          <w:marLeft w:val="0"/>
          <w:marRight w:val="0"/>
          <w:marTop w:val="0"/>
          <w:marBottom w:val="0"/>
          <w:divBdr>
            <w:top w:val="none" w:sz="0" w:space="0" w:color="auto"/>
            <w:left w:val="none" w:sz="0" w:space="0" w:color="auto"/>
            <w:bottom w:val="none" w:sz="0" w:space="0" w:color="auto"/>
            <w:right w:val="none" w:sz="0" w:space="0" w:color="auto"/>
          </w:divBdr>
        </w:div>
        <w:div w:id="344065505">
          <w:marLeft w:val="0"/>
          <w:marRight w:val="0"/>
          <w:marTop w:val="0"/>
          <w:marBottom w:val="0"/>
          <w:divBdr>
            <w:top w:val="none" w:sz="0" w:space="0" w:color="auto"/>
            <w:left w:val="none" w:sz="0" w:space="0" w:color="auto"/>
            <w:bottom w:val="none" w:sz="0" w:space="0" w:color="auto"/>
            <w:right w:val="none" w:sz="0" w:space="0" w:color="auto"/>
          </w:divBdr>
        </w:div>
        <w:div w:id="390344394">
          <w:marLeft w:val="0"/>
          <w:marRight w:val="0"/>
          <w:marTop w:val="0"/>
          <w:marBottom w:val="0"/>
          <w:divBdr>
            <w:top w:val="none" w:sz="0" w:space="0" w:color="auto"/>
            <w:left w:val="none" w:sz="0" w:space="0" w:color="auto"/>
            <w:bottom w:val="none" w:sz="0" w:space="0" w:color="auto"/>
            <w:right w:val="none" w:sz="0" w:space="0" w:color="auto"/>
          </w:divBdr>
        </w:div>
        <w:div w:id="390932898">
          <w:marLeft w:val="0"/>
          <w:marRight w:val="0"/>
          <w:marTop w:val="0"/>
          <w:marBottom w:val="0"/>
          <w:divBdr>
            <w:top w:val="none" w:sz="0" w:space="0" w:color="auto"/>
            <w:left w:val="none" w:sz="0" w:space="0" w:color="auto"/>
            <w:bottom w:val="none" w:sz="0" w:space="0" w:color="auto"/>
            <w:right w:val="none" w:sz="0" w:space="0" w:color="auto"/>
          </w:divBdr>
        </w:div>
        <w:div w:id="391075912">
          <w:marLeft w:val="0"/>
          <w:marRight w:val="0"/>
          <w:marTop w:val="0"/>
          <w:marBottom w:val="0"/>
          <w:divBdr>
            <w:top w:val="none" w:sz="0" w:space="0" w:color="auto"/>
            <w:left w:val="none" w:sz="0" w:space="0" w:color="auto"/>
            <w:bottom w:val="none" w:sz="0" w:space="0" w:color="auto"/>
            <w:right w:val="none" w:sz="0" w:space="0" w:color="auto"/>
          </w:divBdr>
        </w:div>
        <w:div w:id="404492626">
          <w:marLeft w:val="0"/>
          <w:marRight w:val="0"/>
          <w:marTop w:val="0"/>
          <w:marBottom w:val="0"/>
          <w:divBdr>
            <w:top w:val="none" w:sz="0" w:space="0" w:color="auto"/>
            <w:left w:val="none" w:sz="0" w:space="0" w:color="auto"/>
            <w:bottom w:val="none" w:sz="0" w:space="0" w:color="auto"/>
            <w:right w:val="none" w:sz="0" w:space="0" w:color="auto"/>
          </w:divBdr>
        </w:div>
        <w:div w:id="468860139">
          <w:marLeft w:val="0"/>
          <w:marRight w:val="0"/>
          <w:marTop w:val="0"/>
          <w:marBottom w:val="0"/>
          <w:divBdr>
            <w:top w:val="none" w:sz="0" w:space="0" w:color="auto"/>
            <w:left w:val="none" w:sz="0" w:space="0" w:color="auto"/>
            <w:bottom w:val="none" w:sz="0" w:space="0" w:color="auto"/>
            <w:right w:val="none" w:sz="0" w:space="0" w:color="auto"/>
          </w:divBdr>
        </w:div>
        <w:div w:id="481776748">
          <w:marLeft w:val="0"/>
          <w:marRight w:val="0"/>
          <w:marTop w:val="0"/>
          <w:marBottom w:val="0"/>
          <w:divBdr>
            <w:top w:val="none" w:sz="0" w:space="0" w:color="auto"/>
            <w:left w:val="none" w:sz="0" w:space="0" w:color="auto"/>
            <w:bottom w:val="none" w:sz="0" w:space="0" w:color="auto"/>
            <w:right w:val="none" w:sz="0" w:space="0" w:color="auto"/>
          </w:divBdr>
        </w:div>
        <w:div w:id="501361665">
          <w:marLeft w:val="0"/>
          <w:marRight w:val="0"/>
          <w:marTop w:val="0"/>
          <w:marBottom w:val="0"/>
          <w:divBdr>
            <w:top w:val="none" w:sz="0" w:space="0" w:color="auto"/>
            <w:left w:val="none" w:sz="0" w:space="0" w:color="auto"/>
            <w:bottom w:val="none" w:sz="0" w:space="0" w:color="auto"/>
            <w:right w:val="none" w:sz="0" w:space="0" w:color="auto"/>
          </w:divBdr>
        </w:div>
        <w:div w:id="507255766">
          <w:marLeft w:val="0"/>
          <w:marRight w:val="0"/>
          <w:marTop w:val="0"/>
          <w:marBottom w:val="0"/>
          <w:divBdr>
            <w:top w:val="none" w:sz="0" w:space="0" w:color="auto"/>
            <w:left w:val="none" w:sz="0" w:space="0" w:color="auto"/>
            <w:bottom w:val="none" w:sz="0" w:space="0" w:color="auto"/>
            <w:right w:val="none" w:sz="0" w:space="0" w:color="auto"/>
          </w:divBdr>
        </w:div>
        <w:div w:id="509879681">
          <w:marLeft w:val="0"/>
          <w:marRight w:val="0"/>
          <w:marTop w:val="0"/>
          <w:marBottom w:val="0"/>
          <w:divBdr>
            <w:top w:val="none" w:sz="0" w:space="0" w:color="auto"/>
            <w:left w:val="none" w:sz="0" w:space="0" w:color="auto"/>
            <w:bottom w:val="none" w:sz="0" w:space="0" w:color="auto"/>
            <w:right w:val="none" w:sz="0" w:space="0" w:color="auto"/>
          </w:divBdr>
        </w:div>
        <w:div w:id="519664877">
          <w:marLeft w:val="0"/>
          <w:marRight w:val="0"/>
          <w:marTop w:val="0"/>
          <w:marBottom w:val="0"/>
          <w:divBdr>
            <w:top w:val="none" w:sz="0" w:space="0" w:color="auto"/>
            <w:left w:val="none" w:sz="0" w:space="0" w:color="auto"/>
            <w:bottom w:val="none" w:sz="0" w:space="0" w:color="auto"/>
            <w:right w:val="none" w:sz="0" w:space="0" w:color="auto"/>
          </w:divBdr>
        </w:div>
        <w:div w:id="536311494">
          <w:marLeft w:val="0"/>
          <w:marRight w:val="0"/>
          <w:marTop w:val="0"/>
          <w:marBottom w:val="0"/>
          <w:divBdr>
            <w:top w:val="none" w:sz="0" w:space="0" w:color="auto"/>
            <w:left w:val="none" w:sz="0" w:space="0" w:color="auto"/>
            <w:bottom w:val="none" w:sz="0" w:space="0" w:color="auto"/>
            <w:right w:val="none" w:sz="0" w:space="0" w:color="auto"/>
          </w:divBdr>
          <w:divsChild>
            <w:div w:id="83041096">
              <w:marLeft w:val="0"/>
              <w:marRight w:val="0"/>
              <w:marTop w:val="0"/>
              <w:marBottom w:val="0"/>
              <w:divBdr>
                <w:top w:val="none" w:sz="0" w:space="0" w:color="auto"/>
                <w:left w:val="none" w:sz="0" w:space="0" w:color="auto"/>
                <w:bottom w:val="none" w:sz="0" w:space="0" w:color="auto"/>
                <w:right w:val="none" w:sz="0" w:space="0" w:color="auto"/>
              </w:divBdr>
            </w:div>
            <w:div w:id="600141676">
              <w:marLeft w:val="0"/>
              <w:marRight w:val="0"/>
              <w:marTop w:val="0"/>
              <w:marBottom w:val="0"/>
              <w:divBdr>
                <w:top w:val="none" w:sz="0" w:space="0" w:color="auto"/>
                <w:left w:val="none" w:sz="0" w:space="0" w:color="auto"/>
                <w:bottom w:val="none" w:sz="0" w:space="0" w:color="auto"/>
                <w:right w:val="none" w:sz="0" w:space="0" w:color="auto"/>
              </w:divBdr>
            </w:div>
            <w:div w:id="1725831050">
              <w:marLeft w:val="0"/>
              <w:marRight w:val="0"/>
              <w:marTop w:val="0"/>
              <w:marBottom w:val="0"/>
              <w:divBdr>
                <w:top w:val="none" w:sz="0" w:space="0" w:color="auto"/>
                <w:left w:val="none" w:sz="0" w:space="0" w:color="auto"/>
                <w:bottom w:val="none" w:sz="0" w:space="0" w:color="auto"/>
                <w:right w:val="none" w:sz="0" w:space="0" w:color="auto"/>
              </w:divBdr>
            </w:div>
          </w:divsChild>
        </w:div>
        <w:div w:id="538667832">
          <w:marLeft w:val="0"/>
          <w:marRight w:val="0"/>
          <w:marTop w:val="0"/>
          <w:marBottom w:val="0"/>
          <w:divBdr>
            <w:top w:val="none" w:sz="0" w:space="0" w:color="auto"/>
            <w:left w:val="none" w:sz="0" w:space="0" w:color="auto"/>
            <w:bottom w:val="none" w:sz="0" w:space="0" w:color="auto"/>
            <w:right w:val="none" w:sz="0" w:space="0" w:color="auto"/>
          </w:divBdr>
        </w:div>
        <w:div w:id="542905755">
          <w:marLeft w:val="0"/>
          <w:marRight w:val="0"/>
          <w:marTop w:val="0"/>
          <w:marBottom w:val="0"/>
          <w:divBdr>
            <w:top w:val="none" w:sz="0" w:space="0" w:color="auto"/>
            <w:left w:val="none" w:sz="0" w:space="0" w:color="auto"/>
            <w:bottom w:val="none" w:sz="0" w:space="0" w:color="auto"/>
            <w:right w:val="none" w:sz="0" w:space="0" w:color="auto"/>
          </w:divBdr>
        </w:div>
        <w:div w:id="570386391">
          <w:marLeft w:val="0"/>
          <w:marRight w:val="0"/>
          <w:marTop w:val="0"/>
          <w:marBottom w:val="0"/>
          <w:divBdr>
            <w:top w:val="none" w:sz="0" w:space="0" w:color="auto"/>
            <w:left w:val="none" w:sz="0" w:space="0" w:color="auto"/>
            <w:bottom w:val="none" w:sz="0" w:space="0" w:color="auto"/>
            <w:right w:val="none" w:sz="0" w:space="0" w:color="auto"/>
          </w:divBdr>
        </w:div>
        <w:div w:id="579213685">
          <w:marLeft w:val="0"/>
          <w:marRight w:val="0"/>
          <w:marTop w:val="0"/>
          <w:marBottom w:val="0"/>
          <w:divBdr>
            <w:top w:val="none" w:sz="0" w:space="0" w:color="auto"/>
            <w:left w:val="none" w:sz="0" w:space="0" w:color="auto"/>
            <w:bottom w:val="none" w:sz="0" w:space="0" w:color="auto"/>
            <w:right w:val="none" w:sz="0" w:space="0" w:color="auto"/>
          </w:divBdr>
        </w:div>
        <w:div w:id="589629921">
          <w:marLeft w:val="0"/>
          <w:marRight w:val="0"/>
          <w:marTop w:val="0"/>
          <w:marBottom w:val="0"/>
          <w:divBdr>
            <w:top w:val="none" w:sz="0" w:space="0" w:color="auto"/>
            <w:left w:val="none" w:sz="0" w:space="0" w:color="auto"/>
            <w:bottom w:val="none" w:sz="0" w:space="0" w:color="auto"/>
            <w:right w:val="none" w:sz="0" w:space="0" w:color="auto"/>
          </w:divBdr>
        </w:div>
        <w:div w:id="598949980">
          <w:marLeft w:val="0"/>
          <w:marRight w:val="0"/>
          <w:marTop w:val="0"/>
          <w:marBottom w:val="0"/>
          <w:divBdr>
            <w:top w:val="none" w:sz="0" w:space="0" w:color="auto"/>
            <w:left w:val="none" w:sz="0" w:space="0" w:color="auto"/>
            <w:bottom w:val="none" w:sz="0" w:space="0" w:color="auto"/>
            <w:right w:val="none" w:sz="0" w:space="0" w:color="auto"/>
          </w:divBdr>
        </w:div>
        <w:div w:id="623005092">
          <w:marLeft w:val="0"/>
          <w:marRight w:val="0"/>
          <w:marTop w:val="0"/>
          <w:marBottom w:val="0"/>
          <w:divBdr>
            <w:top w:val="none" w:sz="0" w:space="0" w:color="auto"/>
            <w:left w:val="none" w:sz="0" w:space="0" w:color="auto"/>
            <w:bottom w:val="none" w:sz="0" w:space="0" w:color="auto"/>
            <w:right w:val="none" w:sz="0" w:space="0" w:color="auto"/>
          </w:divBdr>
        </w:div>
        <w:div w:id="627902714">
          <w:marLeft w:val="0"/>
          <w:marRight w:val="0"/>
          <w:marTop w:val="0"/>
          <w:marBottom w:val="0"/>
          <w:divBdr>
            <w:top w:val="none" w:sz="0" w:space="0" w:color="auto"/>
            <w:left w:val="none" w:sz="0" w:space="0" w:color="auto"/>
            <w:bottom w:val="none" w:sz="0" w:space="0" w:color="auto"/>
            <w:right w:val="none" w:sz="0" w:space="0" w:color="auto"/>
          </w:divBdr>
        </w:div>
        <w:div w:id="637414008">
          <w:marLeft w:val="0"/>
          <w:marRight w:val="0"/>
          <w:marTop w:val="0"/>
          <w:marBottom w:val="0"/>
          <w:divBdr>
            <w:top w:val="none" w:sz="0" w:space="0" w:color="auto"/>
            <w:left w:val="none" w:sz="0" w:space="0" w:color="auto"/>
            <w:bottom w:val="none" w:sz="0" w:space="0" w:color="auto"/>
            <w:right w:val="none" w:sz="0" w:space="0" w:color="auto"/>
          </w:divBdr>
        </w:div>
        <w:div w:id="663314439">
          <w:marLeft w:val="0"/>
          <w:marRight w:val="0"/>
          <w:marTop w:val="0"/>
          <w:marBottom w:val="0"/>
          <w:divBdr>
            <w:top w:val="none" w:sz="0" w:space="0" w:color="auto"/>
            <w:left w:val="none" w:sz="0" w:space="0" w:color="auto"/>
            <w:bottom w:val="none" w:sz="0" w:space="0" w:color="auto"/>
            <w:right w:val="none" w:sz="0" w:space="0" w:color="auto"/>
          </w:divBdr>
        </w:div>
        <w:div w:id="676423913">
          <w:marLeft w:val="0"/>
          <w:marRight w:val="0"/>
          <w:marTop w:val="0"/>
          <w:marBottom w:val="0"/>
          <w:divBdr>
            <w:top w:val="none" w:sz="0" w:space="0" w:color="auto"/>
            <w:left w:val="none" w:sz="0" w:space="0" w:color="auto"/>
            <w:bottom w:val="none" w:sz="0" w:space="0" w:color="auto"/>
            <w:right w:val="none" w:sz="0" w:space="0" w:color="auto"/>
          </w:divBdr>
        </w:div>
        <w:div w:id="678384521">
          <w:marLeft w:val="0"/>
          <w:marRight w:val="0"/>
          <w:marTop w:val="0"/>
          <w:marBottom w:val="0"/>
          <w:divBdr>
            <w:top w:val="none" w:sz="0" w:space="0" w:color="auto"/>
            <w:left w:val="none" w:sz="0" w:space="0" w:color="auto"/>
            <w:bottom w:val="none" w:sz="0" w:space="0" w:color="auto"/>
            <w:right w:val="none" w:sz="0" w:space="0" w:color="auto"/>
          </w:divBdr>
        </w:div>
        <w:div w:id="678507036">
          <w:marLeft w:val="0"/>
          <w:marRight w:val="0"/>
          <w:marTop w:val="0"/>
          <w:marBottom w:val="0"/>
          <w:divBdr>
            <w:top w:val="none" w:sz="0" w:space="0" w:color="auto"/>
            <w:left w:val="none" w:sz="0" w:space="0" w:color="auto"/>
            <w:bottom w:val="none" w:sz="0" w:space="0" w:color="auto"/>
            <w:right w:val="none" w:sz="0" w:space="0" w:color="auto"/>
          </w:divBdr>
        </w:div>
        <w:div w:id="700205563">
          <w:marLeft w:val="0"/>
          <w:marRight w:val="0"/>
          <w:marTop w:val="0"/>
          <w:marBottom w:val="0"/>
          <w:divBdr>
            <w:top w:val="none" w:sz="0" w:space="0" w:color="auto"/>
            <w:left w:val="none" w:sz="0" w:space="0" w:color="auto"/>
            <w:bottom w:val="none" w:sz="0" w:space="0" w:color="auto"/>
            <w:right w:val="none" w:sz="0" w:space="0" w:color="auto"/>
          </w:divBdr>
          <w:divsChild>
            <w:div w:id="1099912258">
              <w:marLeft w:val="0"/>
              <w:marRight w:val="0"/>
              <w:marTop w:val="0"/>
              <w:marBottom w:val="0"/>
              <w:divBdr>
                <w:top w:val="none" w:sz="0" w:space="0" w:color="auto"/>
                <w:left w:val="none" w:sz="0" w:space="0" w:color="auto"/>
                <w:bottom w:val="none" w:sz="0" w:space="0" w:color="auto"/>
                <w:right w:val="none" w:sz="0" w:space="0" w:color="auto"/>
              </w:divBdr>
            </w:div>
            <w:div w:id="1289042322">
              <w:marLeft w:val="0"/>
              <w:marRight w:val="0"/>
              <w:marTop w:val="0"/>
              <w:marBottom w:val="0"/>
              <w:divBdr>
                <w:top w:val="none" w:sz="0" w:space="0" w:color="auto"/>
                <w:left w:val="none" w:sz="0" w:space="0" w:color="auto"/>
                <w:bottom w:val="none" w:sz="0" w:space="0" w:color="auto"/>
                <w:right w:val="none" w:sz="0" w:space="0" w:color="auto"/>
              </w:divBdr>
            </w:div>
            <w:div w:id="1821771705">
              <w:marLeft w:val="0"/>
              <w:marRight w:val="0"/>
              <w:marTop w:val="0"/>
              <w:marBottom w:val="0"/>
              <w:divBdr>
                <w:top w:val="none" w:sz="0" w:space="0" w:color="auto"/>
                <w:left w:val="none" w:sz="0" w:space="0" w:color="auto"/>
                <w:bottom w:val="none" w:sz="0" w:space="0" w:color="auto"/>
                <w:right w:val="none" w:sz="0" w:space="0" w:color="auto"/>
              </w:divBdr>
            </w:div>
            <w:div w:id="2035226424">
              <w:marLeft w:val="0"/>
              <w:marRight w:val="0"/>
              <w:marTop w:val="0"/>
              <w:marBottom w:val="0"/>
              <w:divBdr>
                <w:top w:val="none" w:sz="0" w:space="0" w:color="auto"/>
                <w:left w:val="none" w:sz="0" w:space="0" w:color="auto"/>
                <w:bottom w:val="none" w:sz="0" w:space="0" w:color="auto"/>
                <w:right w:val="none" w:sz="0" w:space="0" w:color="auto"/>
              </w:divBdr>
            </w:div>
            <w:div w:id="2140223561">
              <w:marLeft w:val="0"/>
              <w:marRight w:val="0"/>
              <w:marTop w:val="0"/>
              <w:marBottom w:val="0"/>
              <w:divBdr>
                <w:top w:val="none" w:sz="0" w:space="0" w:color="auto"/>
                <w:left w:val="none" w:sz="0" w:space="0" w:color="auto"/>
                <w:bottom w:val="none" w:sz="0" w:space="0" w:color="auto"/>
                <w:right w:val="none" w:sz="0" w:space="0" w:color="auto"/>
              </w:divBdr>
            </w:div>
          </w:divsChild>
        </w:div>
        <w:div w:id="706297442">
          <w:marLeft w:val="0"/>
          <w:marRight w:val="0"/>
          <w:marTop w:val="0"/>
          <w:marBottom w:val="0"/>
          <w:divBdr>
            <w:top w:val="none" w:sz="0" w:space="0" w:color="auto"/>
            <w:left w:val="none" w:sz="0" w:space="0" w:color="auto"/>
            <w:bottom w:val="none" w:sz="0" w:space="0" w:color="auto"/>
            <w:right w:val="none" w:sz="0" w:space="0" w:color="auto"/>
          </w:divBdr>
        </w:div>
        <w:div w:id="759057517">
          <w:marLeft w:val="0"/>
          <w:marRight w:val="0"/>
          <w:marTop w:val="0"/>
          <w:marBottom w:val="0"/>
          <w:divBdr>
            <w:top w:val="none" w:sz="0" w:space="0" w:color="auto"/>
            <w:left w:val="none" w:sz="0" w:space="0" w:color="auto"/>
            <w:bottom w:val="none" w:sz="0" w:space="0" w:color="auto"/>
            <w:right w:val="none" w:sz="0" w:space="0" w:color="auto"/>
          </w:divBdr>
        </w:div>
        <w:div w:id="788470148">
          <w:marLeft w:val="0"/>
          <w:marRight w:val="0"/>
          <w:marTop w:val="0"/>
          <w:marBottom w:val="0"/>
          <w:divBdr>
            <w:top w:val="none" w:sz="0" w:space="0" w:color="auto"/>
            <w:left w:val="none" w:sz="0" w:space="0" w:color="auto"/>
            <w:bottom w:val="none" w:sz="0" w:space="0" w:color="auto"/>
            <w:right w:val="none" w:sz="0" w:space="0" w:color="auto"/>
          </w:divBdr>
        </w:div>
        <w:div w:id="798108760">
          <w:marLeft w:val="0"/>
          <w:marRight w:val="0"/>
          <w:marTop w:val="0"/>
          <w:marBottom w:val="0"/>
          <w:divBdr>
            <w:top w:val="none" w:sz="0" w:space="0" w:color="auto"/>
            <w:left w:val="none" w:sz="0" w:space="0" w:color="auto"/>
            <w:bottom w:val="none" w:sz="0" w:space="0" w:color="auto"/>
            <w:right w:val="none" w:sz="0" w:space="0" w:color="auto"/>
          </w:divBdr>
        </w:div>
        <w:div w:id="799542953">
          <w:marLeft w:val="0"/>
          <w:marRight w:val="0"/>
          <w:marTop w:val="0"/>
          <w:marBottom w:val="0"/>
          <w:divBdr>
            <w:top w:val="none" w:sz="0" w:space="0" w:color="auto"/>
            <w:left w:val="none" w:sz="0" w:space="0" w:color="auto"/>
            <w:bottom w:val="none" w:sz="0" w:space="0" w:color="auto"/>
            <w:right w:val="none" w:sz="0" w:space="0" w:color="auto"/>
          </w:divBdr>
        </w:div>
        <w:div w:id="800463106">
          <w:marLeft w:val="0"/>
          <w:marRight w:val="0"/>
          <w:marTop w:val="0"/>
          <w:marBottom w:val="0"/>
          <w:divBdr>
            <w:top w:val="none" w:sz="0" w:space="0" w:color="auto"/>
            <w:left w:val="none" w:sz="0" w:space="0" w:color="auto"/>
            <w:bottom w:val="none" w:sz="0" w:space="0" w:color="auto"/>
            <w:right w:val="none" w:sz="0" w:space="0" w:color="auto"/>
          </w:divBdr>
        </w:div>
        <w:div w:id="816652220">
          <w:marLeft w:val="0"/>
          <w:marRight w:val="0"/>
          <w:marTop w:val="0"/>
          <w:marBottom w:val="0"/>
          <w:divBdr>
            <w:top w:val="none" w:sz="0" w:space="0" w:color="auto"/>
            <w:left w:val="none" w:sz="0" w:space="0" w:color="auto"/>
            <w:bottom w:val="none" w:sz="0" w:space="0" w:color="auto"/>
            <w:right w:val="none" w:sz="0" w:space="0" w:color="auto"/>
          </w:divBdr>
        </w:div>
        <w:div w:id="818963414">
          <w:marLeft w:val="0"/>
          <w:marRight w:val="0"/>
          <w:marTop w:val="0"/>
          <w:marBottom w:val="0"/>
          <w:divBdr>
            <w:top w:val="none" w:sz="0" w:space="0" w:color="auto"/>
            <w:left w:val="none" w:sz="0" w:space="0" w:color="auto"/>
            <w:bottom w:val="none" w:sz="0" w:space="0" w:color="auto"/>
            <w:right w:val="none" w:sz="0" w:space="0" w:color="auto"/>
          </w:divBdr>
        </w:div>
        <w:div w:id="836113991">
          <w:marLeft w:val="0"/>
          <w:marRight w:val="0"/>
          <w:marTop w:val="0"/>
          <w:marBottom w:val="0"/>
          <w:divBdr>
            <w:top w:val="none" w:sz="0" w:space="0" w:color="auto"/>
            <w:left w:val="none" w:sz="0" w:space="0" w:color="auto"/>
            <w:bottom w:val="none" w:sz="0" w:space="0" w:color="auto"/>
            <w:right w:val="none" w:sz="0" w:space="0" w:color="auto"/>
          </w:divBdr>
        </w:div>
        <w:div w:id="854073883">
          <w:marLeft w:val="0"/>
          <w:marRight w:val="0"/>
          <w:marTop w:val="0"/>
          <w:marBottom w:val="0"/>
          <w:divBdr>
            <w:top w:val="none" w:sz="0" w:space="0" w:color="auto"/>
            <w:left w:val="none" w:sz="0" w:space="0" w:color="auto"/>
            <w:bottom w:val="none" w:sz="0" w:space="0" w:color="auto"/>
            <w:right w:val="none" w:sz="0" w:space="0" w:color="auto"/>
          </w:divBdr>
          <w:divsChild>
            <w:div w:id="377511057">
              <w:marLeft w:val="0"/>
              <w:marRight w:val="0"/>
              <w:marTop w:val="0"/>
              <w:marBottom w:val="0"/>
              <w:divBdr>
                <w:top w:val="none" w:sz="0" w:space="0" w:color="auto"/>
                <w:left w:val="none" w:sz="0" w:space="0" w:color="auto"/>
                <w:bottom w:val="none" w:sz="0" w:space="0" w:color="auto"/>
                <w:right w:val="none" w:sz="0" w:space="0" w:color="auto"/>
              </w:divBdr>
            </w:div>
            <w:div w:id="1117482485">
              <w:marLeft w:val="0"/>
              <w:marRight w:val="0"/>
              <w:marTop w:val="0"/>
              <w:marBottom w:val="0"/>
              <w:divBdr>
                <w:top w:val="none" w:sz="0" w:space="0" w:color="auto"/>
                <w:left w:val="none" w:sz="0" w:space="0" w:color="auto"/>
                <w:bottom w:val="none" w:sz="0" w:space="0" w:color="auto"/>
                <w:right w:val="none" w:sz="0" w:space="0" w:color="auto"/>
              </w:divBdr>
            </w:div>
            <w:div w:id="1334647389">
              <w:marLeft w:val="0"/>
              <w:marRight w:val="0"/>
              <w:marTop w:val="0"/>
              <w:marBottom w:val="0"/>
              <w:divBdr>
                <w:top w:val="none" w:sz="0" w:space="0" w:color="auto"/>
                <w:left w:val="none" w:sz="0" w:space="0" w:color="auto"/>
                <w:bottom w:val="none" w:sz="0" w:space="0" w:color="auto"/>
                <w:right w:val="none" w:sz="0" w:space="0" w:color="auto"/>
              </w:divBdr>
            </w:div>
            <w:div w:id="1555308266">
              <w:marLeft w:val="0"/>
              <w:marRight w:val="0"/>
              <w:marTop w:val="0"/>
              <w:marBottom w:val="0"/>
              <w:divBdr>
                <w:top w:val="none" w:sz="0" w:space="0" w:color="auto"/>
                <w:left w:val="none" w:sz="0" w:space="0" w:color="auto"/>
                <w:bottom w:val="none" w:sz="0" w:space="0" w:color="auto"/>
                <w:right w:val="none" w:sz="0" w:space="0" w:color="auto"/>
              </w:divBdr>
            </w:div>
            <w:div w:id="1583637269">
              <w:marLeft w:val="0"/>
              <w:marRight w:val="0"/>
              <w:marTop w:val="0"/>
              <w:marBottom w:val="0"/>
              <w:divBdr>
                <w:top w:val="none" w:sz="0" w:space="0" w:color="auto"/>
                <w:left w:val="none" w:sz="0" w:space="0" w:color="auto"/>
                <w:bottom w:val="none" w:sz="0" w:space="0" w:color="auto"/>
                <w:right w:val="none" w:sz="0" w:space="0" w:color="auto"/>
              </w:divBdr>
            </w:div>
          </w:divsChild>
        </w:div>
        <w:div w:id="860125471">
          <w:marLeft w:val="0"/>
          <w:marRight w:val="0"/>
          <w:marTop w:val="0"/>
          <w:marBottom w:val="0"/>
          <w:divBdr>
            <w:top w:val="none" w:sz="0" w:space="0" w:color="auto"/>
            <w:left w:val="none" w:sz="0" w:space="0" w:color="auto"/>
            <w:bottom w:val="none" w:sz="0" w:space="0" w:color="auto"/>
            <w:right w:val="none" w:sz="0" w:space="0" w:color="auto"/>
          </w:divBdr>
        </w:div>
        <w:div w:id="867916774">
          <w:marLeft w:val="0"/>
          <w:marRight w:val="0"/>
          <w:marTop w:val="0"/>
          <w:marBottom w:val="0"/>
          <w:divBdr>
            <w:top w:val="none" w:sz="0" w:space="0" w:color="auto"/>
            <w:left w:val="none" w:sz="0" w:space="0" w:color="auto"/>
            <w:bottom w:val="none" w:sz="0" w:space="0" w:color="auto"/>
            <w:right w:val="none" w:sz="0" w:space="0" w:color="auto"/>
          </w:divBdr>
        </w:div>
        <w:div w:id="888034418">
          <w:marLeft w:val="0"/>
          <w:marRight w:val="0"/>
          <w:marTop w:val="0"/>
          <w:marBottom w:val="0"/>
          <w:divBdr>
            <w:top w:val="none" w:sz="0" w:space="0" w:color="auto"/>
            <w:left w:val="none" w:sz="0" w:space="0" w:color="auto"/>
            <w:bottom w:val="none" w:sz="0" w:space="0" w:color="auto"/>
            <w:right w:val="none" w:sz="0" w:space="0" w:color="auto"/>
          </w:divBdr>
        </w:div>
        <w:div w:id="922295543">
          <w:marLeft w:val="0"/>
          <w:marRight w:val="0"/>
          <w:marTop w:val="0"/>
          <w:marBottom w:val="0"/>
          <w:divBdr>
            <w:top w:val="none" w:sz="0" w:space="0" w:color="auto"/>
            <w:left w:val="none" w:sz="0" w:space="0" w:color="auto"/>
            <w:bottom w:val="none" w:sz="0" w:space="0" w:color="auto"/>
            <w:right w:val="none" w:sz="0" w:space="0" w:color="auto"/>
          </w:divBdr>
        </w:div>
        <w:div w:id="934628208">
          <w:marLeft w:val="0"/>
          <w:marRight w:val="0"/>
          <w:marTop w:val="0"/>
          <w:marBottom w:val="0"/>
          <w:divBdr>
            <w:top w:val="none" w:sz="0" w:space="0" w:color="auto"/>
            <w:left w:val="none" w:sz="0" w:space="0" w:color="auto"/>
            <w:bottom w:val="none" w:sz="0" w:space="0" w:color="auto"/>
            <w:right w:val="none" w:sz="0" w:space="0" w:color="auto"/>
          </w:divBdr>
        </w:div>
        <w:div w:id="943541287">
          <w:marLeft w:val="0"/>
          <w:marRight w:val="0"/>
          <w:marTop w:val="0"/>
          <w:marBottom w:val="0"/>
          <w:divBdr>
            <w:top w:val="none" w:sz="0" w:space="0" w:color="auto"/>
            <w:left w:val="none" w:sz="0" w:space="0" w:color="auto"/>
            <w:bottom w:val="none" w:sz="0" w:space="0" w:color="auto"/>
            <w:right w:val="none" w:sz="0" w:space="0" w:color="auto"/>
          </w:divBdr>
        </w:div>
        <w:div w:id="971328938">
          <w:marLeft w:val="0"/>
          <w:marRight w:val="0"/>
          <w:marTop w:val="0"/>
          <w:marBottom w:val="0"/>
          <w:divBdr>
            <w:top w:val="none" w:sz="0" w:space="0" w:color="auto"/>
            <w:left w:val="none" w:sz="0" w:space="0" w:color="auto"/>
            <w:bottom w:val="none" w:sz="0" w:space="0" w:color="auto"/>
            <w:right w:val="none" w:sz="0" w:space="0" w:color="auto"/>
          </w:divBdr>
          <w:divsChild>
            <w:div w:id="722144724">
              <w:marLeft w:val="0"/>
              <w:marRight w:val="0"/>
              <w:marTop w:val="0"/>
              <w:marBottom w:val="0"/>
              <w:divBdr>
                <w:top w:val="none" w:sz="0" w:space="0" w:color="auto"/>
                <w:left w:val="none" w:sz="0" w:space="0" w:color="auto"/>
                <w:bottom w:val="none" w:sz="0" w:space="0" w:color="auto"/>
                <w:right w:val="none" w:sz="0" w:space="0" w:color="auto"/>
              </w:divBdr>
            </w:div>
            <w:div w:id="2083525098">
              <w:marLeft w:val="0"/>
              <w:marRight w:val="0"/>
              <w:marTop w:val="0"/>
              <w:marBottom w:val="0"/>
              <w:divBdr>
                <w:top w:val="none" w:sz="0" w:space="0" w:color="auto"/>
                <w:left w:val="none" w:sz="0" w:space="0" w:color="auto"/>
                <w:bottom w:val="none" w:sz="0" w:space="0" w:color="auto"/>
                <w:right w:val="none" w:sz="0" w:space="0" w:color="auto"/>
              </w:divBdr>
            </w:div>
          </w:divsChild>
        </w:div>
        <w:div w:id="984509634">
          <w:marLeft w:val="0"/>
          <w:marRight w:val="0"/>
          <w:marTop w:val="0"/>
          <w:marBottom w:val="0"/>
          <w:divBdr>
            <w:top w:val="none" w:sz="0" w:space="0" w:color="auto"/>
            <w:left w:val="none" w:sz="0" w:space="0" w:color="auto"/>
            <w:bottom w:val="none" w:sz="0" w:space="0" w:color="auto"/>
            <w:right w:val="none" w:sz="0" w:space="0" w:color="auto"/>
          </w:divBdr>
        </w:div>
        <w:div w:id="1020820970">
          <w:marLeft w:val="0"/>
          <w:marRight w:val="0"/>
          <w:marTop w:val="0"/>
          <w:marBottom w:val="0"/>
          <w:divBdr>
            <w:top w:val="none" w:sz="0" w:space="0" w:color="auto"/>
            <w:left w:val="none" w:sz="0" w:space="0" w:color="auto"/>
            <w:bottom w:val="none" w:sz="0" w:space="0" w:color="auto"/>
            <w:right w:val="none" w:sz="0" w:space="0" w:color="auto"/>
          </w:divBdr>
        </w:div>
        <w:div w:id="1026566206">
          <w:marLeft w:val="0"/>
          <w:marRight w:val="0"/>
          <w:marTop w:val="0"/>
          <w:marBottom w:val="0"/>
          <w:divBdr>
            <w:top w:val="none" w:sz="0" w:space="0" w:color="auto"/>
            <w:left w:val="none" w:sz="0" w:space="0" w:color="auto"/>
            <w:bottom w:val="none" w:sz="0" w:space="0" w:color="auto"/>
            <w:right w:val="none" w:sz="0" w:space="0" w:color="auto"/>
          </w:divBdr>
        </w:div>
        <w:div w:id="1031345503">
          <w:marLeft w:val="0"/>
          <w:marRight w:val="0"/>
          <w:marTop w:val="0"/>
          <w:marBottom w:val="0"/>
          <w:divBdr>
            <w:top w:val="none" w:sz="0" w:space="0" w:color="auto"/>
            <w:left w:val="none" w:sz="0" w:space="0" w:color="auto"/>
            <w:bottom w:val="none" w:sz="0" w:space="0" w:color="auto"/>
            <w:right w:val="none" w:sz="0" w:space="0" w:color="auto"/>
          </w:divBdr>
        </w:div>
        <w:div w:id="1036127236">
          <w:marLeft w:val="0"/>
          <w:marRight w:val="0"/>
          <w:marTop w:val="0"/>
          <w:marBottom w:val="0"/>
          <w:divBdr>
            <w:top w:val="none" w:sz="0" w:space="0" w:color="auto"/>
            <w:left w:val="none" w:sz="0" w:space="0" w:color="auto"/>
            <w:bottom w:val="none" w:sz="0" w:space="0" w:color="auto"/>
            <w:right w:val="none" w:sz="0" w:space="0" w:color="auto"/>
          </w:divBdr>
        </w:div>
        <w:div w:id="1063526809">
          <w:marLeft w:val="0"/>
          <w:marRight w:val="0"/>
          <w:marTop w:val="0"/>
          <w:marBottom w:val="0"/>
          <w:divBdr>
            <w:top w:val="none" w:sz="0" w:space="0" w:color="auto"/>
            <w:left w:val="none" w:sz="0" w:space="0" w:color="auto"/>
            <w:bottom w:val="none" w:sz="0" w:space="0" w:color="auto"/>
            <w:right w:val="none" w:sz="0" w:space="0" w:color="auto"/>
          </w:divBdr>
        </w:div>
        <w:div w:id="1074161912">
          <w:marLeft w:val="0"/>
          <w:marRight w:val="0"/>
          <w:marTop w:val="0"/>
          <w:marBottom w:val="0"/>
          <w:divBdr>
            <w:top w:val="none" w:sz="0" w:space="0" w:color="auto"/>
            <w:left w:val="none" w:sz="0" w:space="0" w:color="auto"/>
            <w:bottom w:val="none" w:sz="0" w:space="0" w:color="auto"/>
            <w:right w:val="none" w:sz="0" w:space="0" w:color="auto"/>
          </w:divBdr>
        </w:div>
        <w:div w:id="1080785937">
          <w:marLeft w:val="0"/>
          <w:marRight w:val="0"/>
          <w:marTop w:val="0"/>
          <w:marBottom w:val="0"/>
          <w:divBdr>
            <w:top w:val="none" w:sz="0" w:space="0" w:color="auto"/>
            <w:left w:val="none" w:sz="0" w:space="0" w:color="auto"/>
            <w:bottom w:val="none" w:sz="0" w:space="0" w:color="auto"/>
            <w:right w:val="none" w:sz="0" w:space="0" w:color="auto"/>
          </w:divBdr>
        </w:div>
        <w:div w:id="1083525692">
          <w:marLeft w:val="0"/>
          <w:marRight w:val="0"/>
          <w:marTop w:val="0"/>
          <w:marBottom w:val="0"/>
          <w:divBdr>
            <w:top w:val="none" w:sz="0" w:space="0" w:color="auto"/>
            <w:left w:val="none" w:sz="0" w:space="0" w:color="auto"/>
            <w:bottom w:val="none" w:sz="0" w:space="0" w:color="auto"/>
            <w:right w:val="none" w:sz="0" w:space="0" w:color="auto"/>
          </w:divBdr>
          <w:divsChild>
            <w:div w:id="362049726">
              <w:marLeft w:val="0"/>
              <w:marRight w:val="0"/>
              <w:marTop w:val="0"/>
              <w:marBottom w:val="0"/>
              <w:divBdr>
                <w:top w:val="none" w:sz="0" w:space="0" w:color="auto"/>
                <w:left w:val="none" w:sz="0" w:space="0" w:color="auto"/>
                <w:bottom w:val="none" w:sz="0" w:space="0" w:color="auto"/>
                <w:right w:val="none" w:sz="0" w:space="0" w:color="auto"/>
              </w:divBdr>
            </w:div>
            <w:div w:id="847600466">
              <w:marLeft w:val="0"/>
              <w:marRight w:val="0"/>
              <w:marTop w:val="0"/>
              <w:marBottom w:val="0"/>
              <w:divBdr>
                <w:top w:val="none" w:sz="0" w:space="0" w:color="auto"/>
                <w:left w:val="none" w:sz="0" w:space="0" w:color="auto"/>
                <w:bottom w:val="none" w:sz="0" w:space="0" w:color="auto"/>
                <w:right w:val="none" w:sz="0" w:space="0" w:color="auto"/>
              </w:divBdr>
            </w:div>
            <w:div w:id="1092507353">
              <w:marLeft w:val="0"/>
              <w:marRight w:val="0"/>
              <w:marTop w:val="0"/>
              <w:marBottom w:val="0"/>
              <w:divBdr>
                <w:top w:val="none" w:sz="0" w:space="0" w:color="auto"/>
                <w:left w:val="none" w:sz="0" w:space="0" w:color="auto"/>
                <w:bottom w:val="none" w:sz="0" w:space="0" w:color="auto"/>
                <w:right w:val="none" w:sz="0" w:space="0" w:color="auto"/>
              </w:divBdr>
            </w:div>
            <w:div w:id="1795516479">
              <w:marLeft w:val="0"/>
              <w:marRight w:val="0"/>
              <w:marTop w:val="0"/>
              <w:marBottom w:val="0"/>
              <w:divBdr>
                <w:top w:val="none" w:sz="0" w:space="0" w:color="auto"/>
                <w:left w:val="none" w:sz="0" w:space="0" w:color="auto"/>
                <w:bottom w:val="none" w:sz="0" w:space="0" w:color="auto"/>
                <w:right w:val="none" w:sz="0" w:space="0" w:color="auto"/>
              </w:divBdr>
            </w:div>
            <w:div w:id="1896773134">
              <w:marLeft w:val="0"/>
              <w:marRight w:val="0"/>
              <w:marTop w:val="0"/>
              <w:marBottom w:val="0"/>
              <w:divBdr>
                <w:top w:val="none" w:sz="0" w:space="0" w:color="auto"/>
                <w:left w:val="none" w:sz="0" w:space="0" w:color="auto"/>
                <w:bottom w:val="none" w:sz="0" w:space="0" w:color="auto"/>
                <w:right w:val="none" w:sz="0" w:space="0" w:color="auto"/>
              </w:divBdr>
            </w:div>
          </w:divsChild>
        </w:div>
        <w:div w:id="1113017733">
          <w:marLeft w:val="0"/>
          <w:marRight w:val="0"/>
          <w:marTop w:val="0"/>
          <w:marBottom w:val="0"/>
          <w:divBdr>
            <w:top w:val="none" w:sz="0" w:space="0" w:color="auto"/>
            <w:left w:val="none" w:sz="0" w:space="0" w:color="auto"/>
            <w:bottom w:val="none" w:sz="0" w:space="0" w:color="auto"/>
            <w:right w:val="none" w:sz="0" w:space="0" w:color="auto"/>
          </w:divBdr>
        </w:div>
        <w:div w:id="1115246103">
          <w:marLeft w:val="0"/>
          <w:marRight w:val="0"/>
          <w:marTop w:val="0"/>
          <w:marBottom w:val="0"/>
          <w:divBdr>
            <w:top w:val="none" w:sz="0" w:space="0" w:color="auto"/>
            <w:left w:val="none" w:sz="0" w:space="0" w:color="auto"/>
            <w:bottom w:val="none" w:sz="0" w:space="0" w:color="auto"/>
            <w:right w:val="none" w:sz="0" w:space="0" w:color="auto"/>
          </w:divBdr>
        </w:div>
        <w:div w:id="1123621921">
          <w:marLeft w:val="0"/>
          <w:marRight w:val="0"/>
          <w:marTop w:val="0"/>
          <w:marBottom w:val="0"/>
          <w:divBdr>
            <w:top w:val="none" w:sz="0" w:space="0" w:color="auto"/>
            <w:left w:val="none" w:sz="0" w:space="0" w:color="auto"/>
            <w:bottom w:val="none" w:sz="0" w:space="0" w:color="auto"/>
            <w:right w:val="none" w:sz="0" w:space="0" w:color="auto"/>
          </w:divBdr>
        </w:div>
        <w:div w:id="1132402851">
          <w:marLeft w:val="0"/>
          <w:marRight w:val="0"/>
          <w:marTop w:val="0"/>
          <w:marBottom w:val="0"/>
          <w:divBdr>
            <w:top w:val="none" w:sz="0" w:space="0" w:color="auto"/>
            <w:left w:val="none" w:sz="0" w:space="0" w:color="auto"/>
            <w:bottom w:val="none" w:sz="0" w:space="0" w:color="auto"/>
            <w:right w:val="none" w:sz="0" w:space="0" w:color="auto"/>
          </w:divBdr>
        </w:div>
        <w:div w:id="1133598911">
          <w:marLeft w:val="0"/>
          <w:marRight w:val="0"/>
          <w:marTop w:val="0"/>
          <w:marBottom w:val="0"/>
          <w:divBdr>
            <w:top w:val="none" w:sz="0" w:space="0" w:color="auto"/>
            <w:left w:val="none" w:sz="0" w:space="0" w:color="auto"/>
            <w:bottom w:val="none" w:sz="0" w:space="0" w:color="auto"/>
            <w:right w:val="none" w:sz="0" w:space="0" w:color="auto"/>
          </w:divBdr>
        </w:div>
        <w:div w:id="1162963721">
          <w:marLeft w:val="0"/>
          <w:marRight w:val="0"/>
          <w:marTop w:val="0"/>
          <w:marBottom w:val="0"/>
          <w:divBdr>
            <w:top w:val="none" w:sz="0" w:space="0" w:color="auto"/>
            <w:left w:val="none" w:sz="0" w:space="0" w:color="auto"/>
            <w:bottom w:val="none" w:sz="0" w:space="0" w:color="auto"/>
            <w:right w:val="none" w:sz="0" w:space="0" w:color="auto"/>
          </w:divBdr>
        </w:div>
        <w:div w:id="1182933977">
          <w:marLeft w:val="0"/>
          <w:marRight w:val="0"/>
          <w:marTop w:val="0"/>
          <w:marBottom w:val="0"/>
          <w:divBdr>
            <w:top w:val="none" w:sz="0" w:space="0" w:color="auto"/>
            <w:left w:val="none" w:sz="0" w:space="0" w:color="auto"/>
            <w:bottom w:val="none" w:sz="0" w:space="0" w:color="auto"/>
            <w:right w:val="none" w:sz="0" w:space="0" w:color="auto"/>
          </w:divBdr>
        </w:div>
        <w:div w:id="1184054108">
          <w:marLeft w:val="0"/>
          <w:marRight w:val="0"/>
          <w:marTop w:val="0"/>
          <w:marBottom w:val="0"/>
          <w:divBdr>
            <w:top w:val="none" w:sz="0" w:space="0" w:color="auto"/>
            <w:left w:val="none" w:sz="0" w:space="0" w:color="auto"/>
            <w:bottom w:val="none" w:sz="0" w:space="0" w:color="auto"/>
            <w:right w:val="none" w:sz="0" w:space="0" w:color="auto"/>
          </w:divBdr>
        </w:div>
        <w:div w:id="1207570612">
          <w:marLeft w:val="0"/>
          <w:marRight w:val="0"/>
          <w:marTop w:val="0"/>
          <w:marBottom w:val="0"/>
          <w:divBdr>
            <w:top w:val="none" w:sz="0" w:space="0" w:color="auto"/>
            <w:left w:val="none" w:sz="0" w:space="0" w:color="auto"/>
            <w:bottom w:val="none" w:sz="0" w:space="0" w:color="auto"/>
            <w:right w:val="none" w:sz="0" w:space="0" w:color="auto"/>
          </w:divBdr>
        </w:div>
        <w:div w:id="1220897090">
          <w:marLeft w:val="0"/>
          <w:marRight w:val="0"/>
          <w:marTop w:val="0"/>
          <w:marBottom w:val="0"/>
          <w:divBdr>
            <w:top w:val="none" w:sz="0" w:space="0" w:color="auto"/>
            <w:left w:val="none" w:sz="0" w:space="0" w:color="auto"/>
            <w:bottom w:val="none" w:sz="0" w:space="0" w:color="auto"/>
            <w:right w:val="none" w:sz="0" w:space="0" w:color="auto"/>
          </w:divBdr>
        </w:div>
        <w:div w:id="1226181306">
          <w:marLeft w:val="0"/>
          <w:marRight w:val="0"/>
          <w:marTop w:val="0"/>
          <w:marBottom w:val="0"/>
          <w:divBdr>
            <w:top w:val="none" w:sz="0" w:space="0" w:color="auto"/>
            <w:left w:val="none" w:sz="0" w:space="0" w:color="auto"/>
            <w:bottom w:val="none" w:sz="0" w:space="0" w:color="auto"/>
            <w:right w:val="none" w:sz="0" w:space="0" w:color="auto"/>
          </w:divBdr>
          <w:divsChild>
            <w:div w:id="769663160">
              <w:marLeft w:val="0"/>
              <w:marRight w:val="0"/>
              <w:marTop w:val="0"/>
              <w:marBottom w:val="0"/>
              <w:divBdr>
                <w:top w:val="none" w:sz="0" w:space="0" w:color="auto"/>
                <w:left w:val="none" w:sz="0" w:space="0" w:color="auto"/>
                <w:bottom w:val="none" w:sz="0" w:space="0" w:color="auto"/>
                <w:right w:val="none" w:sz="0" w:space="0" w:color="auto"/>
              </w:divBdr>
            </w:div>
            <w:div w:id="1007710339">
              <w:marLeft w:val="0"/>
              <w:marRight w:val="0"/>
              <w:marTop w:val="0"/>
              <w:marBottom w:val="0"/>
              <w:divBdr>
                <w:top w:val="none" w:sz="0" w:space="0" w:color="auto"/>
                <w:left w:val="none" w:sz="0" w:space="0" w:color="auto"/>
                <w:bottom w:val="none" w:sz="0" w:space="0" w:color="auto"/>
                <w:right w:val="none" w:sz="0" w:space="0" w:color="auto"/>
              </w:divBdr>
            </w:div>
            <w:div w:id="1105034343">
              <w:marLeft w:val="0"/>
              <w:marRight w:val="0"/>
              <w:marTop w:val="0"/>
              <w:marBottom w:val="0"/>
              <w:divBdr>
                <w:top w:val="none" w:sz="0" w:space="0" w:color="auto"/>
                <w:left w:val="none" w:sz="0" w:space="0" w:color="auto"/>
                <w:bottom w:val="none" w:sz="0" w:space="0" w:color="auto"/>
                <w:right w:val="none" w:sz="0" w:space="0" w:color="auto"/>
              </w:divBdr>
            </w:div>
          </w:divsChild>
        </w:div>
        <w:div w:id="1247688378">
          <w:marLeft w:val="0"/>
          <w:marRight w:val="0"/>
          <w:marTop w:val="0"/>
          <w:marBottom w:val="0"/>
          <w:divBdr>
            <w:top w:val="none" w:sz="0" w:space="0" w:color="auto"/>
            <w:left w:val="none" w:sz="0" w:space="0" w:color="auto"/>
            <w:bottom w:val="none" w:sz="0" w:space="0" w:color="auto"/>
            <w:right w:val="none" w:sz="0" w:space="0" w:color="auto"/>
          </w:divBdr>
        </w:div>
        <w:div w:id="1273168085">
          <w:marLeft w:val="0"/>
          <w:marRight w:val="0"/>
          <w:marTop w:val="0"/>
          <w:marBottom w:val="0"/>
          <w:divBdr>
            <w:top w:val="none" w:sz="0" w:space="0" w:color="auto"/>
            <w:left w:val="none" w:sz="0" w:space="0" w:color="auto"/>
            <w:bottom w:val="none" w:sz="0" w:space="0" w:color="auto"/>
            <w:right w:val="none" w:sz="0" w:space="0" w:color="auto"/>
          </w:divBdr>
        </w:div>
        <w:div w:id="1273631140">
          <w:marLeft w:val="0"/>
          <w:marRight w:val="0"/>
          <w:marTop w:val="0"/>
          <w:marBottom w:val="0"/>
          <w:divBdr>
            <w:top w:val="none" w:sz="0" w:space="0" w:color="auto"/>
            <w:left w:val="none" w:sz="0" w:space="0" w:color="auto"/>
            <w:bottom w:val="none" w:sz="0" w:space="0" w:color="auto"/>
            <w:right w:val="none" w:sz="0" w:space="0" w:color="auto"/>
          </w:divBdr>
          <w:divsChild>
            <w:div w:id="219437531">
              <w:marLeft w:val="0"/>
              <w:marRight w:val="0"/>
              <w:marTop w:val="0"/>
              <w:marBottom w:val="0"/>
              <w:divBdr>
                <w:top w:val="none" w:sz="0" w:space="0" w:color="auto"/>
                <w:left w:val="none" w:sz="0" w:space="0" w:color="auto"/>
                <w:bottom w:val="none" w:sz="0" w:space="0" w:color="auto"/>
                <w:right w:val="none" w:sz="0" w:space="0" w:color="auto"/>
              </w:divBdr>
            </w:div>
            <w:div w:id="564610974">
              <w:marLeft w:val="0"/>
              <w:marRight w:val="0"/>
              <w:marTop w:val="0"/>
              <w:marBottom w:val="0"/>
              <w:divBdr>
                <w:top w:val="none" w:sz="0" w:space="0" w:color="auto"/>
                <w:left w:val="none" w:sz="0" w:space="0" w:color="auto"/>
                <w:bottom w:val="none" w:sz="0" w:space="0" w:color="auto"/>
                <w:right w:val="none" w:sz="0" w:space="0" w:color="auto"/>
              </w:divBdr>
            </w:div>
            <w:div w:id="1005475782">
              <w:marLeft w:val="0"/>
              <w:marRight w:val="0"/>
              <w:marTop w:val="0"/>
              <w:marBottom w:val="0"/>
              <w:divBdr>
                <w:top w:val="none" w:sz="0" w:space="0" w:color="auto"/>
                <w:left w:val="none" w:sz="0" w:space="0" w:color="auto"/>
                <w:bottom w:val="none" w:sz="0" w:space="0" w:color="auto"/>
                <w:right w:val="none" w:sz="0" w:space="0" w:color="auto"/>
              </w:divBdr>
            </w:div>
            <w:div w:id="1064526173">
              <w:marLeft w:val="0"/>
              <w:marRight w:val="0"/>
              <w:marTop w:val="0"/>
              <w:marBottom w:val="0"/>
              <w:divBdr>
                <w:top w:val="none" w:sz="0" w:space="0" w:color="auto"/>
                <w:left w:val="none" w:sz="0" w:space="0" w:color="auto"/>
                <w:bottom w:val="none" w:sz="0" w:space="0" w:color="auto"/>
                <w:right w:val="none" w:sz="0" w:space="0" w:color="auto"/>
              </w:divBdr>
            </w:div>
            <w:div w:id="1906523393">
              <w:marLeft w:val="0"/>
              <w:marRight w:val="0"/>
              <w:marTop w:val="0"/>
              <w:marBottom w:val="0"/>
              <w:divBdr>
                <w:top w:val="none" w:sz="0" w:space="0" w:color="auto"/>
                <w:left w:val="none" w:sz="0" w:space="0" w:color="auto"/>
                <w:bottom w:val="none" w:sz="0" w:space="0" w:color="auto"/>
                <w:right w:val="none" w:sz="0" w:space="0" w:color="auto"/>
              </w:divBdr>
            </w:div>
          </w:divsChild>
        </w:div>
        <w:div w:id="1276136169">
          <w:marLeft w:val="0"/>
          <w:marRight w:val="0"/>
          <w:marTop w:val="0"/>
          <w:marBottom w:val="0"/>
          <w:divBdr>
            <w:top w:val="none" w:sz="0" w:space="0" w:color="auto"/>
            <w:left w:val="none" w:sz="0" w:space="0" w:color="auto"/>
            <w:bottom w:val="none" w:sz="0" w:space="0" w:color="auto"/>
            <w:right w:val="none" w:sz="0" w:space="0" w:color="auto"/>
          </w:divBdr>
        </w:div>
        <w:div w:id="1285192232">
          <w:marLeft w:val="0"/>
          <w:marRight w:val="0"/>
          <w:marTop w:val="0"/>
          <w:marBottom w:val="0"/>
          <w:divBdr>
            <w:top w:val="none" w:sz="0" w:space="0" w:color="auto"/>
            <w:left w:val="none" w:sz="0" w:space="0" w:color="auto"/>
            <w:bottom w:val="none" w:sz="0" w:space="0" w:color="auto"/>
            <w:right w:val="none" w:sz="0" w:space="0" w:color="auto"/>
          </w:divBdr>
        </w:div>
        <w:div w:id="1290474842">
          <w:marLeft w:val="0"/>
          <w:marRight w:val="0"/>
          <w:marTop w:val="0"/>
          <w:marBottom w:val="0"/>
          <w:divBdr>
            <w:top w:val="none" w:sz="0" w:space="0" w:color="auto"/>
            <w:left w:val="none" w:sz="0" w:space="0" w:color="auto"/>
            <w:bottom w:val="none" w:sz="0" w:space="0" w:color="auto"/>
            <w:right w:val="none" w:sz="0" w:space="0" w:color="auto"/>
          </w:divBdr>
        </w:div>
        <w:div w:id="1296571139">
          <w:marLeft w:val="0"/>
          <w:marRight w:val="0"/>
          <w:marTop w:val="0"/>
          <w:marBottom w:val="0"/>
          <w:divBdr>
            <w:top w:val="none" w:sz="0" w:space="0" w:color="auto"/>
            <w:left w:val="none" w:sz="0" w:space="0" w:color="auto"/>
            <w:bottom w:val="none" w:sz="0" w:space="0" w:color="auto"/>
            <w:right w:val="none" w:sz="0" w:space="0" w:color="auto"/>
          </w:divBdr>
        </w:div>
        <w:div w:id="1297445615">
          <w:marLeft w:val="0"/>
          <w:marRight w:val="0"/>
          <w:marTop w:val="0"/>
          <w:marBottom w:val="0"/>
          <w:divBdr>
            <w:top w:val="none" w:sz="0" w:space="0" w:color="auto"/>
            <w:left w:val="none" w:sz="0" w:space="0" w:color="auto"/>
            <w:bottom w:val="none" w:sz="0" w:space="0" w:color="auto"/>
            <w:right w:val="none" w:sz="0" w:space="0" w:color="auto"/>
          </w:divBdr>
        </w:div>
        <w:div w:id="1309364746">
          <w:marLeft w:val="0"/>
          <w:marRight w:val="0"/>
          <w:marTop w:val="0"/>
          <w:marBottom w:val="0"/>
          <w:divBdr>
            <w:top w:val="none" w:sz="0" w:space="0" w:color="auto"/>
            <w:left w:val="none" w:sz="0" w:space="0" w:color="auto"/>
            <w:bottom w:val="none" w:sz="0" w:space="0" w:color="auto"/>
            <w:right w:val="none" w:sz="0" w:space="0" w:color="auto"/>
          </w:divBdr>
        </w:div>
        <w:div w:id="1316640328">
          <w:marLeft w:val="0"/>
          <w:marRight w:val="0"/>
          <w:marTop w:val="0"/>
          <w:marBottom w:val="0"/>
          <w:divBdr>
            <w:top w:val="none" w:sz="0" w:space="0" w:color="auto"/>
            <w:left w:val="none" w:sz="0" w:space="0" w:color="auto"/>
            <w:bottom w:val="none" w:sz="0" w:space="0" w:color="auto"/>
            <w:right w:val="none" w:sz="0" w:space="0" w:color="auto"/>
          </w:divBdr>
        </w:div>
        <w:div w:id="1346131991">
          <w:marLeft w:val="0"/>
          <w:marRight w:val="0"/>
          <w:marTop w:val="0"/>
          <w:marBottom w:val="0"/>
          <w:divBdr>
            <w:top w:val="none" w:sz="0" w:space="0" w:color="auto"/>
            <w:left w:val="none" w:sz="0" w:space="0" w:color="auto"/>
            <w:bottom w:val="none" w:sz="0" w:space="0" w:color="auto"/>
            <w:right w:val="none" w:sz="0" w:space="0" w:color="auto"/>
          </w:divBdr>
        </w:div>
        <w:div w:id="1352681913">
          <w:marLeft w:val="0"/>
          <w:marRight w:val="0"/>
          <w:marTop w:val="0"/>
          <w:marBottom w:val="0"/>
          <w:divBdr>
            <w:top w:val="none" w:sz="0" w:space="0" w:color="auto"/>
            <w:left w:val="none" w:sz="0" w:space="0" w:color="auto"/>
            <w:bottom w:val="none" w:sz="0" w:space="0" w:color="auto"/>
            <w:right w:val="none" w:sz="0" w:space="0" w:color="auto"/>
          </w:divBdr>
        </w:div>
        <w:div w:id="1354501310">
          <w:marLeft w:val="0"/>
          <w:marRight w:val="0"/>
          <w:marTop w:val="0"/>
          <w:marBottom w:val="0"/>
          <w:divBdr>
            <w:top w:val="none" w:sz="0" w:space="0" w:color="auto"/>
            <w:left w:val="none" w:sz="0" w:space="0" w:color="auto"/>
            <w:bottom w:val="none" w:sz="0" w:space="0" w:color="auto"/>
            <w:right w:val="none" w:sz="0" w:space="0" w:color="auto"/>
          </w:divBdr>
        </w:div>
        <w:div w:id="1362586976">
          <w:marLeft w:val="0"/>
          <w:marRight w:val="0"/>
          <w:marTop w:val="0"/>
          <w:marBottom w:val="0"/>
          <w:divBdr>
            <w:top w:val="none" w:sz="0" w:space="0" w:color="auto"/>
            <w:left w:val="none" w:sz="0" w:space="0" w:color="auto"/>
            <w:bottom w:val="none" w:sz="0" w:space="0" w:color="auto"/>
            <w:right w:val="none" w:sz="0" w:space="0" w:color="auto"/>
          </w:divBdr>
          <w:divsChild>
            <w:div w:id="52433841">
              <w:marLeft w:val="0"/>
              <w:marRight w:val="0"/>
              <w:marTop w:val="0"/>
              <w:marBottom w:val="0"/>
              <w:divBdr>
                <w:top w:val="none" w:sz="0" w:space="0" w:color="auto"/>
                <w:left w:val="none" w:sz="0" w:space="0" w:color="auto"/>
                <w:bottom w:val="none" w:sz="0" w:space="0" w:color="auto"/>
                <w:right w:val="none" w:sz="0" w:space="0" w:color="auto"/>
              </w:divBdr>
            </w:div>
            <w:div w:id="202064618">
              <w:marLeft w:val="0"/>
              <w:marRight w:val="0"/>
              <w:marTop w:val="0"/>
              <w:marBottom w:val="0"/>
              <w:divBdr>
                <w:top w:val="none" w:sz="0" w:space="0" w:color="auto"/>
                <w:left w:val="none" w:sz="0" w:space="0" w:color="auto"/>
                <w:bottom w:val="none" w:sz="0" w:space="0" w:color="auto"/>
                <w:right w:val="none" w:sz="0" w:space="0" w:color="auto"/>
              </w:divBdr>
            </w:div>
            <w:div w:id="979967157">
              <w:marLeft w:val="0"/>
              <w:marRight w:val="0"/>
              <w:marTop w:val="0"/>
              <w:marBottom w:val="0"/>
              <w:divBdr>
                <w:top w:val="none" w:sz="0" w:space="0" w:color="auto"/>
                <w:left w:val="none" w:sz="0" w:space="0" w:color="auto"/>
                <w:bottom w:val="none" w:sz="0" w:space="0" w:color="auto"/>
                <w:right w:val="none" w:sz="0" w:space="0" w:color="auto"/>
              </w:divBdr>
            </w:div>
            <w:div w:id="1432823663">
              <w:marLeft w:val="0"/>
              <w:marRight w:val="0"/>
              <w:marTop w:val="0"/>
              <w:marBottom w:val="0"/>
              <w:divBdr>
                <w:top w:val="none" w:sz="0" w:space="0" w:color="auto"/>
                <w:left w:val="none" w:sz="0" w:space="0" w:color="auto"/>
                <w:bottom w:val="none" w:sz="0" w:space="0" w:color="auto"/>
                <w:right w:val="none" w:sz="0" w:space="0" w:color="auto"/>
              </w:divBdr>
            </w:div>
            <w:div w:id="1948152410">
              <w:marLeft w:val="0"/>
              <w:marRight w:val="0"/>
              <w:marTop w:val="0"/>
              <w:marBottom w:val="0"/>
              <w:divBdr>
                <w:top w:val="none" w:sz="0" w:space="0" w:color="auto"/>
                <w:left w:val="none" w:sz="0" w:space="0" w:color="auto"/>
                <w:bottom w:val="none" w:sz="0" w:space="0" w:color="auto"/>
                <w:right w:val="none" w:sz="0" w:space="0" w:color="auto"/>
              </w:divBdr>
            </w:div>
          </w:divsChild>
        </w:div>
        <w:div w:id="1384056922">
          <w:marLeft w:val="0"/>
          <w:marRight w:val="0"/>
          <w:marTop w:val="0"/>
          <w:marBottom w:val="0"/>
          <w:divBdr>
            <w:top w:val="none" w:sz="0" w:space="0" w:color="auto"/>
            <w:left w:val="none" w:sz="0" w:space="0" w:color="auto"/>
            <w:bottom w:val="none" w:sz="0" w:space="0" w:color="auto"/>
            <w:right w:val="none" w:sz="0" w:space="0" w:color="auto"/>
          </w:divBdr>
        </w:div>
        <w:div w:id="1407654355">
          <w:marLeft w:val="0"/>
          <w:marRight w:val="0"/>
          <w:marTop w:val="0"/>
          <w:marBottom w:val="0"/>
          <w:divBdr>
            <w:top w:val="none" w:sz="0" w:space="0" w:color="auto"/>
            <w:left w:val="none" w:sz="0" w:space="0" w:color="auto"/>
            <w:bottom w:val="none" w:sz="0" w:space="0" w:color="auto"/>
            <w:right w:val="none" w:sz="0" w:space="0" w:color="auto"/>
          </w:divBdr>
          <w:divsChild>
            <w:div w:id="8606363">
              <w:marLeft w:val="0"/>
              <w:marRight w:val="0"/>
              <w:marTop w:val="0"/>
              <w:marBottom w:val="0"/>
              <w:divBdr>
                <w:top w:val="none" w:sz="0" w:space="0" w:color="auto"/>
                <w:left w:val="none" w:sz="0" w:space="0" w:color="auto"/>
                <w:bottom w:val="none" w:sz="0" w:space="0" w:color="auto"/>
                <w:right w:val="none" w:sz="0" w:space="0" w:color="auto"/>
              </w:divBdr>
            </w:div>
            <w:div w:id="599678633">
              <w:marLeft w:val="0"/>
              <w:marRight w:val="0"/>
              <w:marTop w:val="0"/>
              <w:marBottom w:val="0"/>
              <w:divBdr>
                <w:top w:val="none" w:sz="0" w:space="0" w:color="auto"/>
                <w:left w:val="none" w:sz="0" w:space="0" w:color="auto"/>
                <w:bottom w:val="none" w:sz="0" w:space="0" w:color="auto"/>
                <w:right w:val="none" w:sz="0" w:space="0" w:color="auto"/>
              </w:divBdr>
            </w:div>
            <w:div w:id="744381792">
              <w:marLeft w:val="0"/>
              <w:marRight w:val="0"/>
              <w:marTop w:val="0"/>
              <w:marBottom w:val="0"/>
              <w:divBdr>
                <w:top w:val="none" w:sz="0" w:space="0" w:color="auto"/>
                <w:left w:val="none" w:sz="0" w:space="0" w:color="auto"/>
                <w:bottom w:val="none" w:sz="0" w:space="0" w:color="auto"/>
                <w:right w:val="none" w:sz="0" w:space="0" w:color="auto"/>
              </w:divBdr>
            </w:div>
            <w:div w:id="1222595202">
              <w:marLeft w:val="0"/>
              <w:marRight w:val="0"/>
              <w:marTop w:val="0"/>
              <w:marBottom w:val="0"/>
              <w:divBdr>
                <w:top w:val="none" w:sz="0" w:space="0" w:color="auto"/>
                <w:left w:val="none" w:sz="0" w:space="0" w:color="auto"/>
                <w:bottom w:val="none" w:sz="0" w:space="0" w:color="auto"/>
                <w:right w:val="none" w:sz="0" w:space="0" w:color="auto"/>
              </w:divBdr>
            </w:div>
            <w:div w:id="1779255379">
              <w:marLeft w:val="0"/>
              <w:marRight w:val="0"/>
              <w:marTop w:val="0"/>
              <w:marBottom w:val="0"/>
              <w:divBdr>
                <w:top w:val="none" w:sz="0" w:space="0" w:color="auto"/>
                <w:left w:val="none" w:sz="0" w:space="0" w:color="auto"/>
                <w:bottom w:val="none" w:sz="0" w:space="0" w:color="auto"/>
                <w:right w:val="none" w:sz="0" w:space="0" w:color="auto"/>
              </w:divBdr>
            </w:div>
          </w:divsChild>
        </w:div>
        <w:div w:id="1442990752">
          <w:marLeft w:val="0"/>
          <w:marRight w:val="0"/>
          <w:marTop w:val="0"/>
          <w:marBottom w:val="0"/>
          <w:divBdr>
            <w:top w:val="none" w:sz="0" w:space="0" w:color="auto"/>
            <w:left w:val="none" w:sz="0" w:space="0" w:color="auto"/>
            <w:bottom w:val="none" w:sz="0" w:space="0" w:color="auto"/>
            <w:right w:val="none" w:sz="0" w:space="0" w:color="auto"/>
          </w:divBdr>
        </w:div>
        <w:div w:id="1450933485">
          <w:marLeft w:val="0"/>
          <w:marRight w:val="0"/>
          <w:marTop w:val="0"/>
          <w:marBottom w:val="0"/>
          <w:divBdr>
            <w:top w:val="none" w:sz="0" w:space="0" w:color="auto"/>
            <w:left w:val="none" w:sz="0" w:space="0" w:color="auto"/>
            <w:bottom w:val="none" w:sz="0" w:space="0" w:color="auto"/>
            <w:right w:val="none" w:sz="0" w:space="0" w:color="auto"/>
          </w:divBdr>
        </w:div>
        <w:div w:id="1451896373">
          <w:marLeft w:val="0"/>
          <w:marRight w:val="0"/>
          <w:marTop w:val="0"/>
          <w:marBottom w:val="0"/>
          <w:divBdr>
            <w:top w:val="none" w:sz="0" w:space="0" w:color="auto"/>
            <w:left w:val="none" w:sz="0" w:space="0" w:color="auto"/>
            <w:bottom w:val="none" w:sz="0" w:space="0" w:color="auto"/>
            <w:right w:val="none" w:sz="0" w:space="0" w:color="auto"/>
          </w:divBdr>
        </w:div>
        <w:div w:id="1459372809">
          <w:marLeft w:val="0"/>
          <w:marRight w:val="0"/>
          <w:marTop w:val="0"/>
          <w:marBottom w:val="0"/>
          <w:divBdr>
            <w:top w:val="none" w:sz="0" w:space="0" w:color="auto"/>
            <w:left w:val="none" w:sz="0" w:space="0" w:color="auto"/>
            <w:bottom w:val="none" w:sz="0" w:space="0" w:color="auto"/>
            <w:right w:val="none" w:sz="0" w:space="0" w:color="auto"/>
          </w:divBdr>
        </w:div>
        <w:div w:id="1462459649">
          <w:marLeft w:val="0"/>
          <w:marRight w:val="0"/>
          <w:marTop w:val="0"/>
          <w:marBottom w:val="0"/>
          <w:divBdr>
            <w:top w:val="none" w:sz="0" w:space="0" w:color="auto"/>
            <w:left w:val="none" w:sz="0" w:space="0" w:color="auto"/>
            <w:bottom w:val="none" w:sz="0" w:space="0" w:color="auto"/>
            <w:right w:val="none" w:sz="0" w:space="0" w:color="auto"/>
          </w:divBdr>
        </w:div>
        <w:div w:id="1491484118">
          <w:marLeft w:val="0"/>
          <w:marRight w:val="0"/>
          <w:marTop w:val="0"/>
          <w:marBottom w:val="0"/>
          <w:divBdr>
            <w:top w:val="none" w:sz="0" w:space="0" w:color="auto"/>
            <w:left w:val="none" w:sz="0" w:space="0" w:color="auto"/>
            <w:bottom w:val="none" w:sz="0" w:space="0" w:color="auto"/>
            <w:right w:val="none" w:sz="0" w:space="0" w:color="auto"/>
          </w:divBdr>
        </w:div>
        <w:div w:id="1496264152">
          <w:marLeft w:val="0"/>
          <w:marRight w:val="0"/>
          <w:marTop w:val="0"/>
          <w:marBottom w:val="0"/>
          <w:divBdr>
            <w:top w:val="none" w:sz="0" w:space="0" w:color="auto"/>
            <w:left w:val="none" w:sz="0" w:space="0" w:color="auto"/>
            <w:bottom w:val="none" w:sz="0" w:space="0" w:color="auto"/>
            <w:right w:val="none" w:sz="0" w:space="0" w:color="auto"/>
          </w:divBdr>
        </w:div>
        <w:div w:id="1501236995">
          <w:marLeft w:val="0"/>
          <w:marRight w:val="0"/>
          <w:marTop w:val="0"/>
          <w:marBottom w:val="0"/>
          <w:divBdr>
            <w:top w:val="none" w:sz="0" w:space="0" w:color="auto"/>
            <w:left w:val="none" w:sz="0" w:space="0" w:color="auto"/>
            <w:bottom w:val="none" w:sz="0" w:space="0" w:color="auto"/>
            <w:right w:val="none" w:sz="0" w:space="0" w:color="auto"/>
          </w:divBdr>
        </w:div>
        <w:div w:id="1502625210">
          <w:marLeft w:val="0"/>
          <w:marRight w:val="0"/>
          <w:marTop w:val="0"/>
          <w:marBottom w:val="0"/>
          <w:divBdr>
            <w:top w:val="none" w:sz="0" w:space="0" w:color="auto"/>
            <w:left w:val="none" w:sz="0" w:space="0" w:color="auto"/>
            <w:bottom w:val="none" w:sz="0" w:space="0" w:color="auto"/>
            <w:right w:val="none" w:sz="0" w:space="0" w:color="auto"/>
          </w:divBdr>
        </w:div>
        <w:div w:id="1519536549">
          <w:marLeft w:val="0"/>
          <w:marRight w:val="0"/>
          <w:marTop w:val="0"/>
          <w:marBottom w:val="0"/>
          <w:divBdr>
            <w:top w:val="none" w:sz="0" w:space="0" w:color="auto"/>
            <w:left w:val="none" w:sz="0" w:space="0" w:color="auto"/>
            <w:bottom w:val="none" w:sz="0" w:space="0" w:color="auto"/>
            <w:right w:val="none" w:sz="0" w:space="0" w:color="auto"/>
          </w:divBdr>
        </w:div>
        <w:div w:id="1529756574">
          <w:marLeft w:val="0"/>
          <w:marRight w:val="0"/>
          <w:marTop w:val="0"/>
          <w:marBottom w:val="0"/>
          <w:divBdr>
            <w:top w:val="none" w:sz="0" w:space="0" w:color="auto"/>
            <w:left w:val="none" w:sz="0" w:space="0" w:color="auto"/>
            <w:bottom w:val="none" w:sz="0" w:space="0" w:color="auto"/>
            <w:right w:val="none" w:sz="0" w:space="0" w:color="auto"/>
          </w:divBdr>
        </w:div>
        <w:div w:id="1544437837">
          <w:marLeft w:val="0"/>
          <w:marRight w:val="0"/>
          <w:marTop w:val="0"/>
          <w:marBottom w:val="0"/>
          <w:divBdr>
            <w:top w:val="none" w:sz="0" w:space="0" w:color="auto"/>
            <w:left w:val="none" w:sz="0" w:space="0" w:color="auto"/>
            <w:bottom w:val="none" w:sz="0" w:space="0" w:color="auto"/>
            <w:right w:val="none" w:sz="0" w:space="0" w:color="auto"/>
          </w:divBdr>
        </w:div>
        <w:div w:id="1552034941">
          <w:marLeft w:val="0"/>
          <w:marRight w:val="0"/>
          <w:marTop w:val="0"/>
          <w:marBottom w:val="0"/>
          <w:divBdr>
            <w:top w:val="none" w:sz="0" w:space="0" w:color="auto"/>
            <w:left w:val="none" w:sz="0" w:space="0" w:color="auto"/>
            <w:bottom w:val="none" w:sz="0" w:space="0" w:color="auto"/>
            <w:right w:val="none" w:sz="0" w:space="0" w:color="auto"/>
          </w:divBdr>
        </w:div>
        <w:div w:id="1557816613">
          <w:marLeft w:val="0"/>
          <w:marRight w:val="0"/>
          <w:marTop w:val="0"/>
          <w:marBottom w:val="0"/>
          <w:divBdr>
            <w:top w:val="none" w:sz="0" w:space="0" w:color="auto"/>
            <w:left w:val="none" w:sz="0" w:space="0" w:color="auto"/>
            <w:bottom w:val="none" w:sz="0" w:space="0" w:color="auto"/>
            <w:right w:val="none" w:sz="0" w:space="0" w:color="auto"/>
          </w:divBdr>
        </w:div>
        <w:div w:id="1558012746">
          <w:marLeft w:val="0"/>
          <w:marRight w:val="0"/>
          <w:marTop w:val="0"/>
          <w:marBottom w:val="0"/>
          <w:divBdr>
            <w:top w:val="none" w:sz="0" w:space="0" w:color="auto"/>
            <w:left w:val="none" w:sz="0" w:space="0" w:color="auto"/>
            <w:bottom w:val="none" w:sz="0" w:space="0" w:color="auto"/>
            <w:right w:val="none" w:sz="0" w:space="0" w:color="auto"/>
          </w:divBdr>
        </w:div>
        <w:div w:id="1593078810">
          <w:marLeft w:val="0"/>
          <w:marRight w:val="0"/>
          <w:marTop w:val="0"/>
          <w:marBottom w:val="0"/>
          <w:divBdr>
            <w:top w:val="none" w:sz="0" w:space="0" w:color="auto"/>
            <w:left w:val="none" w:sz="0" w:space="0" w:color="auto"/>
            <w:bottom w:val="none" w:sz="0" w:space="0" w:color="auto"/>
            <w:right w:val="none" w:sz="0" w:space="0" w:color="auto"/>
          </w:divBdr>
        </w:div>
        <w:div w:id="1608075584">
          <w:marLeft w:val="0"/>
          <w:marRight w:val="0"/>
          <w:marTop w:val="0"/>
          <w:marBottom w:val="0"/>
          <w:divBdr>
            <w:top w:val="none" w:sz="0" w:space="0" w:color="auto"/>
            <w:left w:val="none" w:sz="0" w:space="0" w:color="auto"/>
            <w:bottom w:val="none" w:sz="0" w:space="0" w:color="auto"/>
            <w:right w:val="none" w:sz="0" w:space="0" w:color="auto"/>
          </w:divBdr>
        </w:div>
        <w:div w:id="1638485102">
          <w:marLeft w:val="0"/>
          <w:marRight w:val="0"/>
          <w:marTop w:val="0"/>
          <w:marBottom w:val="0"/>
          <w:divBdr>
            <w:top w:val="none" w:sz="0" w:space="0" w:color="auto"/>
            <w:left w:val="none" w:sz="0" w:space="0" w:color="auto"/>
            <w:bottom w:val="none" w:sz="0" w:space="0" w:color="auto"/>
            <w:right w:val="none" w:sz="0" w:space="0" w:color="auto"/>
          </w:divBdr>
        </w:div>
        <w:div w:id="1639652916">
          <w:marLeft w:val="0"/>
          <w:marRight w:val="0"/>
          <w:marTop w:val="0"/>
          <w:marBottom w:val="0"/>
          <w:divBdr>
            <w:top w:val="none" w:sz="0" w:space="0" w:color="auto"/>
            <w:left w:val="none" w:sz="0" w:space="0" w:color="auto"/>
            <w:bottom w:val="none" w:sz="0" w:space="0" w:color="auto"/>
            <w:right w:val="none" w:sz="0" w:space="0" w:color="auto"/>
          </w:divBdr>
        </w:div>
        <w:div w:id="1655602425">
          <w:marLeft w:val="0"/>
          <w:marRight w:val="0"/>
          <w:marTop w:val="0"/>
          <w:marBottom w:val="0"/>
          <w:divBdr>
            <w:top w:val="none" w:sz="0" w:space="0" w:color="auto"/>
            <w:left w:val="none" w:sz="0" w:space="0" w:color="auto"/>
            <w:bottom w:val="none" w:sz="0" w:space="0" w:color="auto"/>
            <w:right w:val="none" w:sz="0" w:space="0" w:color="auto"/>
          </w:divBdr>
        </w:div>
        <w:div w:id="1692686386">
          <w:marLeft w:val="0"/>
          <w:marRight w:val="0"/>
          <w:marTop w:val="0"/>
          <w:marBottom w:val="0"/>
          <w:divBdr>
            <w:top w:val="none" w:sz="0" w:space="0" w:color="auto"/>
            <w:left w:val="none" w:sz="0" w:space="0" w:color="auto"/>
            <w:bottom w:val="none" w:sz="0" w:space="0" w:color="auto"/>
            <w:right w:val="none" w:sz="0" w:space="0" w:color="auto"/>
          </w:divBdr>
        </w:div>
        <w:div w:id="1701515727">
          <w:marLeft w:val="0"/>
          <w:marRight w:val="0"/>
          <w:marTop w:val="0"/>
          <w:marBottom w:val="0"/>
          <w:divBdr>
            <w:top w:val="none" w:sz="0" w:space="0" w:color="auto"/>
            <w:left w:val="none" w:sz="0" w:space="0" w:color="auto"/>
            <w:bottom w:val="none" w:sz="0" w:space="0" w:color="auto"/>
            <w:right w:val="none" w:sz="0" w:space="0" w:color="auto"/>
          </w:divBdr>
        </w:div>
        <w:div w:id="1705788979">
          <w:marLeft w:val="0"/>
          <w:marRight w:val="0"/>
          <w:marTop w:val="0"/>
          <w:marBottom w:val="0"/>
          <w:divBdr>
            <w:top w:val="none" w:sz="0" w:space="0" w:color="auto"/>
            <w:left w:val="none" w:sz="0" w:space="0" w:color="auto"/>
            <w:bottom w:val="none" w:sz="0" w:space="0" w:color="auto"/>
            <w:right w:val="none" w:sz="0" w:space="0" w:color="auto"/>
          </w:divBdr>
        </w:div>
        <w:div w:id="1711883926">
          <w:marLeft w:val="0"/>
          <w:marRight w:val="0"/>
          <w:marTop w:val="0"/>
          <w:marBottom w:val="0"/>
          <w:divBdr>
            <w:top w:val="none" w:sz="0" w:space="0" w:color="auto"/>
            <w:left w:val="none" w:sz="0" w:space="0" w:color="auto"/>
            <w:bottom w:val="none" w:sz="0" w:space="0" w:color="auto"/>
            <w:right w:val="none" w:sz="0" w:space="0" w:color="auto"/>
          </w:divBdr>
        </w:div>
        <w:div w:id="1750693084">
          <w:marLeft w:val="0"/>
          <w:marRight w:val="0"/>
          <w:marTop w:val="0"/>
          <w:marBottom w:val="0"/>
          <w:divBdr>
            <w:top w:val="none" w:sz="0" w:space="0" w:color="auto"/>
            <w:left w:val="none" w:sz="0" w:space="0" w:color="auto"/>
            <w:bottom w:val="none" w:sz="0" w:space="0" w:color="auto"/>
            <w:right w:val="none" w:sz="0" w:space="0" w:color="auto"/>
          </w:divBdr>
        </w:div>
        <w:div w:id="1758595900">
          <w:marLeft w:val="0"/>
          <w:marRight w:val="0"/>
          <w:marTop w:val="0"/>
          <w:marBottom w:val="0"/>
          <w:divBdr>
            <w:top w:val="none" w:sz="0" w:space="0" w:color="auto"/>
            <w:left w:val="none" w:sz="0" w:space="0" w:color="auto"/>
            <w:bottom w:val="none" w:sz="0" w:space="0" w:color="auto"/>
            <w:right w:val="none" w:sz="0" w:space="0" w:color="auto"/>
          </w:divBdr>
        </w:div>
        <w:div w:id="1824080362">
          <w:marLeft w:val="0"/>
          <w:marRight w:val="0"/>
          <w:marTop w:val="0"/>
          <w:marBottom w:val="0"/>
          <w:divBdr>
            <w:top w:val="none" w:sz="0" w:space="0" w:color="auto"/>
            <w:left w:val="none" w:sz="0" w:space="0" w:color="auto"/>
            <w:bottom w:val="none" w:sz="0" w:space="0" w:color="auto"/>
            <w:right w:val="none" w:sz="0" w:space="0" w:color="auto"/>
          </w:divBdr>
        </w:div>
        <w:div w:id="1847476553">
          <w:marLeft w:val="0"/>
          <w:marRight w:val="0"/>
          <w:marTop w:val="0"/>
          <w:marBottom w:val="0"/>
          <w:divBdr>
            <w:top w:val="none" w:sz="0" w:space="0" w:color="auto"/>
            <w:left w:val="none" w:sz="0" w:space="0" w:color="auto"/>
            <w:bottom w:val="none" w:sz="0" w:space="0" w:color="auto"/>
            <w:right w:val="none" w:sz="0" w:space="0" w:color="auto"/>
          </w:divBdr>
          <w:divsChild>
            <w:div w:id="1283079235">
              <w:marLeft w:val="0"/>
              <w:marRight w:val="0"/>
              <w:marTop w:val="0"/>
              <w:marBottom w:val="0"/>
              <w:divBdr>
                <w:top w:val="none" w:sz="0" w:space="0" w:color="auto"/>
                <w:left w:val="none" w:sz="0" w:space="0" w:color="auto"/>
                <w:bottom w:val="none" w:sz="0" w:space="0" w:color="auto"/>
                <w:right w:val="none" w:sz="0" w:space="0" w:color="auto"/>
              </w:divBdr>
            </w:div>
            <w:div w:id="1558928747">
              <w:marLeft w:val="0"/>
              <w:marRight w:val="0"/>
              <w:marTop w:val="0"/>
              <w:marBottom w:val="0"/>
              <w:divBdr>
                <w:top w:val="none" w:sz="0" w:space="0" w:color="auto"/>
                <w:left w:val="none" w:sz="0" w:space="0" w:color="auto"/>
                <w:bottom w:val="none" w:sz="0" w:space="0" w:color="auto"/>
                <w:right w:val="none" w:sz="0" w:space="0" w:color="auto"/>
              </w:divBdr>
            </w:div>
            <w:div w:id="1585139970">
              <w:marLeft w:val="0"/>
              <w:marRight w:val="0"/>
              <w:marTop w:val="0"/>
              <w:marBottom w:val="0"/>
              <w:divBdr>
                <w:top w:val="none" w:sz="0" w:space="0" w:color="auto"/>
                <w:left w:val="none" w:sz="0" w:space="0" w:color="auto"/>
                <w:bottom w:val="none" w:sz="0" w:space="0" w:color="auto"/>
                <w:right w:val="none" w:sz="0" w:space="0" w:color="auto"/>
              </w:divBdr>
            </w:div>
            <w:div w:id="1899395249">
              <w:marLeft w:val="0"/>
              <w:marRight w:val="0"/>
              <w:marTop w:val="0"/>
              <w:marBottom w:val="0"/>
              <w:divBdr>
                <w:top w:val="none" w:sz="0" w:space="0" w:color="auto"/>
                <w:left w:val="none" w:sz="0" w:space="0" w:color="auto"/>
                <w:bottom w:val="none" w:sz="0" w:space="0" w:color="auto"/>
                <w:right w:val="none" w:sz="0" w:space="0" w:color="auto"/>
              </w:divBdr>
            </w:div>
            <w:div w:id="1953248193">
              <w:marLeft w:val="0"/>
              <w:marRight w:val="0"/>
              <w:marTop w:val="0"/>
              <w:marBottom w:val="0"/>
              <w:divBdr>
                <w:top w:val="none" w:sz="0" w:space="0" w:color="auto"/>
                <w:left w:val="none" w:sz="0" w:space="0" w:color="auto"/>
                <w:bottom w:val="none" w:sz="0" w:space="0" w:color="auto"/>
                <w:right w:val="none" w:sz="0" w:space="0" w:color="auto"/>
              </w:divBdr>
            </w:div>
          </w:divsChild>
        </w:div>
        <w:div w:id="1852524401">
          <w:marLeft w:val="0"/>
          <w:marRight w:val="0"/>
          <w:marTop w:val="0"/>
          <w:marBottom w:val="0"/>
          <w:divBdr>
            <w:top w:val="none" w:sz="0" w:space="0" w:color="auto"/>
            <w:left w:val="none" w:sz="0" w:space="0" w:color="auto"/>
            <w:bottom w:val="none" w:sz="0" w:space="0" w:color="auto"/>
            <w:right w:val="none" w:sz="0" w:space="0" w:color="auto"/>
          </w:divBdr>
        </w:div>
        <w:div w:id="1853760895">
          <w:marLeft w:val="0"/>
          <w:marRight w:val="0"/>
          <w:marTop w:val="0"/>
          <w:marBottom w:val="0"/>
          <w:divBdr>
            <w:top w:val="none" w:sz="0" w:space="0" w:color="auto"/>
            <w:left w:val="none" w:sz="0" w:space="0" w:color="auto"/>
            <w:bottom w:val="none" w:sz="0" w:space="0" w:color="auto"/>
            <w:right w:val="none" w:sz="0" w:space="0" w:color="auto"/>
          </w:divBdr>
        </w:div>
        <w:div w:id="1858737710">
          <w:marLeft w:val="0"/>
          <w:marRight w:val="0"/>
          <w:marTop w:val="0"/>
          <w:marBottom w:val="0"/>
          <w:divBdr>
            <w:top w:val="none" w:sz="0" w:space="0" w:color="auto"/>
            <w:left w:val="none" w:sz="0" w:space="0" w:color="auto"/>
            <w:bottom w:val="none" w:sz="0" w:space="0" w:color="auto"/>
            <w:right w:val="none" w:sz="0" w:space="0" w:color="auto"/>
          </w:divBdr>
        </w:div>
        <w:div w:id="1886672302">
          <w:marLeft w:val="0"/>
          <w:marRight w:val="0"/>
          <w:marTop w:val="0"/>
          <w:marBottom w:val="0"/>
          <w:divBdr>
            <w:top w:val="none" w:sz="0" w:space="0" w:color="auto"/>
            <w:left w:val="none" w:sz="0" w:space="0" w:color="auto"/>
            <w:bottom w:val="none" w:sz="0" w:space="0" w:color="auto"/>
            <w:right w:val="none" w:sz="0" w:space="0" w:color="auto"/>
          </w:divBdr>
        </w:div>
        <w:div w:id="1911845662">
          <w:marLeft w:val="0"/>
          <w:marRight w:val="0"/>
          <w:marTop w:val="0"/>
          <w:marBottom w:val="0"/>
          <w:divBdr>
            <w:top w:val="none" w:sz="0" w:space="0" w:color="auto"/>
            <w:left w:val="none" w:sz="0" w:space="0" w:color="auto"/>
            <w:bottom w:val="none" w:sz="0" w:space="0" w:color="auto"/>
            <w:right w:val="none" w:sz="0" w:space="0" w:color="auto"/>
          </w:divBdr>
        </w:div>
        <w:div w:id="1916623856">
          <w:marLeft w:val="0"/>
          <w:marRight w:val="0"/>
          <w:marTop w:val="0"/>
          <w:marBottom w:val="0"/>
          <w:divBdr>
            <w:top w:val="none" w:sz="0" w:space="0" w:color="auto"/>
            <w:left w:val="none" w:sz="0" w:space="0" w:color="auto"/>
            <w:bottom w:val="none" w:sz="0" w:space="0" w:color="auto"/>
            <w:right w:val="none" w:sz="0" w:space="0" w:color="auto"/>
          </w:divBdr>
          <w:divsChild>
            <w:div w:id="303900247">
              <w:marLeft w:val="0"/>
              <w:marRight w:val="0"/>
              <w:marTop w:val="0"/>
              <w:marBottom w:val="0"/>
              <w:divBdr>
                <w:top w:val="none" w:sz="0" w:space="0" w:color="auto"/>
                <w:left w:val="none" w:sz="0" w:space="0" w:color="auto"/>
                <w:bottom w:val="none" w:sz="0" w:space="0" w:color="auto"/>
                <w:right w:val="none" w:sz="0" w:space="0" w:color="auto"/>
              </w:divBdr>
            </w:div>
            <w:div w:id="362904600">
              <w:marLeft w:val="0"/>
              <w:marRight w:val="0"/>
              <w:marTop w:val="0"/>
              <w:marBottom w:val="0"/>
              <w:divBdr>
                <w:top w:val="none" w:sz="0" w:space="0" w:color="auto"/>
                <w:left w:val="none" w:sz="0" w:space="0" w:color="auto"/>
                <w:bottom w:val="none" w:sz="0" w:space="0" w:color="auto"/>
                <w:right w:val="none" w:sz="0" w:space="0" w:color="auto"/>
              </w:divBdr>
            </w:div>
            <w:div w:id="570307960">
              <w:marLeft w:val="0"/>
              <w:marRight w:val="0"/>
              <w:marTop w:val="0"/>
              <w:marBottom w:val="0"/>
              <w:divBdr>
                <w:top w:val="none" w:sz="0" w:space="0" w:color="auto"/>
                <w:left w:val="none" w:sz="0" w:space="0" w:color="auto"/>
                <w:bottom w:val="none" w:sz="0" w:space="0" w:color="auto"/>
                <w:right w:val="none" w:sz="0" w:space="0" w:color="auto"/>
              </w:divBdr>
            </w:div>
            <w:div w:id="691104756">
              <w:marLeft w:val="0"/>
              <w:marRight w:val="0"/>
              <w:marTop w:val="0"/>
              <w:marBottom w:val="0"/>
              <w:divBdr>
                <w:top w:val="none" w:sz="0" w:space="0" w:color="auto"/>
                <w:left w:val="none" w:sz="0" w:space="0" w:color="auto"/>
                <w:bottom w:val="none" w:sz="0" w:space="0" w:color="auto"/>
                <w:right w:val="none" w:sz="0" w:space="0" w:color="auto"/>
              </w:divBdr>
            </w:div>
            <w:div w:id="1363826067">
              <w:marLeft w:val="0"/>
              <w:marRight w:val="0"/>
              <w:marTop w:val="0"/>
              <w:marBottom w:val="0"/>
              <w:divBdr>
                <w:top w:val="none" w:sz="0" w:space="0" w:color="auto"/>
                <w:left w:val="none" w:sz="0" w:space="0" w:color="auto"/>
                <w:bottom w:val="none" w:sz="0" w:space="0" w:color="auto"/>
                <w:right w:val="none" w:sz="0" w:space="0" w:color="auto"/>
              </w:divBdr>
            </w:div>
          </w:divsChild>
        </w:div>
        <w:div w:id="1925410244">
          <w:marLeft w:val="0"/>
          <w:marRight w:val="0"/>
          <w:marTop w:val="0"/>
          <w:marBottom w:val="0"/>
          <w:divBdr>
            <w:top w:val="none" w:sz="0" w:space="0" w:color="auto"/>
            <w:left w:val="none" w:sz="0" w:space="0" w:color="auto"/>
            <w:bottom w:val="none" w:sz="0" w:space="0" w:color="auto"/>
            <w:right w:val="none" w:sz="0" w:space="0" w:color="auto"/>
          </w:divBdr>
        </w:div>
        <w:div w:id="1947151996">
          <w:marLeft w:val="0"/>
          <w:marRight w:val="0"/>
          <w:marTop w:val="0"/>
          <w:marBottom w:val="0"/>
          <w:divBdr>
            <w:top w:val="none" w:sz="0" w:space="0" w:color="auto"/>
            <w:left w:val="none" w:sz="0" w:space="0" w:color="auto"/>
            <w:bottom w:val="none" w:sz="0" w:space="0" w:color="auto"/>
            <w:right w:val="none" w:sz="0" w:space="0" w:color="auto"/>
          </w:divBdr>
        </w:div>
        <w:div w:id="1961104266">
          <w:marLeft w:val="0"/>
          <w:marRight w:val="0"/>
          <w:marTop w:val="0"/>
          <w:marBottom w:val="0"/>
          <w:divBdr>
            <w:top w:val="none" w:sz="0" w:space="0" w:color="auto"/>
            <w:left w:val="none" w:sz="0" w:space="0" w:color="auto"/>
            <w:bottom w:val="none" w:sz="0" w:space="0" w:color="auto"/>
            <w:right w:val="none" w:sz="0" w:space="0" w:color="auto"/>
          </w:divBdr>
        </w:div>
        <w:div w:id="1965883966">
          <w:marLeft w:val="0"/>
          <w:marRight w:val="0"/>
          <w:marTop w:val="0"/>
          <w:marBottom w:val="0"/>
          <w:divBdr>
            <w:top w:val="none" w:sz="0" w:space="0" w:color="auto"/>
            <w:left w:val="none" w:sz="0" w:space="0" w:color="auto"/>
            <w:bottom w:val="none" w:sz="0" w:space="0" w:color="auto"/>
            <w:right w:val="none" w:sz="0" w:space="0" w:color="auto"/>
          </w:divBdr>
        </w:div>
        <w:div w:id="1987732810">
          <w:marLeft w:val="0"/>
          <w:marRight w:val="0"/>
          <w:marTop w:val="0"/>
          <w:marBottom w:val="0"/>
          <w:divBdr>
            <w:top w:val="none" w:sz="0" w:space="0" w:color="auto"/>
            <w:left w:val="none" w:sz="0" w:space="0" w:color="auto"/>
            <w:bottom w:val="none" w:sz="0" w:space="0" w:color="auto"/>
            <w:right w:val="none" w:sz="0" w:space="0" w:color="auto"/>
          </w:divBdr>
        </w:div>
        <w:div w:id="1997610232">
          <w:marLeft w:val="0"/>
          <w:marRight w:val="0"/>
          <w:marTop w:val="0"/>
          <w:marBottom w:val="0"/>
          <w:divBdr>
            <w:top w:val="none" w:sz="0" w:space="0" w:color="auto"/>
            <w:left w:val="none" w:sz="0" w:space="0" w:color="auto"/>
            <w:bottom w:val="none" w:sz="0" w:space="0" w:color="auto"/>
            <w:right w:val="none" w:sz="0" w:space="0" w:color="auto"/>
          </w:divBdr>
        </w:div>
        <w:div w:id="2011828416">
          <w:marLeft w:val="0"/>
          <w:marRight w:val="0"/>
          <w:marTop w:val="0"/>
          <w:marBottom w:val="0"/>
          <w:divBdr>
            <w:top w:val="none" w:sz="0" w:space="0" w:color="auto"/>
            <w:left w:val="none" w:sz="0" w:space="0" w:color="auto"/>
            <w:bottom w:val="none" w:sz="0" w:space="0" w:color="auto"/>
            <w:right w:val="none" w:sz="0" w:space="0" w:color="auto"/>
          </w:divBdr>
        </w:div>
        <w:div w:id="2035811579">
          <w:marLeft w:val="0"/>
          <w:marRight w:val="0"/>
          <w:marTop w:val="0"/>
          <w:marBottom w:val="0"/>
          <w:divBdr>
            <w:top w:val="none" w:sz="0" w:space="0" w:color="auto"/>
            <w:left w:val="none" w:sz="0" w:space="0" w:color="auto"/>
            <w:bottom w:val="none" w:sz="0" w:space="0" w:color="auto"/>
            <w:right w:val="none" w:sz="0" w:space="0" w:color="auto"/>
          </w:divBdr>
        </w:div>
        <w:div w:id="2036542642">
          <w:marLeft w:val="0"/>
          <w:marRight w:val="0"/>
          <w:marTop w:val="0"/>
          <w:marBottom w:val="0"/>
          <w:divBdr>
            <w:top w:val="none" w:sz="0" w:space="0" w:color="auto"/>
            <w:left w:val="none" w:sz="0" w:space="0" w:color="auto"/>
            <w:bottom w:val="none" w:sz="0" w:space="0" w:color="auto"/>
            <w:right w:val="none" w:sz="0" w:space="0" w:color="auto"/>
          </w:divBdr>
        </w:div>
        <w:div w:id="2049913966">
          <w:marLeft w:val="0"/>
          <w:marRight w:val="0"/>
          <w:marTop w:val="0"/>
          <w:marBottom w:val="0"/>
          <w:divBdr>
            <w:top w:val="none" w:sz="0" w:space="0" w:color="auto"/>
            <w:left w:val="none" w:sz="0" w:space="0" w:color="auto"/>
            <w:bottom w:val="none" w:sz="0" w:space="0" w:color="auto"/>
            <w:right w:val="none" w:sz="0" w:space="0" w:color="auto"/>
          </w:divBdr>
        </w:div>
        <w:div w:id="2065983708">
          <w:marLeft w:val="0"/>
          <w:marRight w:val="0"/>
          <w:marTop w:val="0"/>
          <w:marBottom w:val="0"/>
          <w:divBdr>
            <w:top w:val="none" w:sz="0" w:space="0" w:color="auto"/>
            <w:left w:val="none" w:sz="0" w:space="0" w:color="auto"/>
            <w:bottom w:val="none" w:sz="0" w:space="0" w:color="auto"/>
            <w:right w:val="none" w:sz="0" w:space="0" w:color="auto"/>
          </w:divBdr>
        </w:div>
        <w:div w:id="2069649773">
          <w:marLeft w:val="0"/>
          <w:marRight w:val="0"/>
          <w:marTop w:val="0"/>
          <w:marBottom w:val="0"/>
          <w:divBdr>
            <w:top w:val="none" w:sz="0" w:space="0" w:color="auto"/>
            <w:left w:val="none" w:sz="0" w:space="0" w:color="auto"/>
            <w:bottom w:val="none" w:sz="0" w:space="0" w:color="auto"/>
            <w:right w:val="none" w:sz="0" w:space="0" w:color="auto"/>
          </w:divBdr>
        </w:div>
        <w:div w:id="2072577986">
          <w:marLeft w:val="0"/>
          <w:marRight w:val="0"/>
          <w:marTop w:val="0"/>
          <w:marBottom w:val="0"/>
          <w:divBdr>
            <w:top w:val="none" w:sz="0" w:space="0" w:color="auto"/>
            <w:left w:val="none" w:sz="0" w:space="0" w:color="auto"/>
            <w:bottom w:val="none" w:sz="0" w:space="0" w:color="auto"/>
            <w:right w:val="none" w:sz="0" w:space="0" w:color="auto"/>
          </w:divBdr>
        </w:div>
        <w:div w:id="2078934038">
          <w:marLeft w:val="0"/>
          <w:marRight w:val="0"/>
          <w:marTop w:val="0"/>
          <w:marBottom w:val="0"/>
          <w:divBdr>
            <w:top w:val="none" w:sz="0" w:space="0" w:color="auto"/>
            <w:left w:val="none" w:sz="0" w:space="0" w:color="auto"/>
            <w:bottom w:val="none" w:sz="0" w:space="0" w:color="auto"/>
            <w:right w:val="none" w:sz="0" w:space="0" w:color="auto"/>
          </w:divBdr>
        </w:div>
        <w:div w:id="2081632420">
          <w:marLeft w:val="0"/>
          <w:marRight w:val="0"/>
          <w:marTop w:val="0"/>
          <w:marBottom w:val="0"/>
          <w:divBdr>
            <w:top w:val="none" w:sz="0" w:space="0" w:color="auto"/>
            <w:left w:val="none" w:sz="0" w:space="0" w:color="auto"/>
            <w:bottom w:val="none" w:sz="0" w:space="0" w:color="auto"/>
            <w:right w:val="none" w:sz="0" w:space="0" w:color="auto"/>
          </w:divBdr>
          <w:divsChild>
            <w:div w:id="5332351">
              <w:marLeft w:val="-75"/>
              <w:marRight w:val="0"/>
              <w:marTop w:val="30"/>
              <w:marBottom w:val="30"/>
              <w:divBdr>
                <w:top w:val="none" w:sz="0" w:space="0" w:color="auto"/>
                <w:left w:val="none" w:sz="0" w:space="0" w:color="auto"/>
                <w:bottom w:val="none" w:sz="0" w:space="0" w:color="auto"/>
                <w:right w:val="none" w:sz="0" w:space="0" w:color="auto"/>
              </w:divBdr>
              <w:divsChild>
                <w:div w:id="30613068">
                  <w:marLeft w:val="0"/>
                  <w:marRight w:val="0"/>
                  <w:marTop w:val="0"/>
                  <w:marBottom w:val="0"/>
                  <w:divBdr>
                    <w:top w:val="none" w:sz="0" w:space="0" w:color="auto"/>
                    <w:left w:val="none" w:sz="0" w:space="0" w:color="auto"/>
                    <w:bottom w:val="none" w:sz="0" w:space="0" w:color="auto"/>
                    <w:right w:val="none" w:sz="0" w:space="0" w:color="auto"/>
                  </w:divBdr>
                  <w:divsChild>
                    <w:div w:id="2135173053">
                      <w:marLeft w:val="0"/>
                      <w:marRight w:val="0"/>
                      <w:marTop w:val="0"/>
                      <w:marBottom w:val="0"/>
                      <w:divBdr>
                        <w:top w:val="none" w:sz="0" w:space="0" w:color="auto"/>
                        <w:left w:val="none" w:sz="0" w:space="0" w:color="auto"/>
                        <w:bottom w:val="none" w:sz="0" w:space="0" w:color="auto"/>
                        <w:right w:val="none" w:sz="0" w:space="0" w:color="auto"/>
                      </w:divBdr>
                    </w:div>
                  </w:divsChild>
                </w:div>
                <w:div w:id="32508418">
                  <w:marLeft w:val="0"/>
                  <w:marRight w:val="0"/>
                  <w:marTop w:val="0"/>
                  <w:marBottom w:val="0"/>
                  <w:divBdr>
                    <w:top w:val="none" w:sz="0" w:space="0" w:color="auto"/>
                    <w:left w:val="none" w:sz="0" w:space="0" w:color="auto"/>
                    <w:bottom w:val="none" w:sz="0" w:space="0" w:color="auto"/>
                    <w:right w:val="none" w:sz="0" w:space="0" w:color="auto"/>
                  </w:divBdr>
                  <w:divsChild>
                    <w:div w:id="890653985">
                      <w:marLeft w:val="0"/>
                      <w:marRight w:val="0"/>
                      <w:marTop w:val="0"/>
                      <w:marBottom w:val="0"/>
                      <w:divBdr>
                        <w:top w:val="none" w:sz="0" w:space="0" w:color="auto"/>
                        <w:left w:val="none" w:sz="0" w:space="0" w:color="auto"/>
                        <w:bottom w:val="none" w:sz="0" w:space="0" w:color="auto"/>
                        <w:right w:val="none" w:sz="0" w:space="0" w:color="auto"/>
                      </w:divBdr>
                    </w:div>
                  </w:divsChild>
                </w:div>
                <w:div w:id="38747530">
                  <w:marLeft w:val="0"/>
                  <w:marRight w:val="0"/>
                  <w:marTop w:val="0"/>
                  <w:marBottom w:val="0"/>
                  <w:divBdr>
                    <w:top w:val="none" w:sz="0" w:space="0" w:color="auto"/>
                    <w:left w:val="none" w:sz="0" w:space="0" w:color="auto"/>
                    <w:bottom w:val="none" w:sz="0" w:space="0" w:color="auto"/>
                    <w:right w:val="none" w:sz="0" w:space="0" w:color="auto"/>
                  </w:divBdr>
                  <w:divsChild>
                    <w:div w:id="2080515922">
                      <w:marLeft w:val="0"/>
                      <w:marRight w:val="0"/>
                      <w:marTop w:val="0"/>
                      <w:marBottom w:val="0"/>
                      <w:divBdr>
                        <w:top w:val="none" w:sz="0" w:space="0" w:color="auto"/>
                        <w:left w:val="none" w:sz="0" w:space="0" w:color="auto"/>
                        <w:bottom w:val="none" w:sz="0" w:space="0" w:color="auto"/>
                        <w:right w:val="none" w:sz="0" w:space="0" w:color="auto"/>
                      </w:divBdr>
                    </w:div>
                  </w:divsChild>
                </w:div>
                <w:div w:id="41905626">
                  <w:marLeft w:val="0"/>
                  <w:marRight w:val="0"/>
                  <w:marTop w:val="0"/>
                  <w:marBottom w:val="0"/>
                  <w:divBdr>
                    <w:top w:val="none" w:sz="0" w:space="0" w:color="auto"/>
                    <w:left w:val="none" w:sz="0" w:space="0" w:color="auto"/>
                    <w:bottom w:val="none" w:sz="0" w:space="0" w:color="auto"/>
                    <w:right w:val="none" w:sz="0" w:space="0" w:color="auto"/>
                  </w:divBdr>
                  <w:divsChild>
                    <w:div w:id="1355620724">
                      <w:marLeft w:val="0"/>
                      <w:marRight w:val="0"/>
                      <w:marTop w:val="0"/>
                      <w:marBottom w:val="0"/>
                      <w:divBdr>
                        <w:top w:val="none" w:sz="0" w:space="0" w:color="auto"/>
                        <w:left w:val="none" w:sz="0" w:space="0" w:color="auto"/>
                        <w:bottom w:val="none" w:sz="0" w:space="0" w:color="auto"/>
                        <w:right w:val="none" w:sz="0" w:space="0" w:color="auto"/>
                      </w:divBdr>
                    </w:div>
                  </w:divsChild>
                </w:div>
                <w:div w:id="48964561">
                  <w:marLeft w:val="0"/>
                  <w:marRight w:val="0"/>
                  <w:marTop w:val="0"/>
                  <w:marBottom w:val="0"/>
                  <w:divBdr>
                    <w:top w:val="none" w:sz="0" w:space="0" w:color="auto"/>
                    <w:left w:val="none" w:sz="0" w:space="0" w:color="auto"/>
                    <w:bottom w:val="none" w:sz="0" w:space="0" w:color="auto"/>
                    <w:right w:val="none" w:sz="0" w:space="0" w:color="auto"/>
                  </w:divBdr>
                  <w:divsChild>
                    <w:div w:id="1878814424">
                      <w:marLeft w:val="0"/>
                      <w:marRight w:val="0"/>
                      <w:marTop w:val="0"/>
                      <w:marBottom w:val="0"/>
                      <w:divBdr>
                        <w:top w:val="none" w:sz="0" w:space="0" w:color="auto"/>
                        <w:left w:val="none" w:sz="0" w:space="0" w:color="auto"/>
                        <w:bottom w:val="none" w:sz="0" w:space="0" w:color="auto"/>
                        <w:right w:val="none" w:sz="0" w:space="0" w:color="auto"/>
                      </w:divBdr>
                    </w:div>
                  </w:divsChild>
                </w:div>
                <w:div w:id="52313129">
                  <w:marLeft w:val="0"/>
                  <w:marRight w:val="0"/>
                  <w:marTop w:val="0"/>
                  <w:marBottom w:val="0"/>
                  <w:divBdr>
                    <w:top w:val="none" w:sz="0" w:space="0" w:color="auto"/>
                    <w:left w:val="none" w:sz="0" w:space="0" w:color="auto"/>
                    <w:bottom w:val="none" w:sz="0" w:space="0" w:color="auto"/>
                    <w:right w:val="none" w:sz="0" w:space="0" w:color="auto"/>
                  </w:divBdr>
                  <w:divsChild>
                    <w:div w:id="959069829">
                      <w:marLeft w:val="0"/>
                      <w:marRight w:val="0"/>
                      <w:marTop w:val="0"/>
                      <w:marBottom w:val="0"/>
                      <w:divBdr>
                        <w:top w:val="none" w:sz="0" w:space="0" w:color="auto"/>
                        <w:left w:val="none" w:sz="0" w:space="0" w:color="auto"/>
                        <w:bottom w:val="none" w:sz="0" w:space="0" w:color="auto"/>
                        <w:right w:val="none" w:sz="0" w:space="0" w:color="auto"/>
                      </w:divBdr>
                    </w:div>
                  </w:divsChild>
                </w:div>
                <w:div w:id="87504143">
                  <w:marLeft w:val="0"/>
                  <w:marRight w:val="0"/>
                  <w:marTop w:val="0"/>
                  <w:marBottom w:val="0"/>
                  <w:divBdr>
                    <w:top w:val="none" w:sz="0" w:space="0" w:color="auto"/>
                    <w:left w:val="none" w:sz="0" w:space="0" w:color="auto"/>
                    <w:bottom w:val="none" w:sz="0" w:space="0" w:color="auto"/>
                    <w:right w:val="none" w:sz="0" w:space="0" w:color="auto"/>
                  </w:divBdr>
                  <w:divsChild>
                    <w:div w:id="2131625891">
                      <w:marLeft w:val="0"/>
                      <w:marRight w:val="0"/>
                      <w:marTop w:val="0"/>
                      <w:marBottom w:val="0"/>
                      <w:divBdr>
                        <w:top w:val="none" w:sz="0" w:space="0" w:color="auto"/>
                        <w:left w:val="none" w:sz="0" w:space="0" w:color="auto"/>
                        <w:bottom w:val="none" w:sz="0" w:space="0" w:color="auto"/>
                        <w:right w:val="none" w:sz="0" w:space="0" w:color="auto"/>
                      </w:divBdr>
                    </w:div>
                  </w:divsChild>
                </w:div>
                <w:div w:id="89937041">
                  <w:marLeft w:val="0"/>
                  <w:marRight w:val="0"/>
                  <w:marTop w:val="0"/>
                  <w:marBottom w:val="0"/>
                  <w:divBdr>
                    <w:top w:val="none" w:sz="0" w:space="0" w:color="auto"/>
                    <w:left w:val="none" w:sz="0" w:space="0" w:color="auto"/>
                    <w:bottom w:val="none" w:sz="0" w:space="0" w:color="auto"/>
                    <w:right w:val="none" w:sz="0" w:space="0" w:color="auto"/>
                  </w:divBdr>
                  <w:divsChild>
                    <w:div w:id="130173223">
                      <w:marLeft w:val="0"/>
                      <w:marRight w:val="0"/>
                      <w:marTop w:val="0"/>
                      <w:marBottom w:val="0"/>
                      <w:divBdr>
                        <w:top w:val="none" w:sz="0" w:space="0" w:color="auto"/>
                        <w:left w:val="none" w:sz="0" w:space="0" w:color="auto"/>
                        <w:bottom w:val="none" w:sz="0" w:space="0" w:color="auto"/>
                        <w:right w:val="none" w:sz="0" w:space="0" w:color="auto"/>
                      </w:divBdr>
                    </w:div>
                  </w:divsChild>
                </w:div>
                <w:div w:id="111747165">
                  <w:marLeft w:val="0"/>
                  <w:marRight w:val="0"/>
                  <w:marTop w:val="0"/>
                  <w:marBottom w:val="0"/>
                  <w:divBdr>
                    <w:top w:val="none" w:sz="0" w:space="0" w:color="auto"/>
                    <w:left w:val="none" w:sz="0" w:space="0" w:color="auto"/>
                    <w:bottom w:val="none" w:sz="0" w:space="0" w:color="auto"/>
                    <w:right w:val="none" w:sz="0" w:space="0" w:color="auto"/>
                  </w:divBdr>
                  <w:divsChild>
                    <w:div w:id="2108033929">
                      <w:marLeft w:val="0"/>
                      <w:marRight w:val="0"/>
                      <w:marTop w:val="0"/>
                      <w:marBottom w:val="0"/>
                      <w:divBdr>
                        <w:top w:val="none" w:sz="0" w:space="0" w:color="auto"/>
                        <w:left w:val="none" w:sz="0" w:space="0" w:color="auto"/>
                        <w:bottom w:val="none" w:sz="0" w:space="0" w:color="auto"/>
                        <w:right w:val="none" w:sz="0" w:space="0" w:color="auto"/>
                      </w:divBdr>
                    </w:div>
                  </w:divsChild>
                </w:div>
                <w:div w:id="111749039">
                  <w:marLeft w:val="0"/>
                  <w:marRight w:val="0"/>
                  <w:marTop w:val="0"/>
                  <w:marBottom w:val="0"/>
                  <w:divBdr>
                    <w:top w:val="none" w:sz="0" w:space="0" w:color="auto"/>
                    <w:left w:val="none" w:sz="0" w:space="0" w:color="auto"/>
                    <w:bottom w:val="none" w:sz="0" w:space="0" w:color="auto"/>
                    <w:right w:val="none" w:sz="0" w:space="0" w:color="auto"/>
                  </w:divBdr>
                  <w:divsChild>
                    <w:div w:id="1963146928">
                      <w:marLeft w:val="0"/>
                      <w:marRight w:val="0"/>
                      <w:marTop w:val="0"/>
                      <w:marBottom w:val="0"/>
                      <w:divBdr>
                        <w:top w:val="none" w:sz="0" w:space="0" w:color="auto"/>
                        <w:left w:val="none" w:sz="0" w:space="0" w:color="auto"/>
                        <w:bottom w:val="none" w:sz="0" w:space="0" w:color="auto"/>
                        <w:right w:val="none" w:sz="0" w:space="0" w:color="auto"/>
                      </w:divBdr>
                    </w:div>
                  </w:divsChild>
                </w:div>
                <w:div w:id="144511713">
                  <w:marLeft w:val="0"/>
                  <w:marRight w:val="0"/>
                  <w:marTop w:val="0"/>
                  <w:marBottom w:val="0"/>
                  <w:divBdr>
                    <w:top w:val="none" w:sz="0" w:space="0" w:color="auto"/>
                    <w:left w:val="none" w:sz="0" w:space="0" w:color="auto"/>
                    <w:bottom w:val="none" w:sz="0" w:space="0" w:color="auto"/>
                    <w:right w:val="none" w:sz="0" w:space="0" w:color="auto"/>
                  </w:divBdr>
                  <w:divsChild>
                    <w:div w:id="1207332895">
                      <w:marLeft w:val="0"/>
                      <w:marRight w:val="0"/>
                      <w:marTop w:val="0"/>
                      <w:marBottom w:val="0"/>
                      <w:divBdr>
                        <w:top w:val="none" w:sz="0" w:space="0" w:color="auto"/>
                        <w:left w:val="none" w:sz="0" w:space="0" w:color="auto"/>
                        <w:bottom w:val="none" w:sz="0" w:space="0" w:color="auto"/>
                        <w:right w:val="none" w:sz="0" w:space="0" w:color="auto"/>
                      </w:divBdr>
                    </w:div>
                  </w:divsChild>
                </w:div>
                <w:div w:id="155652579">
                  <w:marLeft w:val="0"/>
                  <w:marRight w:val="0"/>
                  <w:marTop w:val="0"/>
                  <w:marBottom w:val="0"/>
                  <w:divBdr>
                    <w:top w:val="none" w:sz="0" w:space="0" w:color="auto"/>
                    <w:left w:val="none" w:sz="0" w:space="0" w:color="auto"/>
                    <w:bottom w:val="none" w:sz="0" w:space="0" w:color="auto"/>
                    <w:right w:val="none" w:sz="0" w:space="0" w:color="auto"/>
                  </w:divBdr>
                  <w:divsChild>
                    <w:div w:id="641809152">
                      <w:marLeft w:val="0"/>
                      <w:marRight w:val="0"/>
                      <w:marTop w:val="0"/>
                      <w:marBottom w:val="0"/>
                      <w:divBdr>
                        <w:top w:val="none" w:sz="0" w:space="0" w:color="auto"/>
                        <w:left w:val="none" w:sz="0" w:space="0" w:color="auto"/>
                        <w:bottom w:val="none" w:sz="0" w:space="0" w:color="auto"/>
                        <w:right w:val="none" w:sz="0" w:space="0" w:color="auto"/>
                      </w:divBdr>
                    </w:div>
                  </w:divsChild>
                </w:div>
                <w:div w:id="270480909">
                  <w:marLeft w:val="0"/>
                  <w:marRight w:val="0"/>
                  <w:marTop w:val="0"/>
                  <w:marBottom w:val="0"/>
                  <w:divBdr>
                    <w:top w:val="none" w:sz="0" w:space="0" w:color="auto"/>
                    <w:left w:val="none" w:sz="0" w:space="0" w:color="auto"/>
                    <w:bottom w:val="none" w:sz="0" w:space="0" w:color="auto"/>
                    <w:right w:val="none" w:sz="0" w:space="0" w:color="auto"/>
                  </w:divBdr>
                  <w:divsChild>
                    <w:div w:id="2125154746">
                      <w:marLeft w:val="0"/>
                      <w:marRight w:val="0"/>
                      <w:marTop w:val="0"/>
                      <w:marBottom w:val="0"/>
                      <w:divBdr>
                        <w:top w:val="none" w:sz="0" w:space="0" w:color="auto"/>
                        <w:left w:val="none" w:sz="0" w:space="0" w:color="auto"/>
                        <w:bottom w:val="none" w:sz="0" w:space="0" w:color="auto"/>
                        <w:right w:val="none" w:sz="0" w:space="0" w:color="auto"/>
                      </w:divBdr>
                    </w:div>
                  </w:divsChild>
                </w:div>
                <w:div w:id="276568436">
                  <w:marLeft w:val="0"/>
                  <w:marRight w:val="0"/>
                  <w:marTop w:val="0"/>
                  <w:marBottom w:val="0"/>
                  <w:divBdr>
                    <w:top w:val="none" w:sz="0" w:space="0" w:color="auto"/>
                    <w:left w:val="none" w:sz="0" w:space="0" w:color="auto"/>
                    <w:bottom w:val="none" w:sz="0" w:space="0" w:color="auto"/>
                    <w:right w:val="none" w:sz="0" w:space="0" w:color="auto"/>
                  </w:divBdr>
                  <w:divsChild>
                    <w:div w:id="1857887161">
                      <w:marLeft w:val="0"/>
                      <w:marRight w:val="0"/>
                      <w:marTop w:val="0"/>
                      <w:marBottom w:val="0"/>
                      <w:divBdr>
                        <w:top w:val="none" w:sz="0" w:space="0" w:color="auto"/>
                        <w:left w:val="none" w:sz="0" w:space="0" w:color="auto"/>
                        <w:bottom w:val="none" w:sz="0" w:space="0" w:color="auto"/>
                        <w:right w:val="none" w:sz="0" w:space="0" w:color="auto"/>
                      </w:divBdr>
                    </w:div>
                  </w:divsChild>
                </w:div>
                <w:div w:id="290550039">
                  <w:marLeft w:val="0"/>
                  <w:marRight w:val="0"/>
                  <w:marTop w:val="0"/>
                  <w:marBottom w:val="0"/>
                  <w:divBdr>
                    <w:top w:val="none" w:sz="0" w:space="0" w:color="auto"/>
                    <w:left w:val="none" w:sz="0" w:space="0" w:color="auto"/>
                    <w:bottom w:val="none" w:sz="0" w:space="0" w:color="auto"/>
                    <w:right w:val="none" w:sz="0" w:space="0" w:color="auto"/>
                  </w:divBdr>
                  <w:divsChild>
                    <w:div w:id="1449543896">
                      <w:marLeft w:val="0"/>
                      <w:marRight w:val="0"/>
                      <w:marTop w:val="0"/>
                      <w:marBottom w:val="0"/>
                      <w:divBdr>
                        <w:top w:val="none" w:sz="0" w:space="0" w:color="auto"/>
                        <w:left w:val="none" w:sz="0" w:space="0" w:color="auto"/>
                        <w:bottom w:val="none" w:sz="0" w:space="0" w:color="auto"/>
                        <w:right w:val="none" w:sz="0" w:space="0" w:color="auto"/>
                      </w:divBdr>
                    </w:div>
                  </w:divsChild>
                </w:div>
                <w:div w:id="342826260">
                  <w:marLeft w:val="0"/>
                  <w:marRight w:val="0"/>
                  <w:marTop w:val="0"/>
                  <w:marBottom w:val="0"/>
                  <w:divBdr>
                    <w:top w:val="none" w:sz="0" w:space="0" w:color="auto"/>
                    <w:left w:val="none" w:sz="0" w:space="0" w:color="auto"/>
                    <w:bottom w:val="none" w:sz="0" w:space="0" w:color="auto"/>
                    <w:right w:val="none" w:sz="0" w:space="0" w:color="auto"/>
                  </w:divBdr>
                  <w:divsChild>
                    <w:div w:id="293365020">
                      <w:marLeft w:val="0"/>
                      <w:marRight w:val="0"/>
                      <w:marTop w:val="0"/>
                      <w:marBottom w:val="0"/>
                      <w:divBdr>
                        <w:top w:val="none" w:sz="0" w:space="0" w:color="auto"/>
                        <w:left w:val="none" w:sz="0" w:space="0" w:color="auto"/>
                        <w:bottom w:val="none" w:sz="0" w:space="0" w:color="auto"/>
                        <w:right w:val="none" w:sz="0" w:space="0" w:color="auto"/>
                      </w:divBdr>
                    </w:div>
                  </w:divsChild>
                </w:div>
                <w:div w:id="354499166">
                  <w:marLeft w:val="0"/>
                  <w:marRight w:val="0"/>
                  <w:marTop w:val="0"/>
                  <w:marBottom w:val="0"/>
                  <w:divBdr>
                    <w:top w:val="none" w:sz="0" w:space="0" w:color="auto"/>
                    <w:left w:val="none" w:sz="0" w:space="0" w:color="auto"/>
                    <w:bottom w:val="none" w:sz="0" w:space="0" w:color="auto"/>
                    <w:right w:val="none" w:sz="0" w:space="0" w:color="auto"/>
                  </w:divBdr>
                  <w:divsChild>
                    <w:div w:id="1346980032">
                      <w:marLeft w:val="0"/>
                      <w:marRight w:val="0"/>
                      <w:marTop w:val="0"/>
                      <w:marBottom w:val="0"/>
                      <w:divBdr>
                        <w:top w:val="none" w:sz="0" w:space="0" w:color="auto"/>
                        <w:left w:val="none" w:sz="0" w:space="0" w:color="auto"/>
                        <w:bottom w:val="none" w:sz="0" w:space="0" w:color="auto"/>
                        <w:right w:val="none" w:sz="0" w:space="0" w:color="auto"/>
                      </w:divBdr>
                    </w:div>
                  </w:divsChild>
                </w:div>
                <w:div w:id="373967805">
                  <w:marLeft w:val="0"/>
                  <w:marRight w:val="0"/>
                  <w:marTop w:val="0"/>
                  <w:marBottom w:val="0"/>
                  <w:divBdr>
                    <w:top w:val="none" w:sz="0" w:space="0" w:color="auto"/>
                    <w:left w:val="none" w:sz="0" w:space="0" w:color="auto"/>
                    <w:bottom w:val="none" w:sz="0" w:space="0" w:color="auto"/>
                    <w:right w:val="none" w:sz="0" w:space="0" w:color="auto"/>
                  </w:divBdr>
                  <w:divsChild>
                    <w:div w:id="387610753">
                      <w:marLeft w:val="0"/>
                      <w:marRight w:val="0"/>
                      <w:marTop w:val="0"/>
                      <w:marBottom w:val="0"/>
                      <w:divBdr>
                        <w:top w:val="none" w:sz="0" w:space="0" w:color="auto"/>
                        <w:left w:val="none" w:sz="0" w:space="0" w:color="auto"/>
                        <w:bottom w:val="none" w:sz="0" w:space="0" w:color="auto"/>
                        <w:right w:val="none" w:sz="0" w:space="0" w:color="auto"/>
                      </w:divBdr>
                    </w:div>
                  </w:divsChild>
                </w:div>
                <w:div w:id="409229720">
                  <w:marLeft w:val="0"/>
                  <w:marRight w:val="0"/>
                  <w:marTop w:val="0"/>
                  <w:marBottom w:val="0"/>
                  <w:divBdr>
                    <w:top w:val="none" w:sz="0" w:space="0" w:color="auto"/>
                    <w:left w:val="none" w:sz="0" w:space="0" w:color="auto"/>
                    <w:bottom w:val="none" w:sz="0" w:space="0" w:color="auto"/>
                    <w:right w:val="none" w:sz="0" w:space="0" w:color="auto"/>
                  </w:divBdr>
                  <w:divsChild>
                    <w:div w:id="1270814312">
                      <w:marLeft w:val="0"/>
                      <w:marRight w:val="0"/>
                      <w:marTop w:val="0"/>
                      <w:marBottom w:val="0"/>
                      <w:divBdr>
                        <w:top w:val="none" w:sz="0" w:space="0" w:color="auto"/>
                        <w:left w:val="none" w:sz="0" w:space="0" w:color="auto"/>
                        <w:bottom w:val="none" w:sz="0" w:space="0" w:color="auto"/>
                        <w:right w:val="none" w:sz="0" w:space="0" w:color="auto"/>
                      </w:divBdr>
                    </w:div>
                  </w:divsChild>
                </w:div>
                <w:div w:id="433593215">
                  <w:marLeft w:val="0"/>
                  <w:marRight w:val="0"/>
                  <w:marTop w:val="0"/>
                  <w:marBottom w:val="0"/>
                  <w:divBdr>
                    <w:top w:val="none" w:sz="0" w:space="0" w:color="auto"/>
                    <w:left w:val="none" w:sz="0" w:space="0" w:color="auto"/>
                    <w:bottom w:val="none" w:sz="0" w:space="0" w:color="auto"/>
                    <w:right w:val="none" w:sz="0" w:space="0" w:color="auto"/>
                  </w:divBdr>
                  <w:divsChild>
                    <w:div w:id="1995790503">
                      <w:marLeft w:val="0"/>
                      <w:marRight w:val="0"/>
                      <w:marTop w:val="0"/>
                      <w:marBottom w:val="0"/>
                      <w:divBdr>
                        <w:top w:val="none" w:sz="0" w:space="0" w:color="auto"/>
                        <w:left w:val="none" w:sz="0" w:space="0" w:color="auto"/>
                        <w:bottom w:val="none" w:sz="0" w:space="0" w:color="auto"/>
                        <w:right w:val="none" w:sz="0" w:space="0" w:color="auto"/>
                      </w:divBdr>
                    </w:div>
                  </w:divsChild>
                </w:div>
                <w:div w:id="462234151">
                  <w:marLeft w:val="0"/>
                  <w:marRight w:val="0"/>
                  <w:marTop w:val="0"/>
                  <w:marBottom w:val="0"/>
                  <w:divBdr>
                    <w:top w:val="none" w:sz="0" w:space="0" w:color="auto"/>
                    <w:left w:val="none" w:sz="0" w:space="0" w:color="auto"/>
                    <w:bottom w:val="none" w:sz="0" w:space="0" w:color="auto"/>
                    <w:right w:val="none" w:sz="0" w:space="0" w:color="auto"/>
                  </w:divBdr>
                  <w:divsChild>
                    <w:div w:id="154075193">
                      <w:marLeft w:val="0"/>
                      <w:marRight w:val="0"/>
                      <w:marTop w:val="0"/>
                      <w:marBottom w:val="0"/>
                      <w:divBdr>
                        <w:top w:val="none" w:sz="0" w:space="0" w:color="auto"/>
                        <w:left w:val="none" w:sz="0" w:space="0" w:color="auto"/>
                        <w:bottom w:val="none" w:sz="0" w:space="0" w:color="auto"/>
                        <w:right w:val="none" w:sz="0" w:space="0" w:color="auto"/>
                      </w:divBdr>
                    </w:div>
                  </w:divsChild>
                </w:div>
                <w:div w:id="537400417">
                  <w:marLeft w:val="0"/>
                  <w:marRight w:val="0"/>
                  <w:marTop w:val="0"/>
                  <w:marBottom w:val="0"/>
                  <w:divBdr>
                    <w:top w:val="none" w:sz="0" w:space="0" w:color="auto"/>
                    <w:left w:val="none" w:sz="0" w:space="0" w:color="auto"/>
                    <w:bottom w:val="none" w:sz="0" w:space="0" w:color="auto"/>
                    <w:right w:val="none" w:sz="0" w:space="0" w:color="auto"/>
                  </w:divBdr>
                  <w:divsChild>
                    <w:div w:id="451748016">
                      <w:marLeft w:val="0"/>
                      <w:marRight w:val="0"/>
                      <w:marTop w:val="0"/>
                      <w:marBottom w:val="0"/>
                      <w:divBdr>
                        <w:top w:val="none" w:sz="0" w:space="0" w:color="auto"/>
                        <w:left w:val="none" w:sz="0" w:space="0" w:color="auto"/>
                        <w:bottom w:val="none" w:sz="0" w:space="0" w:color="auto"/>
                        <w:right w:val="none" w:sz="0" w:space="0" w:color="auto"/>
                      </w:divBdr>
                    </w:div>
                  </w:divsChild>
                </w:div>
                <w:div w:id="565804901">
                  <w:marLeft w:val="0"/>
                  <w:marRight w:val="0"/>
                  <w:marTop w:val="0"/>
                  <w:marBottom w:val="0"/>
                  <w:divBdr>
                    <w:top w:val="none" w:sz="0" w:space="0" w:color="auto"/>
                    <w:left w:val="none" w:sz="0" w:space="0" w:color="auto"/>
                    <w:bottom w:val="none" w:sz="0" w:space="0" w:color="auto"/>
                    <w:right w:val="none" w:sz="0" w:space="0" w:color="auto"/>
                  </w:divBdr>
                  <w:divsChild>
                    <w:div w:id="317463425">
                      <w:marLeft w:val="0"/>
                      <w:marRight w:val="0"/>
                      <w:marTop w:val="0"/>
                      <w:marBottom w:val="0"/>
                      <w:divBdr>
                        <w:top w:val="none" w:sz="0" w:space="0" w:color="auto"/>
                        <w:left w:val="none" w:sz="0" w:space="0" w:color="auto"/>
                        <w:bottom w:val="none" w:sz="0" w:space="0" w:color="auto"/>
                        <w:right w:val="none" w:sz="0" w:space="0" w:color="auto"/>
                      </w:divBdr>
                    </w:div>
                  </w:divsChild>
                </w:div>
                <w:div w:id="577713544">
                  <w:marLeft w:val="0"/>
                  <w:marRight w:val="0"/>
                  <w:marTop w:val="0"/>
                  <w:marBottom w:val="0"/>
                  <w:divBdr>
                    <w:top w:val="none" w:sz="0" w:space="0" w:color="auto"/>
                    <w:left w:val="none" w:sz="0" w:space="0" w:color="auto"/>
                    <w:bottom w:val="none" w:sz="0" w:space="0" w:color="auto"/>
                    <w:right w:val="none" w:sz="0" w:space="0" w:color="auto"/>
                  </w:divBdr>
                  <w:divsChild>
                    <w:div w:id="2014333384">
                      <w:marLeft w:val="0"/>
                      <w:marRight w:val="0"/>
                      <w:marTop w:val="0"/>
                      <w:marBottom w:val="0"/>
                      <w:divBdr>
                        <w:top w:val="none" w:sz="0" w:space="0" w:color="auto"/>
                        <w:left w:val="none" w:sz="0" w:space="0" w:color="auto"/>
                        <w:bottom w:val="none" w:sz="0" w:space="0" w:color="auto"/>
                        <w:right w:val="none" w:sz="0" w:space="0" w:color="auto"/>
                      </w:divBdr>
                    </w:div>
                  </w:divsChild>
                </w:div>
                <w:div w:id="628824618">
                  <w:marLeft w:val="0"/>
                  <w:marRight w:val="0"/>
                  <w:marTop w:val="0"/>
                  <w:marBottom w:val="0"/>
                  <w:divBdr>
                    <w:top w:val="none" w:sz="0" w:space="0" w:color="auto"/>
                    <w:left w:val="none" w:sz="0" w:space="0" w:color="auto"/>
                    <w:bottom w:val="none" w:sz="0" w:space="0" w:color="auto"/>
                    <w:right w:val="none" w:sz="0" w:space="0" w:color="auto"/>
                  </w:divBdr>
                  <w:divsChild>
                    <w:div w:id="1584485086">
                      <w:marLeft w:val="0"/>
                      <w:marRight w:val="0"/>
                      <w:marTop w:val="0"/>
                      <w:marBottom w:val="0"/>
                      <w:divBdr>
                        <w:top w:val="none" w:sz="0" w:space="0" w:color="auto"/>
                        <w:left w:val="none" w:sz="0" w:space="0" w:color="auto"/>
                        <w:bottom w:val="none" w:sz="0" w:space="0" w:color="auto"/>
                        <w:right w:val="none" w:sz="0" w:space="0" w:color="auto"/>
                      </w:divBdr>
                    </w:div>
                  </w:divsChild>
                </w:div>
                <w:div w:id="637145176">
                  <w:marLeft w:val="0"/>
                  <w:marRight w:val="0"/>
                  <w:marTop w:val="0"/>
                  <w:marBottom w:val="0"/>
                  <w:divBdr>
                    <w:top w:val="none" w:sz="0" w:space="0" w:color="auto"/>
                    <w:left w:val="none" w:sz="0" w:space="0" w:color="auto"/>
                    <w:bottom w:val="none" w:sz="0" w:space="0" w:color="auto"/>
                    <w:right w:val="none" w:sz="0" w:space="0" w:color="auto"/>
                  </w:divBdr>
                  <w:divsChild>
                    <w:div w:id="1014570677">
                      <w:marLeft w:val="0"/>
                      <w:marRight w:val="0"/>
                      <w:marTop w:val="0"/>
                      <w:marBottom w:val="0"/>
                      <w:divBdr>
                        <w:top w:val="none" w:sz="0" w:space="0" w:color="auto"/>
                        <w:left w:val="none" w:sz="0" w:space="0" w:color="auto"/>
                        <w:bottom w:val="none" w:sz="0" w:space="0" w:color="auto"/>
                        <w:right w:val="none" w:sz="0" w:space="0" w:color="auto"/>
                      </w:divBdr>
                    </w:div>
                  </w:divsChild>
                </w:div>
                <w:div w:id="646863275">
                  <w:marLeft w:val="0"/>
                  <w:marRight w:val="0"/>
                  <w:marTop w:val="0"/>
                  <w:marBottom w:val="0"/>
                  <w:divBdr>
                    <w:top w:val="none" w:sz="0" w:space="0" w:color="auto"/>
                    <w:left w:val="none" w:sz="0" w:space="0" w:color="auto"/>
                    <w:bottom w:val="none" w:sz="0" w:space="0" w:color="auto"/>
                    <w:right w:val="none" w:sz="0" w:space="0" w:color="auto"/>
                  </w:divBdr>
                  <w:divsChild>
                    <w:div w:id="1288320278">
                      <w:marLeft w:val="0"/>
                      <w:marRight w:val="0"/>
                      <w:marTop w:val="0"/>
                      <w:marBottom w:val="0"/>
                      <w:divBdr>
                        <w:top w:val="none" w:sz="0" w:space="0" w:color="auto"/>
                        <w:left w:val="none" w:sz="0" w:space="0" w:color="auto"/>
                        <w:bottom w:val="none" w:sz="0" w:space="0" w:color="auto"/>
                        <w:right w:val="none" w:sz="0" w:space="0" w:color="auto"/>
                      </w:divBdr>
                    </w:div>
                  </w:divsChild>
                </w:div>
                <w:div w:id="727605120">
                  <w:marLeft w:val="0"/>
                  <w:marRight w:val="0"/>
                  <w:marTop w:val="0"/>
                  <w:marBottom w:val="0"/>
                  <w:divBdr>
                    <w:top w:val="none" w:sz="0" w:space="0" w:color="auto"/>
                    <w:left w:val="none" w:sz="0" w:space="0" w:color="auto"/>
                    <w:bottom w:val="none" w:sz="0" w:space="0" w:color="auto"/>
                    <w:right w:val="none" w:sz="0" w:space="0" w:color="auto"/>
                  </w:divBdr>
                  <w:divsChild>
                    <w:div w:id="854806188">
                      <w:marLeft w:val="0"/>
                      <w:marRight w:val="0"/>
                      <w:marTop w:val="0"/>
                      <w:marBottom w:val="0"/>
                      <w:divBdr>
                        <w:top w:val="none" w:sz="0" w:space="0" w:color="auto"/>
                        <w:left w:val="none" w:sz="0" w:space="0" w:color="auto"/>
                        <w:bottom w:val="none" w:sz="0" w:space="0" w:color="auto"/>
                        <w:right w:val="none" w:sz="0" w:space="0" w:color="auto"/>
                      </w:divBdr>
                    </w:div>
                  </w:divsChild>
                </w:div>
                <w:div w:id="730033605">
                  <w:marLeft w:val="0"/>
                  <w:marRight w:val="0"/>
                  <w:marTop w:val="0"/>
                  <w:marBottom w:val="0"/>
                  <w:divBdr>
                    <w:top w:val="none" w:sz="0" w:space="0" w:color="auto"/>
                    <w:left w:val="none" w:sz="0" w:space="0" w:color="auto"/>
                    <w:bottom w:val="none" w:sz="0" w:space="0" w:color="auto"/>
                    <w:right w:val="none" w:sz="0" w:space="0" w:color="auto"/>
                  </w:divBdr>
                  <w:divsChild>
                    <w:div w:id="406195622">
                      <w:marLeft w:val="0"/>
                      <w:marRight w:val="0"/>
                      <w:marTop w:val="0"/>
                      <w:marBottom w:val="0"/>
                      <w:divBdr>
                        <w:top w:val="none" w:sz="0" w:space="0" w:color="auto"/>
                        <w:left w:val="none" w:sz="0" w:space="0" w:color="auto"/>
                        <w:bottom w:val="none" w:sz="0" w:space="0" w:color="auto"/>
                        <w:right w:val="none" w:sz="0" w:space="0" w:color="auto"/>
                      </w:divBdr>
                    </w:div>
                  </w:divsChild>
                </w:div>
                <w:div w:id="742752036">
                  <w:marLeft w:val="0"/>
                  <w:marRight w:val="0"/>
                  <w:marTop w:val="0"/>
                  <w:marBottom w:val="0"/>
                  <w:divBdr>
                    <w:top w:val="none" w:sz="0" w:space="0" w:color="auto"/>
                    <w:left w:val="none" w:sz="0" w:space="0" w:color="auto"/>
                    <w:bottom w:val="none" w:sz="0" w:space="0" w:color="auto"/>
                    <w:right w:val="none" w:sz="0" w:space="0" w:color="auto"/>
                  </w:divBdr>
                  <w:divsChild>
                    <w:div w:id="902562464">
                      <w:marLeft w:val="0"/>
                      <w:marRight w:val="0"/>
                      <w:marTop w:val="0"/>
                      <w:marBottom w:val="0"/>
                      <w:divBdr>
                        <w:top w:val="none" w:sz="0" w:space="0" w:color="auto"/>
                        <w:left w:val="none" w:sz="0" w:space="0" w:color="auto"/>
                        <w:bottom w:val="none" w:sz="0" w:space="0" w:color="auto"/>
                        <w:right w:val="none" w:sz="0" w:space="0" w:color="auto"/>
                      </w:divBdr>
                    </w:div>
                  </w:divsChild>
                </w:div>
                <w:div w:id="750736374">
                  <w:marLeft w:val="0"/>
                  <w:marRight w:val="0"/>
                  <w:marTop w:val="0"/>
                  <w:marBottom w:val="0"/>
                  <w:divBdr>
                    <w:top w:val="none" w:sz="0" w:space="0" w:color="auto"/>
                    <w:left w:val="none" w:sz="0" w:space="0" w:color="auto"/>
                    <w:bottom w:val="none" w:sz="0" w:space="0" w:color="auto"/>
                    <w:right w:val="none" w:sz="0" w:space="0" w:color="auto"/>
                  </w:divBdr>
                  <w:divsChild>
                    <w:div w:id="962032045">
                      <w:marLeft w:val="0"/>
                      <w:marRight w:val="0"/>
                      <w:marTop w:val="0"/>
                      <w:marBottom w:val="0"/>
                      <w:divBdr>
                        <w:top w:val="none" w:sz="0" w:space="0" w:color="auto"/>
                        <w:left w:val="none" w:sz="0" w:space="0" w:color="auto"/>
                        <w:bottom w:val="none" w:sz="0" w:space="0" w:color="auto"/>
                        <w:right w:val="none" w:sz="0" w:space="0" w:color="auto"/>
                      </w:divBdr>
                    </w:div>
                  </w:divsChild>
                </w:div>
                <w:div w:id="753093434">
                  <w:marLeft w:val="0"/>
                  <w:marRight w:val="0"/>
                  <w:marTop w:val="0"/>
                  <w:marBottom w:val="0"/>
                  <w:divBdr>
                    <w:top w:val="none" w:sz="0" w:space="0" w:color="auto"/>
                    <w:left w:val="none" w:sz="0" w:space="0" w:color="auto"/>
                    <w:bottom w:val="none" w:sz="0" w:space="0" w:color="auto"/>
                    <w:right w:val="none" w:sz="0" w:space="0" w:color="auto"/>
                  </w:divBdr>
                  <w:divsChild>
                    <w:div w:id="42751120">
                      <w:marLeft w:val="0"/>
                      <w:marRight w:val="0"/>
                      <w:marTop w:val="0"/>
                      <w:marBottom w:val="0"/>
                      <w:divBdr>
                        <w:top w:val="none" w:sz="0" w:space="0" w:color="auto"/>
                        <w:left w:val="none" w:sz="0" w:space="0" w:color="auto"/>
                        <w:bottom w:val="none" w:sz="0" w:space="0" w:color="auto"/>
                        <w:right w:val="none" w:sz="0" w:space="0" w:color="auto"/>
                      </w:divBdr>
                    </w:div>
                  </w:divsChild>
                </w:div>
                <w:div w:id="770316256">
                  <w:marLeft w:val="0"/>
                  <w:marRight w:val="0"/>
                  <w:marTop w:val="0"/>
                  <w:marBottom w:val="0"/>
                  <w:divBdr>
                    <w:top w:val="none" w:sz="0" w:space="0" w:color="auto"/>
                    <w:left w:val="none" w:sz="0" w:space="0" w:color="auto"/>
                    <w:bottom w:val="none" w:sz="0" w:space="0" w:color="auto"/>
                    <w:right w:val="none" w:sz="0" w:space="0" w:color="auto"/>
                  </w:divBdr>
                  <w:divsChild>
                    <w:div w:id="2025283905">
                      <w:marLeft w:val="0"/>
                      <w:marRight w:val="0"/>
                      <w:marTop w:val="0"/>
                      <w:marBottom w:val="0"/>
                      <w:divBdr>
                        <w:top w:val="none" w:sz="0" w:space="0" w:color="auto"/>
                        <w:left w:val="none" w:sz="0" w:space="0" w:color="auto"/>
                        <w:bottom w:val="none" w:sz="0" w:space="0" w:color="auto"/>
                        <w:right w:val="none" w:sz="0" w:space="0" w:color="auto"/>
                      </w:divBdr>
                    </w:div>
                  </w:divsChild>
                </w:div>
                <w:div w:id="775559031">
                  <w:marLeft w:val="0"/>
                  <w:marRight w:val="0"/>
                  <w:marTop w:val="0"/>
                  <w:marBottom w:val="0"/>
                  <w:divBdr>
                    <w:top w:val="none" w:sz="0" w:space="0" w:color="auto"/>
                    <w:left w:val="none" w:sz="0" w:space="0" w:color="auto"/>
                    <w:bottom w:val="none" w:sz="0" w:space="0" w:color="auto"/>
                    <w:right w:val="none" w:sz="0" w:space="0" w:color="auto"/>
                  </w:divBdr>
                  <w:divsChild>
                    <w:div w:id="812212058">
                      <w:marLeft w:val="0"/>
                      <w:marRight w:val="0"/>
                      <w:marTop w:val="0"/>
                      <w:marBottom w:val="0"/>
                      <w:divBdr>
                        <w:top w:val="none" w:sz="0" w:space="0" w:color="auto"/>
                        <w:left w:val="none" w:sz="0" w:space="0" w:color="auto"/>
                        <w:bottom w:val="none" w:sz="0" w:space="0" w:color="auto"/>
                        <w:right w:val="none" w:sz="0" w:space="0" w:color="auto"/>
                      </w:divBdr>
                    </w:div>
                  </w:divsChild>
                </w:div>
                <w:div w:id="787626233">
                  <w:marLeft w:val="0"/>
                  <w:marRight w:val="0"/>
                  <w:marTop w:val="0"/>
                  <w:marBottom w:val="0"/>
                  <w:divBdr>
                    <w:top w:val="none" w:sz="0" w:space="0" w:color="auto"/>
                    <w:left w:val="none" w:sz="0" w:space="0" w:color="auto"/>
                    <w:bottom w:val="none" w:sz="0" w:space="0" w:color="auto"/>
                    <w:right w:val="none" w:sz="0" w:space="0" w:color="auto"/>
                  </w:divBdr>
                  <w:divsChild>
                    <w:div w:id="74787601">
                      <w:marLeft w:val="0"/>
                      <w:marRight w:val="0"/>
                      <w:marTop w:val="0"/>
                      <w:marBottom w:val="0"/>
                      <w:divBdr>
                        <w:top w:val="none" w:sz="0" w:space="0" w:color="auto"/>
                        <w:left w:val="none" w:sz="0" w:space="0" w:color="auto"/>
                        <w:bottom w:val="none" w:sz="0" w:space="0" w:color="auto"/>
                        <w:right w:val="none" w:sz="0" w:space="0" w:color="auto"/>
                      </w:divBdr>
                    </w:div>
                  </w:divsChild>
                </w:div>
                <w:div w:id="860820732">
                  <w:marLeft w:val="0"/>
                  <w:marRight w:val="0"/>
                  <w:marTop w:val="0"/>
                  <w:marBottom w:val="0"/>
                  <w:divBdr>
                    <w:top w:val="none" w:sz="0" w:space="0" w:color="auto"/>
                    <w:left w:val="none" w:sz="0" w:space="0" w:color="auto"/>
                    <w:bottom w:val="none" w:sz="0" w:space="0" w:color="auto"/>
                    <w:right w:val="none" w:sz="0" w:space="0" w:color="auto"/>
                  </w:divBdr>
                  <w:divsChild>
                    <w:div w:id="91899226">
                      <w:marLeft w:val="0"/>
                      <w:marRight w:val="0"/>
                      <w:marTop w:val="0"/>
                      <w:marBottom w:val="0"/>
                      <w:divBdr>
                        <w:top w:val="none" w:sz="0" w:space="0" w:color="auto"/>
                        <w:left w:val="none" w:sz="0" w:space="0" w:color="auto"/>
                        <w:bottom w:val="none" w:sz="0" w:space="0" w:color="auto"/>
                        <w:right w:val="none" w:sz="0" w:space="0" w:color="auto"/>
                      </w:divBdr>
                    </w:div>
                  </w:divsChild>
                </w:div>
                <w:div w:id="863831383">
                  <w:marLeft w:val="0"/>
                  <w:marRight w:val="0"/>
                  <w:marTop w:val="0"/>
                  <w:marBottom w:val="0"/>
                  <w:divBdr>
                    <w:top w:val="none" w:sz="0" w:space="0" w:color="auto"/>
                    <w:left w:val="none" w:sz="0" w:space="0" w:color="auto"/>
                    <w:bottom w:val="none" w:sz="0" w:space="0" w:color="auto"/>
                    <w:right w:val="none" w:sz="0" w:space="0" w:color="auto"/>
                  </w:divBdr>
                  <w:divsChild>
                    <w:div w:id="475420906">
                      <w:marLeft w:val="0"/>
                      <w:marRight w:val="0"/>
                      <w:marTop w:val="0"/>
                      <w:marBottom w:val="0"/>
                      <w:divBdr>
                        <w:top w:val="none" w:sz="0" w:space="0" w:color="auto"/>
                        <w:left w:val="none" w:sz="0" w:space="0" w:color="auto"/>
                        <w:bottom w:val="none" w:sz="0" w:space="0" w:color="auto"/>
                        <w:right w:val="none" w:sz="0" w:space="0" w:color="auto"/>
                      </w:divBdr>
                    </w:div>
                  </w:divsChild>
                </w:div>
                <w:div w:id="890077120">
                  <w:marLeft w:val="0"/>
                  <w:marRight w:val="0"/>
                  <w:marTop w:val="0"/>
                  <w:marBottom w:val="0"/>
                  <w:divBdr>
                    <w:top w:val="none" w:sz="0" w:space="0" w:color="auto"/>
                    <w:left w:val="none" w:sz="0" w:space="0" w:color="auto"/>
                    <w:bottom w:val="none" w:sz="0" w:space="0" w:color="auto"/>
                    <w:right w:val="none" w:sz="0" w:space="0" w:color="auto"/>
                  </w:divBdr>
                  <w:divsChild>
                    <w:div w:id="946155164">
                      <w:marLeft w:val="0"/>
                      <w:marRight w:val="0"/>
                      <w:marTop w:val="0"/>
                      <w:marBottom w:val="0"/>
                      <w:divBdr>
                        <w:top w:val="none" w:sz="0" w:space="0" w:color="auto"/>
                        <w:left w:val="none" w:sz="0" w:space="0" w:color="auto"/>
                        <w:bottom w:val="none" w:sz="0" w:space="0" w:color="auto"/>
                        <w:right w:val="none" w:sz="0" w:space="0" w:color="auto"/>
                      </w:divBdr>
                    </w:div>
                  </w:divsChild>
                </w:div>
                <w:div w:id="893397402">
                  <w:marLeft w:val="0"/>
                  <w:marRight w:val="0"/>
                  <w:marTop w:val="0"/>
                  <w:marBottom w:val="0"/>
                  <w:divBdr>
                    <w:top w:val="none" w:sz="0" w:space="0" w:color="auto"/>
                    <w:left w:val="none" w:sz="0" w:space="0" w:color="auto"/>
                    <w:bottom w:val="none" w:sz="0" w:space="0" w:color="auto"/>
                    <w:right w:val="none" w:sz="0" w:space="0" w:color="auto"/>
                  </w:divBdr>
                  <w:divsChild>
                    <w:div w:id="1894346504">
                      <w:marLeft w:val="0"/>
                      <w:marRight w:val="0"/>
                      <w:marTop w:val="0"/>
                      <w:marBottom w:val="0"/>
                      <w:divBdr>
                        <w:top w:val="none" w:sz="0" w:space="0" w:color="auto"/>
                        <w:left w:val="none" w:sz="0" w:space="0" w:color="auto"/>
                        <w:bottom w:val="none" w:sz="0" w:space="0" w:color="auto"/>
                        <w:right w:val="none" w:sz="0" w:space="0" w:color="auto"/>
                      </w:divBdr>
                    </w:div>
                  </w:divsChild>
                </w:div>
                <w:div w:id="898782736">
                  <w:marLeft w:val="0"/>
                  <w:marRight w:val="0"/>
                  <w:marTop w:val="0"/>
                  <w:marBottom w:val="0"/>
                  <w:divBdr>
                    <w:top w:val="none" w:sz="0" w:space="0" w:color="auto"/>
                    <w:left w:val="none" w:sz="0" w:space="0" w:color="auto"/>
                    <w:bottom w:val="none" w:sz="0" w:space="0" w:color="auto"/>
                    <w:right w:val="none" w:sz="0" w:space="0" w:color="auto"/>
                  </w:divBdr>
                  <w:divsChild>
                    <w:div w:id="771516585">
                      <w:marLeft w:val="0"/>
                      <w:marRight w:val="0"/>
                      <w:marTop w:val="0"/>
                      <w:marBottom w:val="0"/>
                      <w:divBdr>
                        <w:top w:val="none" w:sz="0" w:space="0" w:color="auto"/>
                        <w:left w:val="none" w:sz="0" w:space="0" w:color="auto"/>
                        <w:bottom w:val="none" w:sz="0" w:space="0" w:color="auto"/>
                        <w:right w:val="none" w:sz="0" w:space="0" w:color="auto"/>
                      </w:divBdr>
                    </w:div>
                  </w:divsChild>
                </w:div>
                <w:div w:id="899285669">
                  <w:marLeft w:val="0"/>
                  <w:marRight w:val="0"/>
                  <w:marTop w:val="0"/>
                  <w:marBottom w:val="0"/>
                  <w:divBdr>
                    <w:top w:val="none" w:sz="0" w:space="0" w:color="auto"/>
                    <w:left w:val="none" w:sz="0" w:space="0" w:color="auto"/>
                    <w:bottom w:val="none" w:sz="0" w:space="0" w:color="auto"/>
                    <w:right w:val="none" w:sz="0" w:space="0" w:color="auto"/>
                  </w:divBdr>
                  <w:divsChild>
                    <w:div w:id="1366979914">
                      <w:marLeft w:val="0"/>
                      <w:marRight w:val="0"/>
                      <w:marTop w:val="0"/>
                      <w:marBottom w:val="0"/>
                      <w:divBdr>
                        <w:top w:val="none" w:sz="0" w:space="0" w:color="auto"/>
                        <w:left w:val="none" w:sz="0" w:space="0" w:color="auto"/>
                        <w:bottom w:val="none" w:sz="0" w:space="0" w:color="auto"/>
                        <w:right w:val="none" w:sz="0" w:space="0" w:color="auto"/>
                      </w:divBdr>
                    </w:div>
                  </w:divsChild>
                </w:div>
                <w:div w:id="902520393">
                  <w:marLeft w:val="0"/>
                  <w:marRight w:val="0"/>
                  <w:marTop w:val="0"/>
                  <w:marBottom w:val="0"/>
                  <w:divBdr>
                    <w:top w:val="none" w:sz="0" w:space="0" w:color="auto"/>
                    <w:left w:val="none" w:sz="0" w:space="0" w:color="auto"/>
                    <w:bottom w:val="none" w:sz="0" w:space="0" w:color="auto"/>
                    <w:right w:val="none" w:sz="0" w:space="0" w:color="auto"/>
                  </w:divBdr>
                  <w:divsChild>
                    <w:div w:id="1933313289">
                      <w:marLeft w:val="0"/>
                      <w:marRight w:val="0"/>
                      <w:marTop w:val="0"/>
                      <w:marBottom w:val="0"/>
                      <w:divBdr>
                        <w:top w:val="none" w:sz="0" w:space="0" w:color="auto"/>
                        <w:left w:val="none" w:sz="0" w:space="0" w:color="auto"/>
                        <w:bottom w:val="none" w:sz="0" w:space="0" w:color="auto"/>
                        <w:right w:val="none" w:sz="0" w:space="0" w:color="auto"/>
                      </w:divBdr>
                    </w:div>
                  </w:divsChild>
                </w:div>
                <w:div w:id="904922059">
                  <w:marLeft w:val="0"/>
                  <w:marRight w:val="0"/>
                  <w:marTop w:val="0"/>
                  <w:marBottom w:val="0"/>
                  <w:divBdr>
                    <w:top w:val="none" w:sz="0" w:space="0" w:color="auto"/>
                    <w:left w:val="none" w:sz="0" w:space="0" w:color="auto"/>
                    <w:bottom w:val="none" w:sz="0" w:space="0" w:color="auto"/>
                    <w:right w:val="none" w:sz="0" w:space="0" w:color="auto"/>
                  </w:divBdr>
                  <w:divsChild>
                    <w:div w:id="1050153389">
                      <w:marLeft w:val="0"/>
                      <w:marRight w:val="0"/>
                      <w:marTop w:val="0"/>
                      <w:marBottom w:val="0"/>
                      <w:divBdr>
                        <w:top w:val="none" w:sz="0" w:space="0" w:color="auto"/>
                        <w:left w:val="none" w:sz="0" w:space="0" w:color="auto"/>
                        <w:bottom w:val="none" w:sz="0" w:space="0" w:color="auto"/>
                        <w:right w:val="none" w:sz="0" w:space="0" w:color="auto"/>
                      </w:divBdr>
                    </w:div>
                  </w:divsChild>
                </w:div>
                <w:div w:id="920142044">
                  <w:marLeft w:val="0"/>
                  <w:marRight w:val="0"/>
                  <w:marTop w:val="0"/>
                  <w:marBottom w:val="0"/>
                  <w:divBdr>
                    <w:top w:val="none" w:sz="0" w:space="0" w:color="auto"/>
                    <w:left w:val="none" w:sz="0" w:space="0" w:color="auto"/>
                    <w:bottom w:val="none" w:sz="0" w:space="0" w:color="auto"/>
                    <w:right w:val="none" w:sz="0" w:space="0" w:color="auto"/>
                  </w:divBdr>
                  <w:divsChild>
                    <w:div w:id="1187328175">
                      <w:marLeft w:val="0"/>
                      <w:marRight w:val="0"/>
                      <w:marTop w:val="0"/>
                      <w:marBottom w:val="0"/>
                      <w:divBdr>
                        <w:top w:val="none" w:sz="0" w:space="0" w:color="auto"/>
                        <w:left w:val="none" w:sz="0" w:space="0" w:color="auto"/>
                        <w:bottom w:val="none" w:sz="0" w:space="0" w:color="auto"/>
                        <w:right w:val="none" w:sz="0" w:space="0" w:color="auto"/>
                      </w:divBdr>
                    </w:div>
                  </w:divsChild>
                </w:div>
                <w:div w:id="920409622">
                  <w:marLeft w:val="0"/>
                  <w:marRight w:val="0"/>
                  <w:marTop w:val="0"/>
                  <w:marBottom w:val="0"/>
                  <w:divBdr>
                    <w:top w:val="none" w:sz="0" w:space="0" w:color="auto"/>
                    <w:left w:val="none" w:sz="0" w:space="0" w:color="auto"/>
                    <w:bottom w:val="none" w:sz="0" w:space="0" w:color="auto"/>
                    <w:right w:val="none" w:sz="0" w:space="0" w:color="auto"/>
                  </w:divBdr>
                  <w:divsChild>
                    <w:div w:id="65957297">
                      <w:marLeft w:val="0"/>
                      <w:marRight w:val="0"/>
                      <w:marTop w:val="0"/>
                      <w:marBottom w:val="0"/>
                      <w:divBdr>
                        <w:top w:val="none" w:sz="0" w:space="0" w:color="auto"/>
                        <w:left w:val="none" w:sz="0" w:space="0" w:color="auto"/>
                        <w:bottom w:val="none" w:sz="0" w:space="0" w:color="auto"/>
                        <w:right w:val="none" w:sz="0" w:space="0" w:color="auto"/>
                      </w:divBdr>
                    </w:div>
                  </w:divsChild>
                </w:div>
                <w:div w:id="924144418">
                  <w:marLeft w:val="0"/>
                  <w:marRight w:val="0"/>
                  <w:marTop w:val="0"/>
                  <w:marBottom w:val="0"/>
                  <w:divBdr>
                    <w:top w:val="none" w:sz="0" w:space="0" w:color="auto"/>
                    <w:left w:val="none" w:sz="0" w:space="0" w:color="auto"/>
                    <w:bottom w:val="none" w:sz="0" w:space="0" w:color="auto"/>
                    <w:right w:val="none" w:sz="0" w:space="0" w:color="auto"/>
                  </w:divBdr>
                  <w:divsChild>
                    <w:div w:id="1964922427">
                      <w:marLeft w:val="0"/>
                      <w:marRight w:val="0"/>
                      <w:marTop w:val="0"/>
                      <w:marBottom w:val="0"/>
                      <w:divBdr>
                        <w:top w:val="none" w:sz="0" w:space="0" w:color="auto"/>
                        <w:left w:val="none" w:sz="0" w:space="0" w:color="auto"/>
                        <w:bottom w:val="none" w:sz="0" w:space="0" w:color="auto"/>
                        <w:right w:val="none" w:sz="0" w:space="0" w:color="auto"/>
                      </w:divBdr>
                    </w:div>
                  </w:divsChild>
                </w:div>
                <w:div w:id="965161595">
                  <w:marLeft w:val="0"/>
                  <w:marRight w:val="0"/>
                  <w:marTop w:val="0"/>
                  <w:marBottom w:val="0"/>
                  <w:divBdr>
                    <w:top w:val="none" w:sz="0" w:space="0" w:color="auto"/>
                    <w:left w:val="none" w:sz="0" w:space="0" w:color="auto"/>
                    <w:bottom w:val="none" w:sz="0" w:space="0" w:color="auto"/>
                    <w:right w:val="none" w:sz="0" w:space="0" w:color="auto"/>
                  </w:divBdr>
                  <w:divsChild>
                    <w:div w:id="1322352297">
                      <w:marLeft w:val="0"/>
                      <w:marRight w:val="0"/>
                      <w:marTop w:val="0"/>
                      <w:marBottom w:val="0"/>
                      <w:divBdr>
                        <w:top w:val="none" w:sz="0" w:space="0" w:color="auto"/>
                        <w:left w:val="none" w:sz="0" w:space="0" w:color="auto"/>
                        <w:bottom w:val="none" w:sz="0" w:space="0" w:color="auto"/>
                        <w:right w:val="none" w:sz="0" w:space="0" w:color="auto"/>
                      </w:divBdr>
                    </w:div>
                  </w:divsChild>
                </w:div>
                <w:div w:id="966426484">
                  <w:marLeft w:val="0"/>
                  <w:marRight w:val="0"/>
                  <w:marTop w:val="0"/>
                  <w:marBottom w:val="0"/>
                  <w:divBdr>
                    <w:top w:val="none" w:sz="0" w:space="0" w:color="auto"/>
                    <w:left w:val="none" w:sz="0" w:space="0" w:color="auto"/>
                    <w:bottom w:val="none" w:sz="0" w:space="0" w:color="auto"/>
                    <w:right w:val="none" w:sz="0" w:space="0" w:color="auto"/>
                  </w:divBdr>
                  <w:divsChild>
                    <w:div w:id="578370329">
                      <w:marLeft w:val="0"/>
                      <w:marRight w:val="0"/>
                      <w:marTop w:val="0"/>
                      <w:marBottom w:val="0"/>
                      <w:divBdr>
                        <w:top w:val="none" w:sz="0" w:space="0" w:color="auto"/>
                        <w:left w:val="none" w:sz="0" w:space="0" w:color="auto"/>
                        <w:bottom w:val="none" w:sz="0" w:space="0" w:color="auto"/>
                        <w:right w:val="none" w:sz="0" w:space="0" w:color="auto"/>
                      </w:divBdr>
                    </w:div>
                  </w:divsChild>
                </w:div>
                <w:div w:id="1007174925">
                  <w:marLeft w:val="0"/>
                  <w:marRight w:val="0"/>
                  <w:marTop w:val="0"/>
                  <w:marBottom w:val="0"/>
                  <w:divBdr>
                    <w:top w:val="none" w:sz="0" w:space="0" w:color="auto"/>
                    <w:left w:val="none" w:sz="0" w:space="0" w:color="auto"/>
                    <w:bottom w:val="none" w:sz="0" w:space="0" w:color="auto"/>
                    <w:right w:val="none" w:sz="0" w:space="0" w:color="auto"/>
                  </w:divBdr>
                  <w:divsChild>
                    <w:div w:id="1160846596">
                      <w:marLeft w:val="0"/>
                      <w:marRight w:val="0"/>
                      <w:marTop w:val="0"/>
                      <w:marBottom w:val="0"/>
                      <w:divBdr>
                        <w:top w:val="none" w:sz="0" w:space="0" w:color="auto"/>
                        <w:left w:val="none" w:sz="0" w:space="0" w:color="auto"/>
                        <w:bottom w:val="none" w:sz="0" w:space="0" w:color="auto"/>
                        <w:right w:val="none" w:sz="0" w:space="0" w:color="auto"/>
                      </w:divBdr>
                    </w:div>
                  </w:divsChild>
                </w:div>
                <w:div w:id="1009137333">
                  <w:marLeft w:val="0"/>
                  <w:marRight w:val="0"/>
                  <w:marTop w:val="0"/>
                  <w:marBottom w:val="0"/>
                  <w:divBdr>
                    <w:top w:val="none" w:sz="0" w:space="0" w:color="auto"/>
                    <w:left w:val="none" w:sz="0" w:space="0" w:color="auto"/>
                    <w:bottom w:val="none" w:sz="0" w:space="0" w:color="auto"/>
                    <w:right w:val="none" w:sz="0" w:space="0" w:color="auto"/>
                  </w:divBdr>
                  <w:divsChild>
                    <w:div w:id="1853688290">
                      <w:marLeft w:val="0"/>
                      <w:marRight w:val="0"/>
                      <w:marTop w:val="0"/>
                      <w:marBottom w:val="0"/>
                      <w:divBdr>
                        <w:top w:val="none" w:sz="0" w:space="0" w:color="auto"/>
                        <w:left w:val="none" w:sz="0" w:space="0" w:color="auto"/>
                        <w:bottom w:val="none" w:sz="0" w:space="0" w:color="auto"/>
                        <w:right w:val="none" w:sz="0" w:space="0" w:color="auto"/>
                      </w:divBdr>
                    </w:div>
                  </w:divsChild>
                </w:div>
                <w:div w:id="1022249116">
                  <w:marLeft w:val="0"/>
                  <w:marRight w:val="0"/>
                  <w:marTop w:val="0"/>
                  <w:marBottom w:val="0"/>
                  <w:divBdr>
                    <w:top w:val="none" w:sz="0" w:space="0" w:color="auto"/>
                    <w:left w:val="none" w:sz="0" w:space="0" w:color="auto"/>
                    <w:bottom w:val="none" w:sz="0" w:space="0" w:color="auto"/>
                    <w:right w:val="none" w:sz="0" w:space="0" w:color="auto"/>
                  </w:divBdr>
                  <w:divsChild>
                    <w:div w:id="1896895852">
                      <w:marLeft w:val="0"/>
                      <w:marRight w:val="0"/>
                      <w:marTop w:val="0"/>
                      <w:marBottom w:val="0"/>
                      <w:divBdr>
                        <w:top w:val="none" w:sz="0" w:space="0" w:color="auto"/>
                        <w:left w:val="none" w:sz="0" w:space="0" w:color="auto"/>
                        <w:bottom w:val="none" w:sz="0" w:space="0" w:color="auto"/>
                        <w:right w:val="none" w:sz="0" w:space="0" w:color="auto"/>
                      </w:divBdr>
                    </w:div>
                  </w:divsChild>
                </w:div>
                <w:div w:id="1034966594">
                  <w:marLeft w:val="0"/>
                  <w:marRight w:val="0"/>
                  <w:marTop w:val="0"/>
                  <w:marBottom w:val="0"/>
                  <w:divBdr>
                    <w:top w:val="none" w:sz="0" w:space="0" w:color="auto"/>
                    <w:left w:val="none" w:sz="0" w:space="0" w:color="auto"/>
                    <w:bottom w:val="none" w:sz="0" w:space="0" w:color="auto"/>
                    <w:right w:val="none" w:sz="0" w:space="0" w:color="auto"/>
                  </w:divBdr>
                  <w:divsChild>
                    <w:div w:id="1804927034">
                      <w:marLeft w:val="0"/>
                      <w:marRight w:val="0"/>
                      <w:marTop w:val="0"/>
                      <w:marBottom w:val="0"/>
                      <w:divBdr>
                        <w:top w:val="none" w:sz="0" w:space="0" w:color="auto"/>
                        <w:left w:val="none" w:sz="0" w:space="0" w:color="auto"/>
                        <w:bottom w:val="none" w:sz="0" w:space="0" w:color="auto"/>
                        <w:right w:val="none" w:sz="0" w:space="0" w:color="auto"/>
                      </w:divBdr>
                    </w:div>
                  </w:divsChild>
                </w:div>
                <w:div w:id="1045256791">
                  <w:marLeft w:val="0"/>
                  <w:marRight w:val="0"/>
                  <w:marTop w:val="0"/>
                  <w:marBottom w:val="0"/>
                  <w:divBdr>
                    <w:top w:val="none" w:sz="0" w:space="0" w:color="auto"/>
                    <w:left w:val="none" w:sz="0" w:space="0" w:color="auto"/>
                    <w:bottom w:val="none" w:sz="0" w:space="0" w:color="auto"/>
                    <w:right w:val="none" w:sz="0" w:space="0" w:color="auto"/>
                  </w:divBdr>
                  <w:divsChild>
                    <w:div w:id="2037926782">
                      <w:marLeft w:val="0"/>
                      <w:marRight w:val="0"/>
                      <w:marTop w:val="0"/>
                      <w:marBottom w:val="0"/>
                      <w:divBdr>
                        <w:top w:val="none" w:sz="0" w:space="0" w:color="auto"/>
                        <w:left w:val="none" w:sz="0" w:space="0" w:color="auto"/>
                        <w:bottom w:val="none" w:sz="0" w:space="0" w:color="auto"/>
                        <w:right w:val="none" w:sz="0" w:space="0" w:color="auto"/>
                      </w:divBdr>
                    </w:div>
                  </w:divsChild>
                </w:div>
                <w:div w:id="1059478661">
                  <w:marLeft w:val="0"/>
                  <w:marRight w:val="0"/>
                  <w:marTop w:val="0"/>
                  <w:marBottom w:val="0"/>
                  <w:divBdr>
                    <w:top w:val="none" w:sz="0" w:space="0" w:color="auto"/>
                    <w:left w:val="none" w:sz="0" w:space="0" w:color="auto"/>
                    <w:bottom w:val="none" w:sz="0" w:space="0" w:color="auto"/>
                    <w:right w:val="none" w:sz="0" w:space="0" w:color="auto"/>
                  </w:divBdr>
                  <w:divsChild>
                    <w:div w:id="784806884">
                      <w:marLeft w:val="0"/>
                      <w:marRight w:val="0"/>
                      <w:marTop w:val="0"/>
                      <w:marBottom w:val="0"/>
                      <w:divBdr>
                        <w:top w:val="none" w:sz="0" w:space="0" w:color="auto"/>
                        <w:left w:val="none" w:sz="0" w:space="0" w:color="auto"/>
                        <w:bottom w:val="none" w:sz="0" w:space="0" w:color="auto"/>
                        <w:right w:val="none" w:sz="0" w:space="0" w:color="auto"/>
                      </w:divBdr>
                    </w:div>
                  </w:divsChild>
                </w:div>
                <w:div w:id="1080756845">
                  <w:marLeft w:val="0"/>
                  <w:marRight w:val="0"/>
                  <w:marTop w:val="0"/>
                  <w:marBottom w:val="0"/>
                  <w:divBdr>
                    <w:top w:val="none" w:sz="0" w:space="0" w:color="auto"/>
                    <w:left w:val="none" w:sz="0" w:space="0" w:color="auto"/>
                    <w:bottom w:val="none" w:sz="0" w:space="0" w:color="auto"/>
                    <w:right w:val="none" w:sz="0" w:space="0" w:color="auto"/>
                  </w:divBdr>
                  <w:divsChild>
                    <w:div w:id="2038235248">
                      <w:marLeft w:val="0"/>
                      <w:marRight w:val="0"/>
                      <w:marTop w:val="0"/>
                      <w:marBottom w:val="0"/>
                      <w:divBdr>
                        <w:top w:val="none" w:sz="0" w:space="0" w:color="auto"/>
                        <w:left w:val="none" w:sz="0" w:space="0" w:color="auto"/>
                        <w:bottom w:val="none" w:sz="0" w:space="0" w:color="auto"/>
                        <w:right w:val="none" w:sz="0" w:space="0" w:color="auto"/>
                      </w:divBdr>
                    </w:div>
                  </w:divsChild>
                </w:div>
                <w:div w:id="1099912413">
                  <w:marLeft w:val="0"/>
                  <w:marRight w:val="0"/>
                  <w:marTop w:val="0"/>
                  <w:marBottom w:val="0"/>
                  <w:divBdr>
                    <w:top w:val="none" w:sz="0" w:space="0" w:color="auto"/>
                    <w:left w:val="none" w:sz="0" w:space="0" w:color="auto"/>
                    <w:bottom w:val="none" w:sz="0" w:space="0" w:color="auto"/>
                    <w:right w:val="none" w:sz="0" w:space="0" w:color="auto"/>
                  </w:divBdr>
                  <w:divsChild>
                    <w:div w:id="1169441758">
                      <w:marLeft w:val="0"/>
                      <w:marRight w:val="0"/>
                      <w:marTop w:val="0"/>
                      <w:marBottom w:val="0"/>
                      <w:divBdr>
                        <w:top w:val="none" w:sz="0" w:space="0" w:color="auto"/>
                        <w:left w:val="none" w:sz="0" w:space="0" w:color="auto"/>
                        <w:bottom w:val="none" w:sz="0" w:space="0" w:color="auto"/>
                        <w:right w:val="none" w:sz="0" w:space="0" w:color="auto"/>
                      </w:divBdr>
                    </w:div>
                  </w:divsChild>
                </w:div>
                <w:div w:id="1120101715">
                  <w:marLeft w:val="0"/>
                  <w:marRight w:val="0"/>
                  <w:marTop w:val="0"/>
                  <w:marBottom w:val="0"/>
                  <w:divBdr>
                    <w:top w:val="none" w:sz="0" w:space="0" w:color="auto"/>
                    <w:left w:val="none" w:sz="0" w:space="0" w:color="auto"/>
                    <w:bottom w:val="none" w:sz="0" w:space="0" w:color="auto"/>
                    <w:right w:val="none" w:sz="0" w:space="0" w:color="auto"/>
                  </w:divBdr>
                  <w:divsChild>
                    <w:div w:id="1125388485">
                      <w:marLeft w:val="0"/>
                      <w:marRight w:val="0"/>
                      <w:marTop w:val="0"/>
                      <w:marBottom w:val="0"/>
                      <w:divBdr>
                        <w:top w:val="none" w:sz="0" w:space="0" w:color="auto"/>
                        <w:left w:val="none" w:sz="0" w:space="0" w:color="auto"/>
                        <w:bottom w:val="none" w:sz="0" w:space="0" w:color="auto"/>
                        <w:right w:val="none" w:sz="0" w:space="0" w:color="auto"/>
                      </w:divBdr>
                    </w:div>
                    <w:div w:id="1407798262">
                      <w:marLeft w:val="0"/>
                      <w:marRight w:val="0"/>
                      <w:marTop w:val="0"/>
                      <w:marBottom w:val="0"/>
                      <w:divBdr>
                        <w:top w:val="none" w:sz="0" w:space="0" w:color="auto"/>
                        <w:left w:val="none" w:sz="0" w:space="0" w:color="auto"/>
                        <w:bottom w:val="none" w:sz="0" w:space="0" w:color="auto"/>
                        <w:right w:val="none" w:sz="0" w:space="0" w:color="auto"/>
                      </w:divBdr>
                    </w:div>
                  </w:divsChild>
                </w:div>
                <w:div w:id="1124428874">
                  <w:marLeft w:val="0"/>
                  <w:marRight w:val="0"/>
                  <w:marTop w:val="0"/>
                  <w:marBottom w:val="0"/>
                  <w:divBdr>
                    <w:top w:val="none" w:sz="0" w:space="0" w:color="auto"/>
                    <w:left w:val="none" w:sz="0" w:space="0" w:color="auto"/>
                    <w:bottom w:val="none" w:sz="0" w:space="0" w:color="auto"/>
                    <w:right w:val="none" w:sz="0" w:space="0" w:color="auto"/>
                  </w:divBdr>
                  <w:divsChild>
                    <w:div w:id="856580668">
                      <w:marLeft w:val="0"/>
                      <w:marRight w:val="0"/>
                      <w:marTop w:val="0"/>
                      <w:marBottom w:val="0"/>
                      <w:divBdr>
                        <w:top w:val="none" w:sz="0" w:space="0" w:color="auto"/>
                        <w:left w:val="none" w:sz="0" w:space="0" w:color="auto"/>
                        <w:bottom w:val="none" w:sz="0" w:space="0" w:color="auto"/>
                        <w:right w:val="none" w:sz="0" w:space="0" w:color="auto"/>
                      </w:divBdr>
                    </w:div>
                  </w:divsChild>
                </w:div>
                <w:div w:id="1142693622">
                  <w:marLeft w:val="0"/>
                  <w:marRight w:val="0"/>
                  <w:marTop w:val="0"/>
                  <w:marBottom w:val="0"/>
                  <w:divBdr>
                    <w:top w:val="none" w:sz="0" w:space="0" w:color="auto"/>
                    <w:left w:val="none" w:sz="0" w:space="0" w:color="auto"/>
                    <w:bottom w:val="none" w:sz="0" w:space="0" w:color="auto"/>
                    <w:right w:val="none" w:sz="0" w:space="0" w:color="auto"/>
                  </w:divBdr>
                  <w:divsChild>
                    <w:div w:id="1965498879">
                      <w:marLeft w:val="0"/>
                      <w:marRight w:val="0"/>
                      <w:marTop w:val="0"/>
                      <w:marBottom w:val="0"/>
                      <w:divBdr>
                        <w:top w:val="none" w:sz="0" w:space="0" w:color="auto"/>
                        <w:left w:val="none" w:sz="0" w:space="0" w:color="auto"/>
                        <w:bottom w:val="none" w:sz="0" w:space="0" w:color="auto"/>
                        <w:right w:val="none" w:sz="0" w:space="0" w:color="auto"/>
                      </w:divBdr>
                    </w:div>
                  </w:divsChild>
                </w:div>
                <w:div w:id="1162936415">
                  <w:marLeft w:val="0"/>
                  <w:marRight w:val="0"/>
                  <w:marTop w:val="0"/>
                  <w:marBottom w:val="0"/>
                  <w:divBdr>
                    <w:top w:val="none" w:sz="0" w:space="0" w:color="auto"/>
                    <w:left w:val="none" w:sz="0" w:space="0" w:color="auto"/>
                    <w:bottom w:val="none" w:sz="0" w:space="0" w:color="auto"/>
                    <w:right w:val="none" w:sz="0" w:space="0" w:color="auto"/>
                  </w:divBdr>
                  <w:divsChild>
                    <w:div w:id="1352998626">
                      <w:marLeft w:val="0"/>
                      <w:marRight w:val="0"/>
                      <w:marTop w:val="0"/>
                      <w:marBottom w:val="0"/>
                      <w:divBdr>
                        <w:top w:val="none" w:sz="0" w:space="0" w:color="auto"/>
                        <w:left w:val="none" w:sz="0" w:space="0" w:color="auto"/>
                        <w:bottom w:val="none" w:sz="0" w:space="0" w:color="auto"/>
                        <w:right w:val="none" w:sz="0" w:space="0" w:color="auto"/>
                      </w:divBdr>
                    </w:div>
                  </w:divsChild>
                </w:div>
                <w:div w:id="1180966505">
                  <w:marLeft w:val="0"/>
                  <w:marRight w:val="0"/>
                  <w:marTop w:val="0"/>
                  <w:marBottom w:val="0"/>
                  <w:divBdr>
                    <w:top w:val="none" w:sz="0" w:space="0" w:color="auto"/>
                    <w:left w:val="none" w:sz="0" w:space="0" w:color="auto"/>
                    <w:bottom w:val="none" w:sz="0" w:space="0" w:color="auto"/>
                    <w:right w:val="none" w:sz="0" w:space="0" w:color="auto"/>
                  </w:divBdr>
                  <w:divsChild>
                    <w:div w:id="10420890">
                      <w:marLeft w:val="0"/>
                      <w:marRight w:val="0"/>
                      <w:marTop w:val="0"/>
                      <w:marBottom w:val="0"/>
                      <w:divBdr>
                        <w:top w:val="none" w:sz="0" w:space="0" w:color="auto"/>
                        <w:left w:val="none" w:sz="0" w:space="0" w:color="auto"/>
                        <w:bottom w:val="none" w:sz="0" w:space="0" w:color="auto"/>
                        <w:right w:val="none" w:sz="0" w:space="0" w:color="auto"/>
                      </w:divBdr>
                    </w:div>
                  </w:divsChild>
                </w:div>
                <w:div w:id="1203055094">
                  <w:marLeft w:val="0"/>
                  <w:marRight w:val="0"/>
                  <w:marTop w:val="0"/>
                  <w:marBottom w:val="0"/>
                  <w:divBdr>
                    <w:top w:val="none" w:sz="0" w:space="0" w:color="auto"/>
                    <w:left w:val="none" w:sz="0" w:space="0" w:color="auto"/>
                    <w:bottom w:val="none" w:sz="0" w:space="0" w:color="auto"/>
                    <w:right w:val="none" w:sz="0" w:space="0" w:color="auto"/>
                  </w:divBdr>
                  <w:divsChild>
                    <w:div w:id="1463424240">
                      <w:marLeft w:val="0"/>
                      <w:marRight w:val="0"/>
                      <w:marTop w:val="0"/>
                      <w:marBottom w:val="0"/>
                      <w:divBdr>
                        <w:top w:val="none" w:sz="0" w:space="0" w:color="auto"/>
                        <w:left w:val="none" w:sz="0" w:space="0" w:color="auto"/>
                        <w:bottom w:val="none" w:sz="0" w:space="0" w:color="auto"/>
                        <w:right w:val="none" w:sz="0" w:space="0" w:color="auto"/>
                      </w:divBdr>
                    </w:div>
                  </w:divsChild>
                </w:div>
                <w:div w:id="1230654731">
                  <w:marLeft w:val="0"/>
                  <w:marRight w:val="0"/>
                  <w:marTop w:val="0"/>
                  <w:marBottom w:val="0"/>
                  <w:divBdr>
                    <w:top w:val="none" w:sz="0" w:space="0" w:color="auto"/>
                    <w:left w:val="none" w:sz="0" w:space="0" w:color="auto"/>
                    <w:bottom w:val="none" w:sz="0" w:space="0" w:color="auto"/>
                    <w:right w:val="none" w:sz="0" w:space="0" w:color="auto"/>
                  </w:divBdr>
                  <w:divsChild>
                    <w:div w:id="1504319118">
                      <w:marLeft w:val="0"/>
                      <w:marRight w:val="0"/>
                      <w:marTop w:val="0"/>
                      <w:marBottom w:val="0"/>
                      <w:divBdr>
                        <w:top w:val="none" w:sz="0" w:space="0" w:color="auto"/>
                        <w:left w:val="none" w:sz="0" w:space="0" w:color="auto"/>
                        <w:bottom w:val="none" w:sz="0" w:space="0" w:color="auto"/>
                        <w:right w:val="none" w:sz="0" w:space="0" w:color="auto"/>
                      </w:divBdr>
                    </w:div>
                  </w:divsChild>
                </w:div>
                <w:div w:id="1254364296">
                  <w:marLeft w:val="0"/>
                  <w:marRight w:val="0"/>
                  <w:marTop w:val="0"/>
                  <w:marBottom w:val="0"/>
                  <w:divBdr>
                    <w:top w:val="none" w:sz="0" w:space="0" w:color="auto"/>
                    <w:left w:val="none" w:sz="0" w:space="0" w:color="auto"/>
                    <w:bottom w:val="none" w:sz="0" w:space="0" w:color="auto"/>
                    <w:right w:val="none" w:sz="0" w:space="0" w:color="auto"/>
                  </w:divBdr>
                  <w:divsChild>
                    <w:div w:id="698774561">
                      <w:marLeft w:val="0"/>
                      <w:marRight w:val="0"/>
                      <w:marTop w:val="0"/>
                      <w:marBottom w:val="0"/>
                      <w:divBdr>
                        <w:top w:val="none" w:sz="0" w:space="0" w:color="auto"/>
                        <w:left w:val="none" w:sz="0" w:space="0" w:color="auto"/>
                        <w:bottom w:val="none" w:sz="0" w:space="0" w:color="auto"/>
                        <w:right w:val="none" w:sz="0" w:space="0" w:color="auto"/>
                      </w:divBdr>
                    </w:div>
                  </w:divsChild>
                </w:div>
                <w:div w:id="1257053581">
                  <w:marLeft w:val="0"/>
                  <w:marRight w:val="0"/>
                  <w:marTop w:val="0"/>
                  <w:marBottom w:val="0"/>
                  <w:divBdr>
                    <w:top w:val="none" w:sz="0" w:space="0" w:color="auto"/>
                    <w:left w:val="none" w:sz="0" w:space="0" w:color="auto"/>
                    <w:bottom w:val="none" w:sz="0" w:space="0" w:color="auto"/>
                    <w:right w:val="none" w:sz="0" w:space="0" w:color="auto"/>
                  </w:divBdr>
                  <w:divsChild>
                    <w:div w:id="923345437">
                      <w:marLeft w:val="0"/>
                      <w:marRight w:val="0"/>
                      <w:marTop w:val="0"/>
                      <w:marBottom w:val="0"/>
                      <w:divBdr>
                        <w:top w:val="none" w:sz="0" w:space="0" w:color="auto"/>
                        <w:left w:val="none" w:sz="0" w:space="0" w:color="auto"/>
                        <w:bottom w:val="none" w:sz="0" w:space="0" w:color="auto"/>
                        <w:right w:val="none" w:sz="0" w:space="0" w:color="auto"/>
                      </w:divBdr>
                    </w:div>
                  </w:divsChild>
                </w:div>
                <w:div w:id="1270309893">
                  <w:marLeft w:val="0"/>
                  <w:marRight w:val="0"/>
                  <w:marTop w:val="0"/>
                  <w:marBottom w:val="0"/>
                  <w:divBdr>
                    <w:top w:val="none" w:sz="0" w:space="0" w:color="auto"/>
                    <w:left w:val="none" w:sz="0" w:space="0" w:color="auto"/>
                    <w:bottom w:val="none" w:sz="0" w:space="0" w:color="auto"/>
                    <w:right w:val="none" w:sz="0" w:space="0" w:color="auto"/>
                  </w:divBdr>
                  <w:divsChild>
                    <w:div w:id="1436171117">
                      <w:marLeft w:val="0"/>
                      <w:marRight w:val="0"/>
                      <w:marTop w:val="0"/>
                      <w:marBottom w:val="0"/>
                      <w:divBdr>
                        <w:top w:val="none" w:sz="0" w:space="0" w:color="auto"/>
                        <w:left w:val="none" w:sz="0" w:space="0" w:color="auto"/>
                        <w:bottom w:val="none" w:sz="0" w:space="0" w:color="auto"/>
                        <w:right w:val="none" w:sz="0" w:space="0" w:color="auto"/>
                      </w:divBdr>
                    </w:div>
                  </w:divsChild>
                </w:div>
                <w:div w:id="1275138192">
                  <w:marLeft w:val="0"/>
                  <w:marRight w:val="0"/>
                  <w:marTop w:val="0"/>
                  <w:marBottom w:val="0"/>
                  <w:divBdr>
                    <w:top w:val="none" w:sz="0" w:space="0" w:color="auto"/>
                    <w:left w:val="none" w:sz="0" w:space="0" w:color="auto"/>
                    <w:bottom w:val="none" w:sz="0" w:space="0" w:color="auto"/>
                    <w:right w:val="none" w:sz="0" w:space="0" w:color="auto"/>
                  </w:divBdr>
                  <w:divsChild>
                    <w:div w:id="592012490">
                      <w:marLeft w:val="0"/>
                      <w:marRight w:val="0"/>
                      <w:marTop w:val="0"/>
                      <w:marBottom w:val="0"/>
                      <w:divBdr>
                        <w:top w:val="none" w:sz="0" w:space="0" w:color="auto"/>
                        <w:left w:val="none" w:sz="0" w:space="0" w:color="auto"/>
                        <w:bottom w:val="none" w:sz="0" w:space="0" w:color="auto"/>
                        <w:right w:val="none" w:sz="0" w:space="0" w:color="auto"/>
                      </w:divBdr>
                    </w:div>
                  </w:divsChild>
                </w:div>
                <w:div w:id="1297953401">
                  <w:marLeft w:val="0"/>
                  <w:marRight w:val="0"/>
                  <w:marTop w:val="0"/>
                  <w:marBottom w:val="0"/>
                  <w:divBdr>
                    <w:top w:val="none" w:sz="0" w:space="0" w:color="auto"/>
                    <w:left w:val="none" w:sz="0" w:space="0" w:color="auto"/>
                    <w:bottom w:val="none" w:sz="0" w:space="0" w:color="auto"/>
                    <w:right w:val="none" w:sz="0" w:space="0" w:color="auto"/>
                  </w:divBdr>
                  <w:divsChild>
                    <w:div w:id="999696389">
                      <w:marLeft w:val="0"/>
                      <w:marRight w:val="0"/>
                      <w:marTop w:val="0"/>
                      <w:marBottom w:val="0"/>
                      <w:divBdr>
                        <w:top w:val="none" w:sz="0" w:space="0" w:color="auto"/>
                        <w:left w:val="none" w:sz="0" w:space="0" w:color="auto"/>
                        <w:bottom w:val="none" w:sz="0" w:space="0" w:color="auto"/>
                        <w:right w:val="none" w:sz="0" w:space="0" w:color="auto"/>
                      </w:divBdr>
                    </w:div>
                  </w:divsChild>
                </w:div>
                <w:div w:id="1304575947">
                  <w:marLeft w:val="0"/>
                  <w:marRight w:val="0"/>
                  <w:marTop w:val="0"/>
                  <w:marBottom w:val="0"/>
                  <w:divBdr>
                    <w:top w:val="none" w:sz="0" w:space="0" w:color="auto"/>
                    <w:left w:val="none" w:sz="0" w:space="0" w:color="auto"/>
                    <w:bottom w:val="none" w:sz="0" w:space="0" w:color="auto"/>
                    <w:right w:val="none" w:sz="0" w:space="0" w:color="auto"/>
                  </w:divBdr>
                  <w:divsChild>
                    <w:div w:id="1015310195">
                      <w:marLeft w:val="0"/>
                      <w:marRight w:val="0"/>
                      <w:marTop w:val="0"/>
                      <w:marBottom w:val="0"/>
                      <w:divBdr>
                        <w:top w:val="none" w:sz="0" w:space="0" w:color="auto"/>
                        <w:left w:val="none" w:sz="0" w:space="0" w:color="auto"/>
                        <w:bottom w:val="none" w:sz="0" w:space="0" w:color="auto"/>
                        <w:right w:val="none" w:sz="0" w:space="0" w:color="auto"/>
                      </w:divBdr>
                    </w:div>
                  </w:divsChild>
                </w:div>
                <w:div w:id="1326741811">
                  <w:marLeft w:val="0"/>
                  <w:marRight w:val="0"/>
                  <w:marTop w:val="0"/>
                  <w:marBottom w:val="0"/>
                  <w:divBdr>
                    <w:top w:val="none" w:sz="0" w:space="0" w:color="auto"/>
                    <w:left w:val="none" w:sz="0" w:space="0" w:color="auto"/>
                    <w:bottom w:val="none" w:sz="0" w:space="0" w:color="auto"/>
                    <w:right w:val="none" w:sz="0" w:space="0" w:color="auto"/>
                  </w:divBdr>
                  <w:divsChild>
                    <w:div w:id="907963889">
                      <w:marLeft w:val="0"/>
                      <w:marRight w:val="0"/>
                      <w:marTop w:val="0"/>
                      <w:marBottom w:val="0"/>
                      <w:divBdr>
                        <w:top w:val="none" w:sz="0" w:space="0" w:color="auto"/>
                        <w:left w:val="none" w:sz="0" w:space="0" w:color="auto"/>
                        <w:bottom w:val="none" w:sz="0" w:space="0" w:color="auto"/>
                        <w:right w:val="none" w:sz="0" w:space="0" w:color="auto"/>
                      </w:divBdr>
                    </w:div>
                  </w:divsChild>
                </w:div>
                <w:div w:id="1352805493">
                  <w:marLeft w:val="0"/>
                  <w:marRight w:val="0"/>
                  <w:marTop w:val="0"/>
                  <w:marBottom w:val="0"/>
                  <w:divBdr>
                    <w:top w:val="none" w:sz="0" w:space="0" w:color="auto"/>
                    <w:left w:val="none" w:sz="0" w:space="0" w:color="auto"/>
                    <w:bottom w:val="none" w:sz="0" w:space="0" w:color="auto"/>
                    <w:right w:val="none" w:sz="0" w:space="0" w:color="auto"/>
                  </w:divBdr>
                  <w:divsChild>
                    <w:div w:id="179049629">
                      <w:marLeft w:val="0"/>
                      <w:marRight w:val="0"/>
                      <w:marTop w:val="0"/>
                      <w:marBottom w:val="0"/>
                      <w:divBdr>
                        <w:top w:val="none" w:sz="0" w:space="0" w:color="auto"/>
                        <w:left w:val="none" w:sz="0" w:space="0" w:color="auto"/>
                        <w:bottom w:val="none" w:sz="0" w:space="0" w:color="auto"/>
                        <w:right w:val="none" w:sz="0" w:space="0" w:color="auto"/>
                      </w:divBdr>
                    </w:div>
                  </w:divsChild>
                </w:div>
                <w:div w:id="1354070022">
                  <w:marLeft w:val="0"/>
                  <w:marRight w:val="0"/>
                  <w:marTop w:val="0"/>
                  <w:marBottom w:val="0"/>
                  <w:divBdr>
                    <w:top w:val="none" w:sz="0" w:space="0" w:color="auto"/>
                    <w:left w:val="none" w:sz="0" w:space="0" w:color="auto"/>
                    <w:bottom w:val="none" w:sz="0" w:space="0" w:color="auto"/>
                    <w:right w:val="none" w:sz="0" w:space="0" w:color="auto"/>
                  </w:divBdr>
                  <w:divsChild>
                    <w:div w:id="2067676006">
                      <w:marLeft w:val="0"/>
                      <w:marRight w:val="0"/>
                      <w:marTop w:val="0"/>
                      <w:marBottom w:val="0"/>
                      <w:divBdr>
                        <w:top w:val="none" w:sz="0" w:space="0" w:color="auto"/>
                        <w:left w:val="none" w:sz="0" w:space="0" w:color="auto"/>
                        <w:bottom w:val="none" w:sz="0" w:space="0" w:color="auto"/>
                        <w:right w:val="none" w:sz="0" w:space="0" w:color="auto"/>
                      </w:divBdr>
                    </w:div>
                  </w:divsChild>
                </w:div>
                <w:div w:id="1365136303">
                  <w:marLeft w:val="0"/>
                  <w:marRight w:val="0"/>
                  <w:marTop w:val="0"/>
                  <w:marBottom w:val="0"/>
                  <w:divBdr>
                    <w:top w:val="none" w:sz="0" w:space="0" w:color="auto"/>
                    <w:left w:val="none" w:sz="0" w:space="0" w:color="auto"/>
                    <w:bottom w:val="none" w:sz="0" w:space="0" w:color="auto"/>
                    <w:right w:val="none" w:sz="0" w:space="0" w:color="auto"/>
                  </w:divBdr>
                  <w:divsChild>
                    <w:div w:id="110251025">
                      <w:marLeft w:val="0"/>
                      <w:marRight w:val="0"/>
                      <w:marTop w:val="0"/>
                      <w:marBottom w:val="0"/>
                      <w:divBdr>
                        <w:top w:val="none" w:sz="0" w:space="0" w:color="auto"/>
                        <w:left w:val="none" w:sz="0" w:space="0" w:color="auto"/>
                        <w:bottom w:val="none" w:sz="0" w:space="0" w:color="auto"/>
                        <w:right w:val="none" w:sz="0" w:space="0" w:color="auto"/>
                      </w:divBdr>
                    </w:div>
                  </w:divsChild>
                </w:div>
                <w:div w:id="1382094859">
                  <w:marLeft w:val="0"/>
                  <w:marRight w:val="0"/>
                  <w:marTop w:val="0"/>
                  <w:marBottom w:val="0"/>
                  <w:divBdr>
                    <w:top w:val="none" w:sz="0" w:space="0" w:color="auto"/>
                    <w:left w:val="none" w:sz="0" w:space="0" w:color="auto"/>
                    <w:bottom w:val="none" w:sz="0" w:space="0" w:color="auto"/>
                    <w:right w:val="none" w:sz="0" w:space="0" w:color="auto"/>
                  </w:divBdr>
                  <w:divsChild>
                    <w:div w:id="448135420">
                      <w:marLeft w:val="0"/>
                      <w:marRight w:val="0"/>
                      <w:marTop w:val="0"/>
                      <w:marBottom w:val="0"/>
                      <w:divBdr>
                        <w:top w:val="none" w:sz="0" w:space="0" w:color="auto"/>
                        <w:left w:val="none" w:sz="0" w:space="0" w:color="auto"/>
                        <w:bottom w:val="none" w:sz="0" w:space="0" w:color="auto"/>
                        <w:right w:val="none" w:sz="0" w:space="0" w:color="auto"/>
                      </w:divBdr>
                    </w:div>
                  </w:divsChild>
                </w:div>
                <w:div w:id="1394964144">
                  <w:marLeft w:val="0"/>
                  <w:marRight w:val="0"/>
                  <w:marTop w:val="0"/>
                  <w:marBottom w:val="0"/>
                  <w:divBdr>
                    <w:top w:val="none" w:sz="0" w:space="0" w:color="auto"/>
                    <w:left w:val="none" w:sz="0" w:space="0" w:color="auto"/>
                    <w:bottom w:val="none" w:sz="0" w:space="0" w:color="auto"/>
                    <w:right w:val="none" w:sz="0" w:space="0" w:color="auto"/>
                  </w:divBdr>
                  <w:divsChild>
                    <w:div w:id="1209799900">
                      <w:marLeft w:val="0"/>
                      <w:marRight w:val="0"/>
                      <w:marTop w:val="0"/>
                      <w:marBottom w:val="0"/>
                      <w:divBdr>
                        <w:top w:val="none" w:sz="0" w:space="0" w:color="auto"/>
                        <w:left w:val="none" w:sz="0" w:space="0" w:color="auto"/>
                        <w:bottom w:val="none" w:sz="0" w:space="0" w:color="auto"/>
                        <w:right w:val="none" w:sz="0" w:space="0" w:color="auto"/>
                      </w:divBdr>
                    </w:div>
                  </w:divsChild>
                </w:div>
                <w:div w:id="1430390088">
                  <w:marLeft w:val="0"/>
                  <w:marRight w:val="0"/>
                  <w:marTop w:val="0"/>
                  <w:marBottom w:val="0"/>
                  <w:divBdr>
                    <w:top w:val="none" w:sz="0" w:space="0" w:color="auto"/>
                    <w:left w:val="none" w:sz="0" w:space="0" w:color="auto"/>
                    <w:bottom w:val="none" w:sz="0" w:space="0" w:color="auto"/>
                    <w:right w:val="none" w:sz="0" w:space="0" w:color="auto"/>
                  </w:divBdr>
                  <w:divsChild>
                    <w:div w:id="1525825656">
                      <w:marLeft w:val="0"/>
                      <w:marRight w:val="0"/>
                      <w:marTop w:val="0"/>
                      <w:marBottom w:val="0"/>
                      <w:divBdr>
                        <w:top w:val="none" w:sz="0" w:space="0" w:color="auto"/>
                        <w:left w:val="none" w:sz="0" w:space="0" w:color="auto"/>
                        <w:bottom w:val="none" w:sz="0" w:space="0" w:color="auto"/>
                        <w:right w:val="none" w:sz="0" w:space="0" w:color="auto"/>
                      </w:divBdr>
                    </w:div>
                  </w:divsChild>
                </w:div>
                <w:div w:id="1431463201">
                  <w:marLeft w:val="0"/>
                  <w:marRight w:val="0"/>
                  <w:marTop w:val="0"/>
                  <w:marBottom w:val="0"/>
                  <w:divBdr>
                    <w:top w:val="none" w:sz="0" w:space="0" w:color="auto"/>
                    <w:left w:val="none" w:sz="0" w:space="0" w:color="auto"/>
                    <w:bottom w:val="none" w:sz="0" w:space="0" w:color="auto"/>
                    <w:right w:val="none" w:sz="0" w:space="0" w:color="auto"/>
                  </w:divBdr>
                  <w:divsChild>
                    <w:div w:id="48044223">
                      <w:marLeft w:val="0"/>
                      <w:marRight w:val="0"/>
                      <w:marTop w:val="0"/>
                      <w:marBottom w:val="0"/>
                      <w:divBdr>
                        <w:top w:val="none" w:sz="0" w:space="0" w:color="auto"/>
                        <w:left w:val="none" w:sz="0" w:space="0" w:color="auto"/>
                        <w:bottom w:val="none" w:sz="0" w:space="0" w:color="auto"/>
                        <w:right w:val="none" w:sz="0" w:space="0" w:color="auto"/>
                      </w:divBdr>
                    </w:div>
                  </w:divsChild>
                </w:div>
                <w:div w:id="1505701290">
                  <w:marLeft w:val="0"/>
                  <w:marRight w:val="0"/>
                  <w:marTop w:val="0"/>
                  <w:marBottom w:val="0"/>
                  <w:divBdr>
                    <w:top w:val="none" w:sz="0" w:space="0" w:color="auto"/>
                    <w:left w:val="none" w:sz="0" w:space="0" w:color="auto"/>
                    <w:bottom w:val="none" w:sz="0" w:space="0" w:color="auto"/>
                    <w:right w:val="none" w:sz="0" w:space="0" w:color="auto"/>
                  </w:divBdr>
                  <w:divsChild>
                    <w:div w:id="1497918914">
                      <w:marLeft w:val="0"/>
                      <w:marRight w:val="0"/>
                      <w:marTop w:val="0"/>
                      <w:marBottom w:val="0"/>
                      <w:divBdr>
                        <w:top w:val="none" w:sz="0" w:space="0" w:color="auto"/>
                        <w:left w:val="none" w:sz="0" w:space="0" w:color="auto"/>
                        <w:bottom w:val="none" w:sz="0" w:space="0" w:color="auto"/>
                        <w:right w:val="none" w:sz="0" w:space="0" w:color="auto"/>
                      </w:divBdr>
                    </w:div>
                  </w:divsChild>
                </w:div>
                <w:div w:id="1508404164">
                  <w:marLeft w:val="0"/>
                  <w:marRight w:val="0"/>
                  <w:marTop w:val="0"/>
                  <w:marBottom w:val="0"/>
                  <w:divBdr>
                    <w:top w:val="none" w:sz="0" w:space="0" w:color="auto"/>
                    <w:left w:val="none" w:sz="0" w:space="0" w:color="auto"/>
                    <w:bottom w:val="none" w:sz="0" w:space="0" w:color="auto"/>
                    <w:right w:val="none" w:sz="0" w:space="0" w:color="auto"/>
                  </w:divBdr>
                  <w:divsChild>
                    <w:div w:id="1418671340">
                      <w:marLeft w:val="0"/>
                      <w:marRight w:val="0"/>
                      <w:marTop w:val="0"/>
                      <w:marBottom w:val="0"/>
                      <w:divBdr>
                        <w:top w:val="none" w:sz="0" w:space="0" w:color="auto"/>
                        <w:left w:val="none" w:sz="0" w:space="0" w:color="auto"/>
                        <w:bottom w:val="none" w:sz="0" w:space="0" w:color="auto"/>
                        <w:right w:val="none" w:sz="0" w:space="0" w:color="auto"/>
                      </w:divBdr>
                    </w:div>
                  </w:divsChild>
                </w:div>
                <w:div w:id="1519731390">
                  <w:marLeft w:val="0"/>
                  <w:marRight w:val="0"/>
                  <w:marTop w:val="0"/>
                  <w:marBottom w:val="0"/>
                  <w:divBdr>
                    <w:top w:val="none" w:sz="0" w:space="0" w:color="auto"/>
                    <w:left w:val="none" w:sz="0" w:space="0" w:color="auto"/>
                    <w:bottom w:val="none" w:sz="0" w:space="0" w:color="auto"/>
                    <w:right w:val="none" w:sz="0" w:space="0" w:color="auto"/>
                  </w:divBdr>
                  <w:divsChild>
                    <w:div w:id="1194656157">
                      <w:marLeft w:val="0"/>
                      <w:marRight w:val="0"/>
                      <w:marTop w:val="0"/>
                      <w:marBottom w:val="0"/>
                      <w:divBdr>
                        <w:top w:val="none" w:sz="0" w:space="0" w:color="auto"/>
                        <w:left w:val="none" w:sz="0" w:space="0" w:color="auto"/>
                        <w:bottom w:val="none" w:sz="0" w:space="0" w:color="auto"/>
                        <w:right w:val="none" w:sz="0" w:space="0" w:color="auto"/>
                      </w:divBdr>
                    </w:div>
                  </w:divsChild>
                </w:div>
                <w:div w:id="1525246273">
                  <w:marLeft w:val="0"/>
                  <w:marRight w:val="0"/>
                  <w:marTop w:val="0"/>
                  <w:marBottom w:val="0"/>
                  <w:divBdr>
                    <w:top w:val="none" w:sz="0" w:space="0" w:color="auto"/>
                    <w:left w:val="none" w:sz="0" w:space="0" w:color="auto"/>
                    <w:bottom w:val="none" w:sz="0" w:space="0" w:color="auto"/>
                    <w:right w:val="none" w:sz="0" w:space="0" w:color="auto"/>
                  </w:divBdr>
                  <w:divsChild>
                    <w:div w:id="764036747">
                      <w:marLeft w:val="0"/>
                      <w:marRight w:val="0"/>
                      <w:marTop w:val="0"/>
                      <w:marBottom w:val="0"/>
                      <w:divBdr>
                        <w:top w:val="none" w:sz="0" w:space="0" w:color="auto"/>
                        <w:left w:val="none" w:sz="0" w:space="0" w:color="auto"/>
                        <w:bottom w:val="none" w:sz="0" w:space="0" w:color="auto"/>
                        <w:right w:val="none" w:sz="0" w:space="0" w:color="auto"/>
                      </w:divBdr>
                    </w:div>
                  </w:divsChild>
                </w:div>
                <w:div w:id="1576547983">
                  <w:marLeft w:val="0"/>
                  <w:marRight w:val="0"/>
                  <w:marTop w:val="0"/>
                  <w:marBottom w:val="0"/>
                  <w:divBdr>
                    <w:top w:val="none" w:sz="0" w:space="0" w:color="auto"/>
                    <w:left w:val="none" w:sz="0" w:space="0" w:color="auto"/>
                    <w:bottom w:val="none" w:sz="0" w:space="0" w:color="auto"/>
                    <w:right w:val="none" w:sz="0" w:space="0" w:color="auto"/>
                  </w:divBdr>
                  <w:divsChild>
                    <w:div w:id="339697550">
                      <w:marLeft w:val="0"/>
                      <w:marRight w:val="0"/>
                      <w:marTop w:val="0"/>
                      <w:marBottom w:val="0"/>
                      <w:divBdr>
                        <w:top w:val="none" w:sz="0" w:space="0" w:color="auto"/>
                        <w:left w:val="none" w:sz="0" w:space="0" w:color="auto"/>
                        <w:bottom w:val="none" w:sz="0" w:space="0" w:color="auto"/>
                        <w:right w:val="none" w:sz="0" w:space="0" w:color="auto"/>
                      </w:divBdr>
                    </w:div>
                  </w:divsChild>
                </w:div>
                <w:div w:id="1587765373">
                  <w:marLeft w:val="0"/>
                  <w:marRight w:val="0"/>
                  <w:marTop w:val="0"/>
                  <w:marBottom w:val="0"/>
                  <w:divBdr>
                    <w:top w:val="none" w:sz="0" w:space="0" w:color="auto"/>
                    <w:left w:val="none" w:sz="0" w:space="0" w:color="auto"/>
                    <w:bottom w:val="none" w:sz="0" w:space="0" w:color="auto"/>
                    <w:right w:val="none" w:sz="0" w:space="0" w:color="auto"/>
                  </w:divBdr>
                  <w:divsChild>
                    <w:div w:id="398404840">
                      <w:marLeft w:val="0"/>
                      <w:marRight w:val="0"/>
                      <w:marTop w:val="0"/>
                      <w:marBottom w:val="0"/>
                      <w:divBdr>
                        <w:top w:val="none" w:sz="0" w:space="0" w:color="auto"/>
                        <w:left w:val="none" w:sz="0" w:space="0" w:color="auto"/>
                        <w:bottom w:val="none" w:sz="0" w:space="0" w:color="auto"/>
                        <w:right w:val="none" w:sz="0" w:space="0" w:color="auto"/>
                      </w:divBdr>
                    </w:div>
                  </w:divsChild>
                </w:div>
                <w:div w:id="1601328348">
                  <w:marLeft w:val="0"/>
                  <w:marRight w:val="0"/>
                  <w:marTop w:val="0"/>
                  <w:marBottom w:val="0"/>
                  <w:divBdr>
                    <w:top w:val="none" w:sz="0" w:space="0" w:color="auto"/>
                    <w:left w:val="none" w:sz="0" w:space="0" w:color="auto"/>
                    <w:bottom w:val="none" w:sz="0" w:space="0" w:color="auto"/>
                    <w:right w:val="none" w:sz="0" w:space="0" w:color="auto"/>
                  </w:divBdr>
                  <w:divsChild>
                    <w:div w:id="590511208">
                      <w:marLeft w:val="0"/>
                      <w:marRight w:val="0"/>
                      <w:marTop w:val="0"/>
                      <w:marBottom w:val="0"/>
                      <w:divBdr>
                        <w:top w:val="none" w:sz="0" w:space="0" w:color="auto"/>
                        <w:left w:val="none" w:sz="0" w:space="0" w:color="auto"/>
                        <w:bottom w:val="none" w:sz="0" w:space="0" w:color="auto"/>
                        <w:right w:val="none" w:sz="0" w:space="0" w:color="auto"/>
                      </w:divBdr>
                    </w:div>
                  </w:divsChild>
                </w:div>
                <w:div w:id="1604068317">
                  <w:marLeft w:val="0"/>
                  <w:marRight w:val="0"/>
                  <w:marTop w:val="0"/>
                  <w:marBottom w:val="0"/>
                  <w:divBdr>
                    <w:top w:val="none" w:sz="0" w:space="0" w:color="auto"/>
                    <w:left w:val="none" w:sz="0" w:space="0" w:color="auto"/>
                    <w:bottom w:val="none" w:sz="0" w:space="0" w:color="auto"/>
                    <w:right w:val="none" w:sz="0" w:space="0" w:color="auto"/>
                  </w:divBdr>
                  <w:divsChild>
                    <w:div w:id="883177678">
                      <w:marLeft w:val="0"/>
                      <w:marRight w:val="0"/>
                      <w:marTop w:val="0"/>
                      <w:marBottom w:val="0"/>
                      <w:divBdr>
                        <w:top w:val="none" w:sz="0" w:space="0" w:color="auto"/>
                        <w:left w:val="none" w:sz="0" w:space="0" w:color="auto"/>
                        <w:bottom w:val="none" w:sz="0" w:space="0" w:color="auto"/>
                        <w:right w:val="none" w:sz="0" w:space="0" w:color="auto"/>
                      </w:divBdr>
                    </w:div>
                  </w:divsChild>
                </w:div>
                <w:div w:id="1620409913">
                  <w:marLeft w:val="0"/>
                  <w:marRight w:val="0"/>
                  <w:marTop w:val="0"/>
                  <w:marBottom w:val="0"/>
                  <w:divBdr>
                    <w:top w:val="none" w:sz="0" w:space="0" w:color="auto"/>
                    <w:left w:val="none" w:sz="0" w:space="0" w:color="auto"/>
                    <w:bottom w:val="none" w:sz="0" w:space="0" w:color="auto"/>
                    <w:right w:val="none" w:sz="0" w:space="0" w:color="auto"/>
                  </w:divBdr>
                  <w:divsChild>
                    <w:div w:id="1428579664">
                      <w:marLeft w:val="0"/>
                      <w:marRight w:val="0"/>
                      <w:marTop w:val="0"/>
                      <w:marBottom w:val="0"/>
                      <w:divBdr>
                        <w:top w:val="none" w:sz="0" w:space="0" w:color="auto"/>
                        <w:left w:val="none" w:sz="0" w:space="0" w:color="auto"/>
                        <w:bottom w:val="none" w:sz="0" w:space="0" w:color="auto"/>
                        <w:right w:val="none" w:sz="0" w:space="0" w:color="auto"/>
                      </w:divBdr>
                    </w:div>
                  </w:divsChild>
                </w:div>
                <w:div w:id="1662083156">
                  <w:marLeft w:val="0"/>
                  <w:marRight w:val="0"/>
                  <w:marTop w:val="0"/>
                  <w:marBottom w:val="0"/>
                  <w:divBdr>
                    <w:top w:val="none" w:sz="0" w:space="0" w:color="auto"/>
                    <w:left w:val="none" w:sz="0" w:space="0" w:color="auto"/>
                    <w:bottom w:val="none" w:sz="0" w:space="0" w:color="auto"/>
                    <w:right w:val="none" w:sz="0" w:space="0" w:color="auto"/>
                  </w:divBdr>
                  <w:divsChild>
                    <w:div w:id="1880508814">
                      <w:marLeft w:val="0"/>
                      <w:marRight w:val="0"/>
                      <w:marTop w:val="0"/>
                      <w:marBottom w:val="0"/>
                      <w:divBdr>
                        <w:top w:val="none" w:sz="0" w:space="0" w:color="auto"/>
                        <w:left w:val="none" w:sz="0" w:space="0" w:color="auto"/>
                        <w:bottom w:val="none" w:sz="0" w:space="0" w:color="auto"/>
                        <w:right w:val="none" w:sz="0" w:space="0" w:color="auto"/>
                      </w:divBdr>
                    </w:div>
                  </w:divsChild>
                </w:div>
                <w:div w:id="1664775876">
                  <w:marLeft w:val="0"/>
                  <w:marRight w:val="0"/>
                  <w:marTop w:val="0"/>
                  <w:marBottom w:val="0"/>
                  <w:divBdr>
                    <w:top w:val="none" w:sz="0" w:space="0" w:color="auto"/>
                    <w:left w:val="none" w:sz="0" w:space="0" w:color="auto"/>
                    <w:bottom w:val="none" w:sz="0" w:space="0" w:color="auto"/>
                    <w:right w:val="none" w:sz="0" w:space="0" w:color="auto"/>
                  </w:divBdr>
                  <w:divsChild>
                    <w:div w:id="1188563434">
                      <w:marLeft w:val="0"/>
                      <w:marRight w:val="0"/>
                      <w:marTop w:val="0"/>
                      <w:marBottom w:val="0"/>
                      <w:divBdr>
                        <w:top w:val="none" w:sz="0" w:space="0" w:color="auto"/>
                        <w:left w:val="none" w:sz="0" w:space="0" w:color="auto"/>
                        <w:bottom w:val="none" w:sz="0" w:space="0" w:color="auto"/>
                        <w:right w:val="none" w:sz="0" w:space="0" w:color="auto"/>
                      </w:divBdr>
                    </w:div>
                  </w:divsChild>
                </w:div>
                <w:div w:id="1689287536">
                  <w:marLeft w:val="0"/>
                  <w:marRight w:val="0"/>
                  <w:marTop w:val="0"/>
                  <w:marBottom w:val="0"/>
                  <w:divBdr>
                    <w:top w:val="none" w:sz="0" w:space="0" w:color="auto"/>
                    <w:left w:val="none" w:sz="0" w:space="0" w:color="auto"/>
                    <w:bottom w:val="none" w:sz="0" w:space="0" w:color="auto"/>
                    <w:right w:val="none" w:sz="0" w:space="0" w:color="auto"/>
                  </w:divBdr>
                  <w:divsChild>
                    <w:div w:id="1141725419">
                      <w:marLeft w:val="0"/>
                      <w:marRight w:val="0"/>
                      <w:marTop w:val="0"/>
                      <w:marBottom w:val="0"/>
                      <w:divBdr>
                        <w:top w:val="none" w:sz="0" w:space="0" w:color="auto"/>
                        <w:left w:val="none" w:sz="0" w:space="0" w:color="auto"/>
                        <w:bottom w:val="none" w:sz="0" w:space="0" w:color="auto"/>
                        <w:right w:val="none" w:sz="0" w:space="0" w:color="auto"/>
                      </w:divBdr>
                    </w:div>
                  </w:divsChild>
                </w:div>
                <w:div w:id="1713068454">
                  <w:marLeft w:val="0"/>
                  <w:marRight w:val="0"/>
                  <w:marTop w:val="0"/>
                  <w:marBottom w:val="0"/>
                  <w:divBdr>
                    <w:top w:val="none" w:sz="0" w:space="0" w:color="auto"/>
                    <w:left w:val="none" w:sz="0" w:space="0" w:color="auto"/>
                    <w:bottom w:val="none" w:sz="0" w:space="0" w:color="auto"/>
                    <w:right w:val="none" w:sz="0" w:space="0" w:color="auto"/>
                  </w:divBdr>
                  <w:divsChild>
                    <w:div w:id="292950256">
                      <w:marLeft w:val="0"/>
                      <w:marRight w:val="0"/>
                      <w:marTop w:val="0"/>
                      <w:marBottom w:val="0"/>
                      <w:divBdr>
                        <w:top w:val="none" w:sz="0" w:space="0" w:color="auto"/>
                        <w:left w:val="none" w:sz="0" w:space="0" w:color="auto"/>
                        <w:bottom w:val="none" w:sz="0" w:space="0" w:color="auto"/>
                        <w:right w:val="none" w:sz="0" w:space="0" w:color="auto"/>
                      </w:divBdr>
                    </w:div>
                  </w:divsChild>
                </w:div>
                <w:div w:id="1724405915">
                  <w:marLeft w:val="0"/>
                  <w:marRight w:val="0"/>
                  <w:marTop w:val="0"/>
                  <w:marBottom w:val="0"/>
                  <w:divBdr>
                    <w:top w:val="none" w:sz="0" w:space="0" w:color="auto"/>
                    <w:left w:val="none" w:sz="0" w:space="0" w:color="auto"/>
                    <w:bottom w:val="none" w:sz="0" w:space="0" w:color="auto"/>
                    <w:right w:val="none" w:sz="0" w:space="0" w:color="auto"/>
                  </w:divBdr>
                  <w:divsChild>
                    <w:div w:id="1170486949">
                      <w:marLeft w:val="0"/>
                      <w:marRight w:val="0"/>
                      <w:marTop w:val="0"/>
                      <w:marBottom w:val="0"/>
                      <w:divBdr>
                        <w:top w:val="none" w:sz="0" w:space="0" w:color="auto"/>
                        <w:left w:val="none" w:sz="0" w:space="0" w:color="auto"/>
                        <w:bottom w:val="none" w:sz="0" w:space="0" w:color="auto"/>
                        <w:right w:val="none" w:sz="0" w:space="0" w:color="auto"/>
                      </w:divBdr>
                    </w:div>
                  </w:divsChild>
                </w:div>
                <w:div w:id="1734809588">
                  <w:marLeft w:val="0"/>
                  <w:marRight w:val="0"/>
                  <w:marTop w:val="0"/>
                  <w:marBottom w:val="0"/>
                  <w:divBdr>
                    <w:top w:val="none" w:sz="0" w:space="0" w:color="auto"/>
                    <w:left w:val="none" w:sz="0" w:space="0" w:color="auto"/>
                    <w:bottom w:val="none" w:sz="0" w:space="0" w:color="auto"/>
                    <w:right w:val="none" w:sz="0" w:space="0" w:color="auto"/>
                  </w:divBdr>
                  <w:divsChild>
                    <w:div w:id="381179322">
                      <w:marLeft w:val="0"/>
                      <w:marRight w:val="0"/>
                      <w:marTop w:val="0"/>
                      <w:marBottom w:val="0"/>
                      <w:divBdr>
                        <w:top w:val="none" w:sz="0" w:space="0" w:color="auto"/>
                        <w:left w:val="none" w:sz="0" w:space="0" w:color="auto"/>
                        <w:bottom w:val="none" w:sz="0" w:space="0" w:color="auto"/>
                        <w:right w:val="none" w:sz="0" w:space="0" w:color="auto"/>
                      </w:divBdr>
                    </w:div>
                  </w:divsChild>
                </w:div>
                <w:div w:id="1774011169">
                  <w:marLeft w:val="0"/>
                  <w:marRight w:val="0"/>
                  <w:marTop w:val="0"/>
                  <w:marBottom w:val="0"/>
                  <w:divBdr>
                    <w:top w:val="none" w:sz="0" w:space="0" w:color="auto"/>
                    <w:left w:val="none" w:sz="0" w:space="0" w:color="auto"/>
                    <w:bottom w:val="none" w:sz="0" w:space="0" w:color="auto"/>
                    <w:right w:val="none" w:sz="0" w:space="0" w:color="auto"/>
                  </w:divBdr>
                  <w:divsChild>
                    <w:div w:id="444153473">
                      <w:marLeft w:val="0"/>
                      <w:marRight w:val="0"/>
                      <w:marTop w:val="0"/>
                      <w:marBottom w:val="0"/>
                      <w:divBdr>
                        <w:top w:val="none" w:sz="0" w:space="0" w:color="auto"/>
                        <w:left w:val="none" w:sz="0" w:space="0" w:color="auto"/>
                        <w:bottom w:val="none" w:sz="0" w:space="0" w:color="auto"/>
                        <w:right w:val="none" w:sz="0" w:space="0" w:color="auto"/>
                      </w:divBdr>
                    </w:div>
                  </w:divsChild>
                </w:div>
                <w:div w:id="1789004718">
                  <w:marLeft w:val="0"/>
                  <w:marRight w:val="0"/>
                  <w:marTop w:val="0"/>
                  <w:marBottom w:val="0"/>
                  <w:divBdr>
                    <w:top w:val="none" w:sz="0" w:space="0" w:color="auto"/>
                    <w:left w:val="none" w:sz="0" w:space="0" w:color="auto"/>
                    <w:bottom w:val="none" w:sz="0" w:space="0" w:color="auto"/>
                    <w:right w:val="none" w:sz="0" w:space="0" w:color="auto"/>
                  </w:divBdr>
                  <w:divsChild>
                    <w:div w:id="1335954452">
                      <w:marLeft w:val="0"/>
                      <w:marRight w:val="0"/>
                      <w:marTop w:val="0"/>
                      <w:marBottom w:val="0"/>
                      <w:divBdr>
                        <w:top w:val="none" w:sz="0" w:space="0" w:color="auto"/>
                        <w:left w:val="none" w:sz="0" w:space="0" w:color="auto"/>
                        <w:bottom w:val="none" w:sz="0" w:space="0" w:color="auto"/>
                        <w:right w:val="none" w:sz="0" w:space="0" w:color="auto"/>
                      </w:divBdr>
                    </w:div>
                  </w:divsChild>
                </w:div>
                <w:div w:id="1798640683">
                  <w:marLeft w:val="0"/>
                  <w:marRight w:val="0"/>
                  <w:marTop w:val="0"/>
                  <w:marBottom w:val="0"/>
                  <w:divBdr>
                    <w:top w:val="none" w:sz="0" w:space="0" w:color="auto"/>
                    <w:left w:val="none" w:sz="0" w:space="0" w:color="auto"/>
                    <w:bottom w:val="none" w:sz="0" w:space="0" w:color="auto"/>
                    <w:right w:val="none" w:sz="0" w:space="0" w:color="auto"/>
                  </w:divBdr>
                  <w:divsChild>
                    <w:div w:id="186909542">
                      <w:marLeft w:val="0"/>
                      <w:marRight w:val="0"/>
                      <w:marTop w:val="0"/>
                      <w:marBottom w:val="0"/>
                      <w:divBdr>
                        <w:top w:val="none" w:sz="0" w:space="0" w:color="auto"/>
                        <w:left w:val="none" w:sz="0" w:space="0" w:color="auto"/>
                        <w:bottom w:val="none" w:sz="0" w:space="0" w:color="auto"/>
                        <w:right w:val="none" w:sz="0" w:space="0" w:color="auto"/>
                      </w:divBdr>
                    </w:div>
                  </w:divsChild>
                </w:div>
                <w:div w:id="1808007827">
                  <w:marLeft w:val="0"/>
                  <w:marRight w:val="0"/>
                  <w:marTop w:val="0"/>
                  <w:marBottom w:val="0"/>
                  <w:divBdr>
                    <w:top w:val="none" w:sz="0" w:space="0" w:color="auto"/>
                    <w:left w:val="none" w:sz="0" w:space="0" w:color="auto"/>
                    <w:bottom w:val="none" w:sz="0" w:space="0" w:color="auto"/>
                    <w:right w:val="none" w:sz="0" w:space="0" w:color="auto"/>
                  </w:divBdr>
                  <w:divsChild>
                    <w:div w:id="631790531">
                      <w:marLeft w:val="0"/>
                      <w:marRight w:val="0"/>
                      <w:marTop w:val="0"/>
                      <w:marBottom w:val="0"/>
                      <w:divBdr>
                        <w:top w:val="none" w:sz="0" w:space="0" w:color="auto"/>
                        <w:left w:val="none" w:sz="0" w:space="0" w:color="auto"/>
                        <w:bottom w:val="none" w:sz="0" w:space="0" w:color="auto"/>
                        <w:right w:val="none" w:sz="0" w:space="0" w:color="auto"/>
                      </w:divBdr>
                    </w:div>
                  </w:divsChild>
                </w:div>
                <w:div w:id="1826703653">
                  <w:marLeft w:val="0"/>
                  <w:marRight w:val="0"/>
                  <w:marTop w:val="0"/>
                  <w:marBottom w:val="0"/>
                  <w:divBdr>
                    <w:top w:val="none" w:sz="0" w:space="0" w:color="auto"/>
                    <w:left w:val="none" w:sz="0" w:space="0" w:color="auto"/>
                    <w:bottom w:val="none" w:sz="0" w:space="0" w:color="auto"/>
                    <w:right w:val="none" w:sz="0" w:space="0" w:color="auto"/>
                  </w:divBdr>
                  <w:divsChild>
                    <w:div w:id="2033266287">
                      <w:marLeft w:val="0"/>
                      <w:marRight w:val="0"/>
                      <w:marTop w:val="0"/>
                      <w:marBottom w:val="0"/>
                      <w:divBdr>
                        <w:top w:val="none" w:sz="0" w:space="0" w:color="auto"/>
                        <w:left w:val="none" w:sz="0" w:space="0" w:color="auto"/>
                        <w:bottom w:val="none" w:sz="0" w:space="0" w:color="auto"/>
                        <w:right w:val="none" w:sz="0" w:space="0" w:color="auto"/>
                      </w:divBdr>
                    </w:div>
                  </w:divsChild>
                </w:div>
                <w:div w:id="1836333290">
                  <w:marLeft w:val="0"/>
                  <w:marRight w:val="0"/>
                  <w:marTop w:val="0"/>
                  <w:marBottom w:val="0"/>
                  <w:divBdr>
                    <w:top w:val="none" w:sz="0" w:space="0" w:color="auto"/>
                    <w:left w:val="none" w:sz="0" w:space="0" w:color="auto"/>
                    <w:bottom w:val="none" w:sz="0" w:space="0" w:color="auto"/>
                    <w:right w:val="none" w:sz="0" w:space="0" w:color="auto"/>
                  </w:divBdr>
                  <w:divsChild>
                    <w:div w:id="612320994">
                      <w:marLeft w:val="0"/>
                      <w:marRight w:val="0"/>
                      <w:marTop w:val="0"/>
                      <w:marBottom w:val="0"/>
                      <w:divBdr>
                        <w:top w:val="none" w:sz="0" w:space="0" w:color="auto"/>
                        <w:left w:val="none" w:sz="0" w:space="0" w:color="auto"/>
                        <w:bottom w:val="none" w:sz="0" w:space="0" w:color="auto"/>
                        <w:right w:val="none" w:sz="0" w:space="0" w:color="auto"/>
                      </w:divBdr>
                    </w:div>
                  </w:divsChild>
                </w:div>
                <w:div w:id="1836334794">
                  <w:marLeft w:val="0"/>
                  <w:marRight w:val="0"/>
                  <w:marTop w:val="0"/>
                  <w:marBottom w:val="0"/>
                  <w:divBdr>
                    <w:top w:val="none" w:sz="0" w:space="0" w:color="auto"/>
                    <w:left w:val="none" w:sz="0" w:space="0" w:color="auto"/>
                    <w:bottom w:val="none" w:sz="0" w:space="0" w:color="auto"/>
                    <w:right w:val="none" w:sz="0" w:space="0" w:color="auto"/>
                  </w:divBdr>
                  <w:divsChild>
                    <w:div w:id="53705112">
                      <w:marLeft w:val="0"/>
                      <w:marRight w:val="0"/>
                      <w:marTop w:val="0"/>
                      <w:marBottom w:val="0"/>
                      <w:divBdr>
                        <w:top w:val="none" w:sz="0" w:space="0" w:color="auto"/>
                        <w:left w:val="none" w:sz="0" w:space="0" w:color="auto"/>
                        <w:bottom w:val="none" w:sz="0" w:space="0" w:color="auto"/>
                        <w:right w:val="none" w:sz="0" w:space="0" w:color="auto"/>
                      </w:divBdr>
                    </w:div>
                  </w:divsChild>
                </w:div>
                <w:div w:id="1858735982">
                  <w:marLeft w:val="0"/>
                  <w:marRight w:val="0"/>
                  <w:marTop w:val="0"/>
                  <w:marBottom w:val="0"/>
                  <w:divBdr>
                    <w:top w:val="none" w:sz="0" w:space="0" w:color="auto"/>
                    <w:left w:val="none" w:sz="0" w:space="0" w:color="auto"/>
                    <w:bottom w:val="none" w:sz="0" w:space="0" w:color="auto"/>
                    <w:right w:val="none" w:sz="0" w:space="0" w:color="auto"/>
                  </w:divBdr>
                  <w:divsChild>
                    <w:div w:id="698507040">
                      <w:marLeft w:val="0"/>
                      <w:marRight w:val="0"/>
                      <w:marTop w:val="0"/>
                      <w:marBottom w:val="0"/>
                      <w:divBdr>
                        <w:top w:val="none" w:sz="0" w:space="0" w:color="auto"/>
                        <w:left w:val="none" w:sz="0" w:space="0" w:color="auto"/>
                        <w:bottom w:val="none" w:sz="0" w:space="0" w:color="auto"/>
                        <w:right w:val="none" w:sz="0" w:space="0" w:color="auto"/>
                      </w:divBdr>
                    </w:div>
                  </w:divsChild>
                </w:div>
                <w:div w:id="1866207800">
                  <w:marLeft w:val="0"/>
                  <w:marRight w:val="0"/>
                  <w:marTop w:val="0"/>
                  <w:marBottom w:val="0"/>
                  <w:divBdr>
                    <w:top w:val="none" w:sz="0" w:space="0" w:color="auto"/>
                    <w:left w:val="none" w:sz="0" w:space="0" w:color="auto"/>
                    <w:bottom w:val="none" w:sz="0" w:space="0" w:color="auto"/>
                    <w:right w:val="none" w:sz="0" w:space="0" w:color="auto"/>
                  </w:divBdr>
                  <w:divsChild>
                    <w:div w:id="1181819098">
                      <w:marLeft w:val="0"/>
                      <w:marRight w:val="0"/>
                      <w:marTop w:val="0"/>
                      <w:marBottom w:val="0"/>
                      <w:divBdr>
                        <w:top w:val="none" w:sz="0" w:space="0" w:color="auto"/>
                        <w:left w:val="none" w:sz="0" w:space="0" w:color="auto"/>
                        <w:bottom w:val="none" w:sz="0" w:space="0" w:color="auto"/>
                        <w:right w:val="none" w:sz="0" w:space="0" w:color="auto"/>
                      </w:divBdr>
                    </w:div>
                  </w:divsChild>
                </w:div>
                <w:div w:id="1871644907">
                  <w:marLeft w:val="0"/>
                  <w:marRight w:val="0"/>
                  <w:marTop w:val="0"/>
                  <w:marBottom w:val="0"/>
                  <w:divBdr>
                    <w:top w:val="none" w:sz="0" w:space="0" w:color="auto"/>
                    <w:left w:val="none" w:sz="0" w:space="0" w:color="auto"/>
                    <w:bottom w:val="none" w:sz="0" w:space="0" w:color="auto"/>
                    <w:right w:val="none" w:sz="0" w:space="0" w:color="auto"/>
                  </w:divBdr>
                  <w:divsChild>
                    <w:div w:id="1830365330">
                      <w:marLeft w:val="0"/>
                      <w:marRight w:val="0"/>
                      <w:marTop w:val="0"/>
                      <w:marBottom w:val="0"/>
                      <w:divBdr>
                        <w:top w:val="none" w:sz="0" w:space="0" w:color="auto"/>
                        <w:left w:val="none" w:sz="0" w:space="0" w:color="auto"/>
                        <w:bottom w:val="none" w:sz="0" w:space="0" w:color="auto"/>
                        <w:right w:val="none" w:sz="0" w:space="0" w:color="auto"/>
                      </w:divBdr>
                    </w:div>
                  </w:divsChild>
                </w:div>
                <w:div w:id="1889025412">
                  <w:marLeft w:val="0"/>
                  <w:marRight w:val="0"/>
                  <w:marTop w:val="0"/>
                  <w:marBottom w:val="0"/>
                  <w:divBdr>
                    <w:top w:val="none" w:sz="0" w:space="0" w:color="auto"/>
                    <w:left w:val="none" w:sz="0" w:space="0" w:color="auto"/>
                    <w:bottom w:val="none" w:sz="0" w:space="0" w:color="auto"/>
                    <w:right w:val="none" w:sz="0" w:space="0" w:color="auto"/>
                  </w:divBdr>
                  <w:divsChild>
                    <w:div w:id="1730373168">
                      <w:marLeft w:val="0"/>
                      <w:marRight w:val="0"/>
                      <w:marTop w:val="0"/>
                      <w:marBottom w:val="0"/>
                      <w:divBdr>
                        <w:top w:val="none" w:sz="0" w:space="0" w:color="auto"/>
                        <w:left w:val="none" w:sz="0" w:space="0" w:color="auto"/>
                        <w:bottom w:val="none" w:sz="0" w:space="0" w:color="auto"/>
                        <w:right w:val="none" w:sz="0" w:space="0" w:color="auto"/>
                      </w:divBdr>
                    </w:div>
                  </w:divsChild>
                </w:div>
                <w:div w:id="1903523155">
                  <w:marLeft w:val="0"/>
                  <w:marRight w:val="0"/>
                  <w:marTop w:val="0"/>
                  <w:marBottom w:val="0"/>
                  <w:divBdr>
                    <w:top w:val="none" w:sz="0" w:space="0" w:color="auto"/>
                    <w:left w:val="none" w:sz="0" w:space="0" w:color="auto"/>
                    <w:bottom w:val="none" w:sz="0" w:space="0" w:color="auto"/>
                    <w:right w:val="none" w:sz="0" w:space="0" w:color="auto"/>
                  </w:divBdr>
                  <w:divsChild>
                    <w:div w:id="489949364">
                      <w:marLeft w:val="0"/>
                      <w:marRight w:val="0"/>
                      <w:marTop w:val="0"/>
                      <w:marBottom w:val="0"/>
                      <w:divBdr>
                        <w:top w:val="none" w:sz="0" w:space="0" w:color="auto"/>
                        <w:left w:val="none" w:sz="0" w:space="0" w:color="auto"/>
                        <w:bottom w:val="none" w:sz="0" w:space="0" w:color="auto"/>
                        <w:right w:val="none" w:sz="0" w:space="0" w:color="auto"/>
                      </w:divBdr>
                    </w:div>
                  </w:divsChild>
                </w:div>
                <w:div w:id="1931506941">
                  <w:marLeft w:val="0"/>
                  <w:marRight w:val="0"/>
                  <w:marTop w:val="0"/>
                  <w:marBottom w:val="0"/>
                  <w:divBdr>
                    <w:top w:val="none" w:sz="0" w:space="0" w:color="auto"/>
                    <w:left w:val="none" w:sz="0" w:space="0" w:color="auto"/>
                    <w:bottom w:val="none" w:sz="0" w:space="0" w:color="auto"/>
                    <w:right w:val="none" w:sz="0" w:space="0" w:color="auto"/>
                  </w:divBdr>
                  <w:divsChild>
                    <w:div w:id="1028263556">
                      <w:marLeft w:val="0"/>
                      <w:marRight w:val="0"/>
                      <w:marTop w:val="0"/>
                      <w:marBottom w:val="0"/>
                      <w:divBdr>
                        <w:top w:val="none" w:sz="0" w:space="0" w:color="auto"/>
                        <w:left w:val="none" w:sz="0" w:space="0" w:color="auto"/>
                        <w:bottom w:val="none" w:sz="0" w:space="0" w:color="auto"/>
                        <w:right w:val="none" w:sz="0" w:space="0" w:color="auto"/>
                      </w:divBdr>
                    </w:div>
                  </w:divsChild>
                </w:div>
                <w:div w:id="1936669342">
                  <w:marLeft w:val="0"/>
                  <w:marRight w:val="0"/>
                  <w:marTop w:val="0"/>
                  <w:marBottom w:val="0"/>
                  <w:divBdr>
                    <w:top w:val="none" w:sz="0" w:space="0" w:color="auto"/>
                    <w:left w:val="none" w:sz="0" w:space="0" w:color="auto"/>
                    <w:bottom w:val="none" w:sz="0" w:space="0" w:color="auto"/>
                    <w:right w:val="none" w:sz="0" w:space="0" w:color="auto"/>
                  </w:divBdr>
                  <w:divsChild>
                    <w:div w:id="1992325141">
                      <w:marLeft w:val="0"/>
                      <w:marRight w:val="0"/>
                      <w:marTop w:val="0"/>
                      <w:marBottom w:val="0"/>
                      <w:divBdr>
                        <w:top w:val="none" w:sz="0" w:space="0" w:color="auto"/>
                        <w:left w:val="none" w:sz="0" w:space="0" w:color="auto"/>
                        <w:bottom w:val="none" w:sz="0" w:space="0" w:color="auto"/>
                        <w:right w:val="none" w:sz="0" w:space="0" w:color="auto"/>
                      </w:divBdr>
                    </w:div>
                  </w:divsChild>
                </w:div>
                <w:div w:id="1946228296">
                  <w:marLeft w:val="0"/>
                  <w:marRight w:val="0"/>
                  <w:marTop w:val="0"/>
                  <w:marBottom w:val="0"/>
                  <w:divBdr>
                    <w:top w:val="none" w:sz="0" w:space="0" w:color="auto"/>
                    <w:left w:val="none" w:sz="0" w:space="0" w:color="auto"/>
                    <w:bottom w:val="none" w:sz="0" w:space="0" w:color="auto"/>
                    <w:right w:val="none" w:sz="0" w:space="0" w:color="auto"/>
                  </w:divBdr>
                  <w:divsChild>
                    <w:div w:id="1682391451">
                      <w:marLeft w:val="0"/>
                      <w:marRight w:val="0"/>
                      <w:marTop w:val="0"/>
                      <w:marBottom w:val="0"/>
                      <w:divBdr>
                        <w:top w:val="none" w:sz="0" w:space="0" w:color="auto"/>
                        <w:left w:val="none" w:sz="0" w:space="0" w:color="auto"/>
                        <w:bottom w:val="none" w:sz="0" w:space="0" w:color="auto"/>
                        <w:right w:val="none" w:sz="0" w:space="0" w:color="auto"/>
                      </w:divBdr>
                    </w:div>
                  </w:divsChild>
                </w:div>
                <w:div w:id="1964261061">
                  <w:marLeft w:val="0"/>
                  <w:marRight w:val="0"/>
                  <w:marTop w:val="0"/>
                  <w:marBottom w:val="0"/>
                  <w:divBdr>
                    <w:top w:val="none" w:sz="0" w:space="0" w:color="auto"/>
                    <w:left w:val="none" w:sz="0" w:space="0" w:color="auto"/>
                    <w:bottom w:val="none" w:sz="0" w:space="0" w:color="auto"/>
                    <w:right w:val="none" w:sz="0" w:space="0" w:color="auto"/>
                  </w:divBdr>
                  <w:divsChild>
                    <w:div w:id="1622032685">
                      <w:marLeft w:val="0"/>
                      <w:marRight w:val="0"/>
                      <w:marTop w:val="0"/>
                      <w:marBottom w:val="0"/>
                      <w:divBdr>
                        <w:top w:val="none" w:sz="0" w:space="0" w:color="auto"/>
                        <w:left w:val="none" w:sz="0" w:space="0" w:color="auto"/>
                        <w:bottom w:val="none" w:sz="0" w:space="0" w:color="auto"/>
                        <w:right w:val="none" w:sz="0" w:space="0" w:color="auto"/>
                      </w:divBdr>
                    </w:div>
                  </w:divsChild>
                </w:div>
                <w:div w:id="1979451798">
                  <w:marLeft w:val="0"/>
                  <w:marRight w:val="0"/>
                  <w:marTop w:val="0"/>
                  <w:marBottom w:val="0"/>
                  <w:divBdr>
                    <w:top w:val="none" w:sz="0" w:space="0" w:color="auto"/>
                    <w:left w:val="none" w:sz="0" w:space="0" w:color="auto"/>
                    <w:bottom w:val="none" w:sz="0" w:space="0" w:color="auto"/>
                    <w:right w:val="none" w:sz="0" w:space="0" w:color="auto"/>
                  </w:divBdr>
                  <w:divsChild>
                    <w:div w:id="1419599688">
                      <w:marLeft w:val="0"/>
                      <w:marRight w:val="0"/>
                      <w:marTop w:val="0"/>
                      <w:marBottom w:val="0"/>
                      <w:divBdr>
                        <w:top w:val="none" w:sz="0" w:space="0" w:color="auto"/>
                        <w:left w:val="none" w:sz="0" w:space="0" w:color="auto"/>
                        <w:bottom w:val="none" w:sz="0" w:space="0" w:color="auto"/>
                        <w:right w:val="none" w:sz="0" w:space="0" w:color="auto"/>
                      </w:divBdr>
                    </w:div>
                  </w:divsChild>
                </w:div>
                <w:div w:id="2008971133">
                  <w:marLeft w:val="0"/>
                  <w:marRight w:val="0"/>
                  <w:marTop w:val="0"/>
                  <w:marBottom w:val="0"/>
                  <w:divBdr>
                    <w:top w:val="none" w:sz="0" w:space="0" w:color="auto"/>
                    <w:left w:val="none" w:sz="0" w:space="0" w:color="auto"/>
                    <w:bottom w:val="none" w:sz="0" w:space="0" w:color="auto"/>
                    <w:right w:val="none" w:sz="0" w:space="0" w:color="auto"/>
                  </w:divBdr>
                  <w:divsChild>
                    <w:div w:id="1585991769">
                      <w:marLeft w:val="0"/>
                      <w:marRight w:val="0"/>
                      <w:marTop w:val="0"/>
                      <w:marBottom w:val="0"/>
                      <w:divBdr>
                        <w:top w:val="none" w:sz="0" w:space="0" w:color="auto"/>
                        <w:left w:val="none" w:sz="0" w:space="0" w:color="auto"/>
                        <w:bottom w:val="none" w:sz="0" w:space="0" w:color="auto"/>
                        <w:right w:val="none" w:sz="0" w:space="0" w:color="auto"/>
                      </w:divBdr>
                    </w:div>
                  </w:divsChild>
                </w:div>
                <w:div w:id="2022393753">
                  <w:marLeft w:val="0"/>
                  <w:marRight w:val="0"/>
                  <w:marTop w:val="0"/>
                  <w:marBottom w:val="0"/>
                  <w:divBdr>
                    <w:top w:val="none" w:sz="0" w:space="0" w:color="auto"/>
                    <w:left w:val="none" w:sz="0" w:space="0" w:color="auto"/>
                    <w:bottom w:val="none" w:sz="0" w:space="0" w:color="auto"/>
                    <w:right w:val="none" w:sz="0" w:space="0" w:color="auto"/>
                  </w:divBdr>
                  <w:divsChild>
                    <w:div w:id="676660834">
                      <w:marLeft w:val="0"/>
                      <w:marRight w:val="0"/>
                      <w:marTop w:val="0"/>
                      <w:marBottom w:val="0"/>
                      <w:divBdr>
                        <w:top w:val="none" w:sz="0" w:space="0" w:color="auto"/>
                        <w:left w:val="none" w:sz="0" w:space="0" w:color="auto"/>
                        <w:bottom w:val="none" w:sz="0" w:space="0" w:color="auto"/>
                        <w:right w:val="none" w:sz="0" w:space="0" w:color="auto"/>
                      </w:divBdr>
                    </w:div>
                  </w:divsChild>
                </w:div>
                <w:div w:id="2036030102">
                  <w:marLeft w:val="0"/>
                  <w:marRight w:val="0"/>
                  <w:marTop w:val="0"/>
                  <w:marBottom w:val="0"/>
                  <w:divBdr>
                    <w:top w:val="none" w:sz="0" w:space="0" w:color="auto"/>
                    <w:left w:val="none" w:sz="0" w:space="0" w:color="auto"/>
                    <w:bottom w:val="none" w:sz="0" w:space="0" w:color="auto"/>
                    <w:right w:val="none" w:sz="0" w:space="0" w:color="auto"/>
                  </w:divBdr>
                  <w:divsChild>
                    <w:div w:id="1736852921">
                      <w:marLeft w:val="0"/>
                      <w:marRight w:val="0"/>
                      <w:marTop w:val="0"/>
                      <w:marBottom w:val="0"/>
                      <w:divBdr>
                        <w:top w:val="none" w:sz="0" w:space="0" w:color="auto"/>
                        <w:left w:val="none" w:sz="0" w:space="0" w:color="auto"/>
                        <w:bottom w:val="none" w:sz="0" w:space="0" w:color="auto"/>
                        <w:right w:val="none" w:sz="0" w:space="0" w:color="auto"/>
                      </w:divBdr>
                    </w:div>
                  </w:divsChild>
                </w:div>
                <w:div w:id="2059697463">
                  <w:marLeft w:val="0"/>
                  <w:marRight w:val="0"/>
                  <w:marTop w:val="0"/>
                  <w:marBottom w:val="0"/>
                  <w:divBdr>
                    <w:top w:val="none" w:sz="0" w:space="0" w:color="auto"/>
                    <w:left w:val="none" w:sz="0" w:space="0" w:color="auto"/>
                    <w:bottom w:val="none" w:sz="0" w:space="0" w:color="auto"/>
                    <w:right w:val="none" w:sz="0" w:space="0" w:color="auto"/>
                  </w:divBdr>
                  <w:divsChild>
                    <w:div w:id="1036927994">
                      <w:marLeft w:val="0"/>
                      <w:marRight w:val="0"/>
                      <w:marTop w:val="0"/>
                      <w:marBottom w:val="0"/>
                      <w:divBdr>
                        <w:top w:val="none" w:sz="0" w:space="0" w:color="auto"/>
                        <w:left w:val="none" w:sz="0" w:space="0" w:color="auto"/>
                        <w:bottom w:val="none" w:sz="0" w:space="0" w:color="auto"/>
                        <w:right w:val="none" w:sz="0" w:space="0" w:color="auto"/>
                      </w:divBdr>
                    </w:div>
                  </w:divsChild>
                </w:div>
                <w:div w:id="2091348459">
                  <w:marLeft w:val="0"/>
                  <w:marRight w:val="0"/>
                  <w:marTop w:val="0"/>
                  <w:marBottom w:val="0"/>
                  <w:divBdr>
                    <w:top w:val="none" w:sz="0" w:space="0" w:color="auto"/>
                    <w:left w:val="none" w:sz="0" w:space="0" w:color="auto"/>
                    <w:bottom w:val="none" w:sz="0" w:space="0" w:color="auto"/>
                    <w:right w:val="none" w:sz="0" w:space="0" w:color="auto"/>
                  </w:divBdr>
                  <w:divsChild>
                    <w:div w:id="1380740924">
                      <w:marLeft w:val="0"/>
                      <w:marRight w:val="0"/>
                      <w:marTop w:val="0"/>
                      <w:marBottom w:val="0"/>
                      <w:divBdr>
                        <w:top w:val="none" w:sz="0" w:space="0" w:color="auto"/>
                        <w:left w:val="none" w:sz="0" w:space="0" w:color="auto"/>
                        <w:bottom w:val="none" w:sz="0" w:space="0" w:color="auto"/>
                        <w:right w:val="none" w:sz="0" w:space="0" w:color="auto"/>
                      </w:divBdr>
                    </w:div>
                  </w:divsChild>
                </w:div>
                <w:div w:id="2103407310">
                  <w:marLeft w:val="0"/>
                  <w:marRight w:val="0"/>
                  <w:marTop w:val="0"/>
                  <w:marBottom w:val="0"/>
                  <w:divBdr>
                    <w:top w:val="none" w:sz="0" w:space="0" w:color="auto"/>
                    <w:left w:val="none" w:sz="0" w:space="0" w:color="auto"/>
                    <w:bottom w:val="none" w:sz="0" w:space="0" w:color="auto"/>
                    <w:right w:val="none" w:sz="0" w:space="0" w:color="auto"/>
                  </w:divBdr>
                  <w:divsChild>
                    <w:div w:id="1421175218">
                      <w:marLeft w:val="0"/>
                      <w:marRight w:val="0"/>
                      <w:marTop w:val="0"/>
                      <w:marBottom w:val="0"/>
                      <w:divBdr>
                        <w:top w:val="none" w:sz="0" w:space="0" w:color="auto"/>
                        <w:left w:val="none" w:sz="0" w:space="0" w:color="auto"/>
                        <w:bottom w:val="none" w:sz="0" w:space="0" w:color="auto"/>
                        <w:right w:val="none" w:sz="0" w:space="0" w:color="auto"/>
                      </w:divBdr>
                    </w:div>
                  </w:divsChild>
                </w:div>
                <w:div w:id="2112511426">
                  <w:marLeft w:val="0"/>
                  <w:marRight w:val="0"/>
                  <w:marTop w:val="0"/>
                  <w:marBottom w:val="0"/>
                  <w:divBdr>
                    <w:top w:val="none" w:sz="0" w:space="0" w:color="auto"/>
                    <w:left w:val="none" w:sz="0" w:space="0" w:color="auto"/>
                    <w:bottom w:val="none" w:sz="0" w:space="0" w:color="auto"/>
                    <w:right w:val="none" w:sz="0" w:space="0" w:color="auto"/>
                  </w:divBdr>
                  <w:divsChild>
                    <w:div w:id="479075800">
                      <w:marLeft w:val="0"/>
                      <w:marRight w:val="0"/>
                      <w:marTop w:val="0"/>
                      <w:marBottom w:val="0"/>
                      <w:divBdr>
                        <w:top w:val="none" w:sz="0" w:space="0" w:color="auto"/>
                        <w:left w:val="none" w:sz="0" w:space="0" w:color="auto"/>
                        <w:bottom w:val="none" w:sz="0" w:space="0" w:color="auto"/>
                        <w:right w:val="none" w:sz="0" w:space="0" w:color="auto"/>
                      </w:divBdr>
                    </w:div>
                  </w:divsChild>
                </w:div>
                <w:div w:id="2129008562">
                  <w:marLeft w:val="0"/>
                  <w:marRight w:val="0"/>
                  <w:marTop w:val="0"/>
                  <w:marBottom w:val="0"/>
                  <w:divBdr>
                    <w:top w:val="none" w:sz="0" w:space="0" w:color="auto"/>
                    <w:left w:val="none" w:sz="0" w:space="0" w:color="auto"/>
                    <w:bottom w:val="none" w:sz="0" w:space="0" w:color="auto"/>
                    <w:right w:val="none" w:sz="0" w:space="0" w:color="auto"/>
                  </w:divBdr>
                  <w:divsChild>
                    <w:div w:id="937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70599">
          <w:marLeft w:val="0"/>
          <w:marRight w:val="0"/>
          <w:marTop w:val="0"/>
          <w:marBottom w:val="0"/>
          <w:divBdr>
            <w:top w:val="none" w:sz="0" w:space="0" w:color="auto"/>
            <w:left w:val="none" w:sz="0" w:space="0" w:color="auto"/>
            <w:bottom w:val="none" w:sz="0" w:space="0" w:color="auto"/>
            <w:right w:val="none" w:sz="0" w:space="0" w:color="auto"/>
          </w:divBdr>
        </w:div>
        <w:div w:id="2122525865">
          <w:marLeft w:val="0"/>
          <w:marRight w:val="0"/>
          <w:marTop w:val="0"/>
          <w:marBottom w:val="0"/>
          <w:divBdr>
            <w:top w:val="none" w:sz="0" w:space="0" w:color="auto"/>
            <w:left w:val="none" w:sz="0" w:space="0" w:color="auto"/>
            <w:bottom w:val="none" w:sz="0" w:space="0" w:color="auto"/>
            <w:right w:val="none" w:sz="0" w:space="0" w:color="auto"/>
          </w:divBdr>
        </w:div>
        <w:div w:id="2138141008">
          <w:marLeft w:val="0"/>
          <w:marRight w:val="0"/>
          <w:marTop w:val="0"/>
          <w:marBottom w:val="0"/>
          <w:divBdr>
            <w:top w:val="none" w:sz="0" w:space="0" w:color="auto"/>
            <w:left w:val="none" w:sz="0" w:space="0" w:color="auto"/>
            <w:bottom w:val="none" w:sz="0" w:space="0" w:color="auto"/>
            <w:right w:val="none" w:sz="0" w:space="0" w:color="auto"/>
          </w:divBdr>
        </w:div>
        <w:div w:id="2142072836">
          <w:marLeft w:val="0"/>
          <w:marRight w:val="0"/>
          <w:marTop w:val="0"/>
          <w:marBottom w:val="0"/>
          <w:divBdr>
            <w:top w:val="none" w:sz="0" w:space="0" w:color="auto"/>
            <w:left w:val="none" w:sz="0" w:space="0" w:color="auto"/>
            <w:bottom w:val="none" w:sz="0" w:space="0" w:color="auto"/>
            <w:right w:val="none" w:sz="0" w:space="0" w:color="auto"/>
          </w:divBdr>
        </w:div>
      </w:divsChild>
    </w:div>
    <w:div w:id="1513301592">
      <w:bodyDiv w:val="1"/>
      <w:marLeft w:val="0"/>
      <w:marRight w:val="0"/>
      <w:marTop w:val="0"/>
      <w:marBottom w:val="0"/>
      <w:divBdr>
        <w:top w:val="none" w:sz="0" w:space="0" w:color="auto"/>
        <w:left w:val="none" w:sz="0" w:space="0" w:color="auto"/>
        <w:bottom w:val="none" w:sz="0" w:space="0" w:color="auto"/>
        <w:right w:val="none" w:sz="0" w:space="0" w:color="auto"/>
      </w:divBdr>
    </w:div>
    <w:div w:id="1965117388">
      <w:bodyDiv w:val="1"/>
      <w:marLeft w:val="0"/>
      <w:marRight w:val="0"/>
      <w:marTop w:val="0"/>
      <w:marBottom w:val="0"/>
      <w:divBdr>
        <w:top w:val="none" w:sz="0" w:space="0" w:color="auto"/>
        <w:left w:val="none" w:sz="0" w:space="0" w:color="auto"/>
        <w:bottom w:val="none" w:sz="0" w:space="0" w:color="auto"/>
        <w:right w:val="none" w:sz="0" w:space="0" w:color="auto"/>
      </w:divBdr>
      <w:divsChild>
        <w:div w:id="429202700">
          <w:marLeft w:val="0"/>
          <w:marRight w:val="0"/>
          <w:marTop w:val="0"/>
          <w:marBottom w:val="0"/>
          <w:divBdr>
            <w:top w:val="none" w:sz="0" w:space="0" w:color="auto"/>
            <w:left w:val="none" w:sz="0" w:space="0" w:color="auto"/>
            <w:bottom w:val="none" w:sz="0" w:space="0" w:color="auto"/>
            <w:right w:val="none" w:sz="0" w:space="0" w:color="auto"/>
          </w:divBdr>
        </w:div>
        <w:div w:id="1145320954">
          <w:marLeft w:val="0"/>
          <w:marRight w:val="0"/>
          <w:marTop w:val="0"/>
          <w:marBottom w:val="0"/>
          <w:divBdr>
            <w:top w:val="none" w:sz="0" w:space="0" w:color="auto"/>
            <w:left w:val="none" w:sz="0" w:space="0" w:color="auto"/>
            <w:bottom w:val="none" w:sz="0" w:space="0" w:color="auto"/>
            <w:right w:val="none" w:sz="0" w:space="0" w:color="auto"/>
          </w:divBdr>
        </w:div>
        <w:div w:id="205353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programs/vtrcks/index.html" TargetMode="External"/><Relationship Id="rId18" Type="http://schemas.openxmlformats.org/officeDocument/2006/relationships/hyperlink" Target="https://cdcpartners.sharepoint.com/:x:/r/sites/NCIRD/PAP/IIS/COVID-19%20-%20IIS%20Resources/CDC%20Vax%20Administration%20DUA/Appendix%20D%20-%20COVID-19%20Vaccination%20Reporting%20Specifications_v2_CLEARED_20201029.xlsx?d=w4912bee174ef43039804f353674f02d7&amp;csf=1&amp;web=1&amp;e=Jt9Gw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arketplace.fedramp.gov/"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dcpartners.sharepoint.com/:x:/r/sites/NCIRD/PAP/IIS/COVID-19%20-%20IIS%20Resources/CDC%20Vax%20Administration%20DUA/Appendix%20D%20-%20COVID-19%20Vaccination%20Reporting%20Specifications_v2_CLEARED_20201029.xlsx?d=w4912bee174ef43039804f353674f02d7&amp;csf=1&amp;web=1&amp;e=Jt9GwM" TargetMode="External"/><Relationship Id="rId25" Type="http://schemas.openxmlformats.org/officeDocument/2006/relationships/hyperlink" Target="https://cdcpartners.sharepoint.com/:b:/r/sites/NCIRD/PAP/IIS/COVID-19%20-%20IIS%20Resources/HHS%20Tiberius%20MOA_Sep2020_V1.0%20smc.pdf?csf=1&amp;web=1&amp;e=6ang3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dcpartners.sharepoint.com/:x:/r/sites/NCIRD/PAP/IIS/COVID-19%20-%20IIS%20Resources/CDC%20Vax%20Administration%20DUA/Appendix%20C_CDC_ComprehensiveVaccineDataRequirements_20201022_v2.xlsx?d=wb953588d5eec4c649fc123b0219cc059&amp;csf=1&amp;web=1&amp;e=SZK2Yr" TargetMode="External"/><Relationship Id="rId20" Type="http://schemas.openxmlformats.org/officeDocument/2006/relationships/hyperlink" Target="https://cdcpartners.sharepoint.com/:f:/r/sites/NCIRD/PAP/IIS/COVID-19%20-%20IIS%20Resources/IZ%20Data%20Lake/Provider%20Agreement%20Data%20Submission?csf=1&amp;web=1&amp;e=KhwKZ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cpartners.sharepoint.com/:x:/r/sites/NCIRD/PAP/IIS/COVID-19%20-%20IIS%20Resources/CDC%20Vax%20Administration%20DUA/Appendix%20D%20-%20COVID-19%20Vaccination%20Reporting%20Specifications_v2_CLEARED_20201029.xlsx?d=w4912bee174ef43039804f353674f02d7&amp;csf=1&amp;web=1&amp;e=Jt9GwM"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accinefinder.org/" TargetMode="External"/><Relationship Id="rId23" Type="http://schemas.openxmlformats.org/officeDocument/2006/relationships/hyperlink" Target="https://cdcpartners.sharepoint.com/:x:/r/sites/NCIRD/PAP/IIS/COVID-19%20-%20IIS%20Resources/CDC%20Vax%20Administration%20DUA/Appendix%20D%20-%20COVID-19%20Vaccination%20Reporting%20Specifications_v2_CLEARED_20201029.xlsx?d=w4912bee174ef43039804f353674f02d7&amp;csf=1&amp;web=1&amp;e=ZyCJs4"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sa.gov/technology/government-it-initiatives/fedram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cpartners.sharepoint.com/:x:/r/sites/NCIRD/PAP/IIS/COVID-19%20-%20IIS%20Resources/CDC%20Vax%20Administration%20DUA/Appendix%20C_CDC_ComprehensiveVaccineDataRequirements_20201022_v2.xlsx?d=wb953588d5eec4c649fc123b0219cc059&amp;csf=1&amp;web=1&amp;e=kVcTgh" TargetMode="External"/><Relationship Id="rId22" Type="http://schemas.openxmlformats.org/officeDocument/2006/relationships/hyperlink" Target="https://cdcpartners.sharepoint.com/:x:/r/sites/NCIRD/PAP/IIS/COVID-19%20-%20IIS%20Resources/CDC%20Vax%20Administration%20DUA/Appendix%20C_CDC_ComprehensiveVaccineDataRequirements_20201022_v2.xlsx?d=wb953588d5eec4c649fc123b0219cc059&amp;csf=1&amp;web=1&amp;e=X27hL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ereinclearance xmlns="68aea4a9-5c47-4314-8d49-12682379a7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E51270C6D98478EA3E19DADB7457F" ma:contentTypeVersion="12" ma:contentTypeDescription="Create a new document." ma:contentTypeScope="" ma:versionID="856f7480d017c5313b8c900c2558744e">
  <xsd:schema xmlns:xsd="http://www.w3.org/2001/XMLSchema" xmlns:xs="http://www.w3.org/2001/XMLSchema" xmlns:p="http://schemas.microsoft.com/office/2006/metadata/properties" xmlns:ns1="http://schemas.microsoft.com/sharepoint/v3" xmlns:ns2="68aea4a9-5c47-4314-8d49-12682379a7c2" xmlns:ns3="279dcba5-1096-49b8-87f7-3add964ec55e" targetNamespace="http://schemas.microsoft.com/office/2006/metadata/properties" ma:root="true" ma:fieldsID="5c7864f7cadf4b189b9151086df35f41" ns1:_="" ns2:_="" ns3:_="">
    <xsd:import namespace="http://schemas.microsoft.com/sharepoint/v3"/>
    <xsd:import namespace="68aea4a9-5c47-4314-8d49-12682379a7c2"/>
    <xsd:import namespace="279dcba5-1096-49b8-87f7-3add964ec5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Whereinclear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ea4a9-5c47-4314-8d49-12682379a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Whereinclearance" ma:index="19" nillable="true" ma:displayName="Where in clearance" ma:description="Track where document is " ma:format="Dropdown" ma:internalName="Whereincleara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dcba5-1096-49b8-87f7-3add964ec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975A-9942-478B-B58C-003DECAC26A0}">
  <ds:schemaRefs>
    <ds:schemaRef ds:uri="http://schemas.microsoft.com/sharepoint/v3/contenttype/forms"/>
  </ds:schemaRefs>
</ds:datastoreItem>
</file>

<file path=customXml/itemProps2.xml><?xml version="1.0" encoding="utf-8"?>
<ds:datastoreItem xmlns:ds="http://schemas.openxmlformats.org/officeDocument/2006/customXml" ds:itemID="{6FAEC95F-F78F-4CA4-BF52-C154C0015A36}">
  <ds:schemaRefs>
    <ds:schemaRef ds:uri="http://schemas.openxmlformats.org/package/2006/metadata/core-properties"/>
    <ds:schemaRef ds:uri="http://schemas.microsoft.com/office/2006/documentManagement/types"/>
    <ds:schemaRef ds:uri="68aea4a9-5c47-4314-8d49-12682379a7c2"/>
    <ds:schemaRef ds:uri="http://www.w3.org/XML/1998/namespace"/>
    <ds:schemaRef ds:uri="http://purl.org/dc/terms/"/>
    <ds:schemaRef ds:uri="http://schemas.microsoft.com/office/infopath/2007/PartnerControls"/>
    <ds:schemaRef ds:uri="279dcba5-1096-49b8-87f7-3add964ec55e"/>
    <ds:schemaRef ds:uri="http://purl.org/dc/dcmityp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905A616-6A9D-487E-8D76-B90605815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ea4a9-5c47-4314-8d49-12682379a7c2"/>
    <ds:schemaRef ds:uri="279dcba5-1096-49b8-87f7-3add964ec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11595-3E64-445D-A2F1-19E142E9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8534</Words>
  <Characters>48648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57068</CharactersWithSpaces>
  <SharedDoc>false</SharedDoc>
  <HLinks>
    <vt:vector size="90" baseType="variant">
      <vt:variant>
        <vt:i4>327764</vt:i4>
      </vt:variant>
      <vt:variant>
        <vt:i4>39</vt:i4>
      </vt:variant>
      <vt:variant>
        <vt:i4>0</vt:i4>
      </vt:variant>
      <vt:variant>
        <vt:i4>5</vt:i4>
      </vt:variant>
      <vt:variant>
        <vt:lpwstr>https://cdcpartners.sharepoint.com/:b:/r/sites/NCIRD/PAP/IIS/COVID-19 - IIS Resources/HHS Tiberius MOA_Sep2020_V1.0 smc.pdf?csf=1&amp;web=1&amp;e=6ang3a</vt:lpwstr>
      </vt:variant>
      <vt:variant>
        <vt:lpwstr/>
      </vt:variant>
      <vt:variant>
        <vt:i4>6291547</vt:i4>
      </vt:variant>
      <vt:variant>
        <vt:i4>36</vt:i4>
      </vt:variant>
      <vt:variant>
        <vt:i4>0</vt:i4>
      </vt:variant>
      <vt:variant>
        <vt:i4>5</vt:i4>
      </vt:variant>
      <vt:variant>
        <vt:lpwstr>https://cdcpartners.sharepoint.com/:x:/r/sites/NCIRD/PAP/IIS/COVID-19 - IIS Resources/CDC Vax Administration DUA/Appendix D - COVID-19 Vaccination Reporting Specifications_v2_CLEARED_20201029.xlsx?d=w4912bee174ef43039804f353674f02d7&amp;csf=1&amp;web=1&amp;e=SDN64g</vt:lpwstr>
      </vt:variant>
      <vt:variant>
        <vt:lpwstr/>
      </vt:variant>
      <vt:variant>
        <vt:i4>4325403</vt:i4>
      </vt:variant>
      <vt:variant>
        <vt:i4>33</vt:i4>
      </vt:variant>
      <vt:variant>
        <vt:i4>0</vt:i4>
      </vt:variant>
      <vt:variant>
        <vt:i4>5</vt:i4>
      </vt:variant>
      <vt:variant>
        <vt:lpwstr>https://cdcpartners.sharepoint.com/:x:/r/sites/NCIRD/PAP/IIS/COVID-19 - IIS Resources/CDC Vax Administration DUA/Appendix C_CDC_ComprehensiveVaccineDataRequirements_20201022_v2.xlsx?d=wb953588d5eec4c649fc123b0219cc059&amp;csf=1&amp;web=1&amp;e=SZK2Yr</vt:lpwstr>
      </vt:variant>
      <vt:variant>
        <vt:lpwstr/>
      </vt:variant>
      <vt:variant>
        <vt:i4>7536755</vt:i4>
      </vt:variant>
      <vt:variant>
        <vt:i4>30</vt:i4>
      </vt:variant>
      <vt:variant>
        <vt:i4>0</vt:i4>
      </vt:variant>
      <vt:variant>
        <vt:i4>5</vt:i4>
      </vt:variant>
      <vt:variant>
        <vt:lpwstr>https://marketplace.fedramp.gov/</vt:lpwstr>
      </vt:variant>
      <vt:variant>
        <vt:lpwstr>!/products</vt:lpwstr>
      </vt:variant>
      <vt:variant>
        <vt:i4>3866674</vt:i4>
      </vt:variant>
      <vt:variant>
        <vt:i4>27</vt:i4>
      </vt:variant>
      <vt:variant>
        <vt:i4>0</vt:i4>
      </vt:variant>
      <vt:variant>
        <vt:i4>5</vt:i4>
      </vt:variant>
      <vt:variant>
        <vt:lpwstr>https://cdcpartners.sharepoint.com/:f:/r/sites/NCIRD/PAP/IIS/COVID-19 - IIS Resources/IZ Data Lake/Provider Agreement Data Submission?csf=1&amp;web=1&amp;e=KhwKZL</vt:lpwstr>
      </vt:variant>
      <vt:variant>
        <vt:lpwstr/>
      </vt:variant>
      <vt:variant>
        <vt:i4>1245209</vt:i4>
      </vt:variant>
      <vt:variant>
        <vt:i4>24</vt:i4>
      </vt:variant>
      <vt:variant>
        <vt:i4>0</vt:i4>
      </vt:variant>
      <vt:variant>
        <vt:i4>5</vt:i4>
      </vt:variant>
      <vt:variant>
        <vt:lpwstr>https://www.gsa.gov/technology/government-it-initiatives/fedramp</vt:lpwstr>
      </vt:variant>
      <vt:variant>
        <vt:lpwstr/>
      </vt:variant>
      <vt:variant>
        <vt:i4>7143450</vt:i4>
      </vt:variant>
      <vt:variant>
        <vt:i4>21</vt:i4>
      </vt:variant>
      <vt:variant>
        <vt:i4>0</vt:i4>
      </vt:variant>
      <vt:variant>
        <vt:i4>5</vt:i4>
      </vt:variant>
      <vt:variant>
        <vt:lpwstr>https://cdcpartners.sharepoint.com/:x:/r/sites/NCIRD/PAP/IIS/COVID-19 - IIS Resources/CDC Vax Administration DUA/Appendix D - COVID-19 Vaccination Reporting Specifications_v2_CLEARED_20201029.xlsx?d=w4912bee174ef43039804f353674f02d7&amp;csf=1&amp;web=1&amp;e=Jt9GwM</vt:lpwstr>
      </vt:variant>
      <vt:variant>
        <vt:lpwstr/>
      </vt:variant>
      <vt:variant>
        <vt:i4>7143450</vt:i4>
      </vt:variant>
      <vt:variant>
        <vt:i4>18</vt:i4>
      </vt:variant>
      <vt:variant>
        <vt:i4>0</vt:i4>
      </vt:variant>
      <vt:variant>
        <vt:i4>5</vt:i4>
      </vt:variant>
      <vt:variant>
        <vt:lpwstr>https://cdcpartners.sharepoint.com/:x:/r/sites/NCIRD/PAP/IIS/COVID-19 - IIS Resources/CDC Vax Administration DUA/Appendix D - COVID-19 Vaccination Reporting Specifications_v2_CLEARED_20201029.xlsx?d=w4912bee174ef43039804f353674f02d7&amp;csf=1&amp;web=1&amp;e=Jt9GwM</vt:lpwstr>
      </vt:variant>
      <vt:variant>
        <vt:lpwstr/>
      </vt:variant>
      <vt:variant>
        <vt:i4>4325403</vt:i4>
      </vt:variant>
      <vt:variant>
        <vt:i4>15</vt:i4>
      </vt:variant>
      <vt:variant>
        <vt:i4>0</vt:i4>
      </vt:variant>
      <vt:variant>
        <vt:i4>5</vt:i4>
      </vt:variant>
      <vt:variant>
        <vt:lpwstr>https://cdcpartners.sharepoint.com/:x:/r/sites/NCIRD/PAP/IIS/COVID-19 - IIS Resources/CDC Vax Administration DUA/Appendix C_CDC_ComprehensiveVaccineDataRequirements_20201022_v2.xlsx?d=wb953588d5eec4c649fc123b0219cc059&amp;csf=1&amp;web=1&amp;e=SZK2Yr</vt:lpwstr>
      </vt:variant>
      <vt:variant>
        <vt:lpwstr/>
      </vt:variant>
      <vt:variant>
        <vt:i4>6488110</vt:i4>
      </vt:variant>
      <vt:variant>
        <vt:i4>12</vt:i4>
      </vt:variant>
      <vt:variant>
        <vt:i4>0</vt:i4>
      </vt:variant>
      <vt:variant>
        <vt:i4>5</vt:i4>
      </vt:variant>
      <vt:variant>
        <vt:lpwstr>https://vaccinefinder.org/</vt:lpwstr>
      </vt:variant>
      <vt:variant>
        <vt:lpwstr/>
      </vt:variant>
      <vt:variant>
        <vt:i4>1179669</vt:i4>
      </vt:variant>
      <vt:variant>
        <vt:i4>9</vt:i4>
      </vt:variant>
      <vt:variant>
        <vt:i4>0</vt:i4>
      </vt:variant>
      <vt:variant>
        <vt:i4>5</vt:i4>
      </vt:variant>
      <vt:variant>
        <vt:lpwstr>https://cdcpartners.sharepoint.com/:x:/r/sites/NCIRD/PAP/IIS/COVID-19 - IIS Resources/CDC Vax Administration DUA/Appendix C_CDC_ComprehensiveVaccineDataRequirements_20201022_v2.xlsx?d=wb953588d5eec4c649fc123b0219cc059&amp;csf=1&amp;web=1&amp;e=kVcTgh</vt:lpwstr>
      </vt:variant>
      <vt:variant>
        <vt:lpwstr/>
      </vt:variant>
      <vt:variant>
        <vt:i4>6684785</vt:i4>
      </vt:variant>
      <vt:variant>
        <vt:i4>6</vt:i4>
      </vt:variant>
      <vt:variant>
        <vt:i4>0</vt:i4>
      </vt:variant>
      <vt:variant>
        <vt:i4>5</vt:i4>
      </vt:variant>
      <vt:variant>
        <vt:lpwstr>https://www.cdc.gov/vaccines/programs/vtrcks/index.html</vt:lpwstr>
      </vt:variant>
      <vt:variant>
        <vt:lpwstr/>
      </vt:variant>
      <vt:variant>
        <vt:i4>7143450</vt:i4>
      </vt:variant>
      <vt:variant>
        <vt:i4>3</vt:i4>
      </vt:variant>
      <vt:variant>
        <vt:i4>0</vt:i4>
      </vt:variant>
      <vt:variant>
        <vt:i4>5</vt:i4>
      </vt:variant>
      <vt:variant>
        <vt:lpwstr>https://cdcpartners.sharepoint.com/:x:/r/sites/NCIRD/PAP/IIS/COVID-19 - IIS Resources/CDC Vax Administration DUA/Appendix D - COVID-19 Vaccination Reporting Specifications_v2_CLEARED_20201029.xlsx?d=w4912bee174ef43039804f353674f02d7&amp;csf=1&amp;web=1&amp;e=Jt9GwM</vt:lpwstr>
      </vt:variant>
      <vt:variant>
        <vt:lpwstr/>
      </vt:variant>
      <vt:variant>
        <vt:i4>6488110</vt:i4>
      </vt:variant>
      <vt:variant>
        <vt:i4>0</vt:i4>
      </vt:variant>
      <vt:variant>
        <vt:i4>0</vt:i4>
      </vt:variant>
      <vt:variant>
        <vt:i4>5</vt:i4>
      </vt:variant>
      <vt:variant>
        <vt:lpwstr>https://vaccinefinder.org/</vt:lpwstr>
      </vt:variant>
      <vt:variant>
        <vt:lpwstr/>
      </vt:variant>
      <vt:variant>
        <vt:i4>917614</vt:i4>
      </vt:variant>
      <vt:variant>
        <vt:i4>0</vt:i4>
      </vt:variant>
      <vt:variant>
        <vt:i4>0</vt:i4>
      </vt:variant>
      <vt:variant>
        <vt:i4>5</vt:i4>
      </vt:variant>
      <vt:variant>
        <vt:lpwstr>https://www.cdc.gov/vaccines/imz-managers/downloads/COVID-19-Vaccination-Program-Interim_Playbook.pdf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Harris, LaTreace (CDC/DDID/NCIRD/ISD)</cp:lastModifiedBy>
  <cp:revision>3</cp:revision>
  <cp:lastPrinted>2020-11-05T17:29:00Z</cp:lastPrinted>
  <dcterms:created xsi:type="dcterms:W3CDTF">2020-11-05T17:26:00Z</dcterms:created>
  <dcterms:modified xsi:type="dcterms:W3CDTF">2020-11-05T18:30:00Z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2020-10-15T11:25:40Z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6165895e-cf06-4f76-a322-d9883fb73596</vt:lpwstr>
  </property>
  <property fmtid="{D5CDD505-2E9C-101B-9397-08002B2CF9AE}" pid="8" name="MSIP_Label_7b94a7b8-f06c-4dfe-bdcc-9b548fd58c31_ContentBits">
    <vt:lpwstr>0</vt:lpwstr>
  </property>
  <property fmtid="{D5CDD505-2E9C-101B-9397-08002B2CF9AE}" pid="9" name="ContentTypeId">
    <vt:lpwstr>0x010100915E51270C6D98478EA3E19DADB7457F</vt:lpwstr>
  </property>
</Properties>
</file>