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13"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t>Policy</w:t>
      </w:r>
      <w:r w:rsidRPr="00D241FF">
        <w:rPr>
          <w:rFonts w:ascii="Courier New" w:hAnsi="Courier New" w:cs="Courier New"/>
          <w:b/>
        </w:rPr>
        <w:t xml:space="preserve">. The Department of Correction shall </w:t>
      </w:r>
      <w:r w:rsidR="00D241FF" w:rsidRPr="00D241FF">
        <w:rPr>
          <w:rFonts w:ascii="Courier New" w:hAnsi="Courier New" w:cs="Courier New"/>
          <w:b/>
        </w:rPr>
        <w:t>hold inmates</w:t>
      </w:r>
      <w:r w:rsidRPr="00D241FF">
        <w:rPr>
          <w:rFonts w:ascii="Courier New" w:hAnsi="Courier New" w:cs="Courier New"/>
          <w:b/>
        </w:rPr>
        <w:t xml:space="preserve"> accountable for costs associated with their incarceration. No inmate shall be denied essential services based on an inability to pay. </w:t>
      </w:r>
    </w:p>
    <w:p w:rsidR="00087513"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t>Authority and Reference</w:t>
      </w:r>
      <w:r w:rsidRPr="00D241FF">
        <w:rPr>
          <w:rFonts w:ascii="Courier New" w:hAnsi="Courier New" w:cs="Courier New"/>
          <w:b/>
        </w:rPr>
        <w:t>.</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rPr>
        <w:t>Connecticut General Statutes, Sections 18-81, 18-85a, 18-86a, 18-91, 18-102 through 18-105 and 18-107.</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rPr>
        <w:t>Regulations of Connecticut States Agencies, Sections 18-85a-1 through 18-85a-4, inclusive.</w:t>
      </w:r>
    </w:p>
    <w:p w:rsidR="00087513"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t>Definitions</w:t>
      </w:r>
      <w:r w:rsidRPr="00D241FF">
        <w:rPr>
          <w:rFonts w:ascii="Courier New" w:hAnsi="Courier New" w:cs="Courier New"/>
          <w:b/>
        </w:rPr>
        <w:t>. For the purposes stated herein, the following definitions apply:</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Dental Procedure</w:t>
      </w:r>
      <w:r w:rsidRPr="00D241FF">
        <w:rPr>
          <w:rFonts w:ascii="Courier New" w:hAnsi="Courier New" w:cs="Courier New"/>
          <w:b/>
        </w:rPr>
        <w:t>. A process of diagnosis, treatment or operation.</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Emergency Care</w:t>
      </w:r>
      <w:r w:rsidRPr="00D241FF">
        <w:rPr>
          <w:rFonts w:ascii="Courier New" w:hAnsi="Courier New" w:cs="Courier New"/>
          <w:b/>
        </w:rPr>
        <w:t>. Any medical or dental condition for which evaluation and therapy, as determined by health care staff, are immediately necessary in life-threatening situations, to prevent severe or permanent disability, or when the inmate exhibits symptoms of a serious illness. Symptoms of serious illness may include, but are not limited to, visible injuries, high blood pressure, rapid heart rate, sweating, pallor, involuntary muscle spasms, nausea and vomiting, high fever and facial swelling.</w:t>
      </w:r>
    </w:p>
    <w:p w:rsidR="004B0ABD" w:rsidRPr="00D241FF" w:rsidRDefault="004B0ABD"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EHR</w:t>
      </w:r>
      <w:r w:rsidRPr="00D241FF">
        <w:rPr>
          <w:rFonts w:ascii="Courier New" w:hAnsi="Courier New" w:cs="Courier New"/>
          <w:b/>
        </w:rPr>
        <w:t xml:space="preserve">. </w:t>
      </w:r>
      <w:r w:rsidRPr="00D241FF">
        <w:rPr>
          <w:rFonts w:ascii="Courier New" w:hAnsi="Courier New" w:cs="Courier New"/>
          <w:b/>
          <w:u w:val="single"/>
        </w:rPr>
        <w:t>E</w:t>
      </w:r>
      <w:r w:rsidRPr="00D241FF">
        <w:rPr>
          <w:rFonts w:ascii="Courier New" w:hAnsi="Courier New" w:cs="Courier New"/>
          <w:b/>
        </w:rPr>
        <w:t xml:space="preserve">lectronic </w:t>
      </w:r>
      <w:r w:rsidRPr="00D241FF">
        <w:rPr>
          <w:rFonts w:ascii="Courier New" w:hAnsi="Courier New" w:cs="Courier New"/>
          <w:b/>
          <w:u w:val="single"/>
        </w:rPr>
        <w:t>H</w:t>
      </w:r>
      <w:r w:rsidRPr="00D241FF">
        <w:rPr>
          <w:rFonts w:ascii="Courier New" w:hAnsi="Courier New" w:cs="Courier New"/>
          <w:b/>
        </w:rPr>
        <w:t xml:space="preserve">ealth </w:t>
      </w:r>
      <w:r w:rsidRPr="00D241FF">
        <w:rPr>
          <w:rFonts w:ascii="Courier New" w:hAnsi="Courier New" w:cs="Courier New"/>
          <w:b/>
          <w:u w:val="single"/>
        </w:rPr>
        <w:t>R</w:t>
      </w:r>
      <w:r w:rsidRPr="00D241FF">
        <w:rPr>
          <w:rFonts w:ascii="Courier New" w:hAnsi="Courier New" w:cs="Courier New"/>
          <w:b/>
        </w:rPr>
        <w:t xml:space="preserve">ecord. </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Inmate Initiated Visit</w:t>
      </w:r>
      <w:r w:rsidRPr="00D241FF">
        <w:rPr>
          <w:rFonts w:ascii="Courier New" w:hAnsi="Courier New" w:cs="Courier New"/>
          <w:b/>
        </w:rPr>
        <w:t>. A request for medical and/or dental services initiated by an inmate.</w:t>
      </w:r>
    </w:p>
    <w:p w:rsidR="00087513"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Obligation</w:t>
      </w:r>
      <w:r w:rsidRPr="00D241FF">
        <w:rPr>
          <w:rFonts w:ascii="Courier New" w:hAnsi="Courier New" w:cs="Courier New"/>
          <w:b/>
        </w:rPr>
        <w:t>. A continuing liability for fees or other debts for which current funds are insufficient.</w:t>
      </w:r>
    </w:p>
    <w:p w:rsidR="00467D64" w:rsidRPr="00D241FF" w:rsidRDefault="00467D64" w:rsidP="00087513">
      <w:pPr>
        <w:pStyle w:val="ListParagraph"/>
        <w:numPr>
          <w:ilvl w:val="1"/>
          <w:numId w:val="9"/>
        </w:numPr>
        <w:jc w:val="both"/>
        <w:rPr>
          <w:rFonts w:ascii="Courier New" w:hAnsi="Courier New" w:cs="Courier New"/>
          <w:b/>
        </w:rPr>
      </w:pPr>
      <w:r>
        <w:rPr>
          <w:rFonts w:ascii="Courier New" w:hAnsi="Courier New" w:cs="Courier New"/>
          <w:b/>
          <w:u w:val="single"/>
        </w:rPr>
        <w:t>NPO Status</w:t>
      </w:r>
      <w:r w:rsidRPr="00467D64">
        <w:rPr>
          <w:rFonts w:ascii="Courier New" w:hAnsi="Courier New" w:cs="Courier New"/>
          <w:b/>
        </w:rPr>
        <w:t>.</w:t>
      </w:r>
      <w:r>
        <w:rPr>
          <w:rFonts w:ascii="Courier New" w:hAnsi="Courier New" w:cs="Courier New"/>
          <w:b/>
        </w:rPr>
        <w:t xml:space="preserve"> Medical terminology for “nothing by mouth”. NPO status requires a patient to refrain from eating or drinking anything prior to a scheduled appointment. </w:t>
      </w:r>
    </w:p>
    <w:p w:rsidR="004B0ABD" w:rsidRPr="00D241FF" w:rsidRDefault="004B0ABD"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Specialty Appointment</w:t>
      </w:r>
      <w:r w:rsidRPr="00D241FF">
        <w:rPr>
          <w:rFonts w:ascii="Courier New" w:hAnsi="Courier New" w:cs="Courier New"/>
          <w:b/>
        </w:rPr>
        <w:t>. Any appointment for medical treatment or care involving a condition or illness that requires specialized knowledge in one medical area. Scheduling and tracking of these appointme</w:t>
      </w:r>
      <w:r w:rsidR="00797B8E">
        <w:rPr>
          <w:rFonts w:ascii="Courier New" w:hAnsi="Courier New" w:cs="Courier New"/>
          <w:b/>
        </w:rPr>
        <w:t>nts shall be through the</w:t>
      </w:r>
      <w:r w:rsidRPr="00D241FF">
        <w:rPr>
          <w:rFonts w:ascii="Courier New" w:hAnsi="Courier New" w:cs="Courier New"/>
          <w:b/>
        </w:rPr>
        <w:t xml:space="preserve"> </w:t>
      </w:r>
      <w:r w:rsidR="00797B8E">
        <w:rPr>
          <w:rFonts w:ascii="Courier New" w:hAnsi="Courier New" w:cs="Courier New"/>
          <w:b/>
        </w:rPr>
        <w:t>Outpatient Specialty Services (OSS</w:t>
      </w:r>
      <w:r w:rsidRPr="00D241FF">
        <w:rPr>
          <w:rFonts w:ascii="Courier New" w:hAnsi="Courier New" w:cs="Courier New"/>
          <w:b/>
        </w:rPr>
        <w:t>).</w:t>
      </w:r>
    </w:p>
    <w:p w:rsidR="00FC0E4A" w:rsidRPr="00D241FF" w:rsidRDefault="00FC0E4A"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Specialty Appointment Refusal</w:t>
      </w:r>
      <w:r w:rsidRPr="00D241FF">
        <w:rPr>
          <w:rFonts w:ascii="Courier New" w:hAnsi="Courier New" w:cs="Courier New"/>
          <w:b/>
        </w:rPr>
        <w:t xml:space="preserve">. Any refusal to attend a scheduled specialty appointment by an inmate. Conflicts with scheduled court dates or parole hearings shall not count as refusals. </w:t>
      </w:r>
    </w:p>
    <w:p w:rsidR="00087513"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t>Participation</w:t>
      </w:r>
      <w:r w:rsidR="00105F41">
        <w:rPr>
          <w:rFonts w:ascii="Courier New" w:hAnsi="Courier New" w:cs="Courier New"/>
          <w:b/>
        </w:rPr>
        <w:t xml:space="preserve">. </w:t>
      </w:r>
      <w:r w:rsidR="00214B17" w:rsidRPr="00D241FF">
        <w:rPr>
          <w:rFonts w:ascii="Courier New" w:hAnsi="Courier New" w:cs="Courier New"/>
          <w:b/>
        </w:rPr>
        <w:t>I</w:t>
      </w:r>
      <w:r w:rsidRPr="00D241FF">
        <w:rPr>
          <w:rFonts w:ascii="Courier New" w:hAnsi="Courier New" w:cs="Courier New"/>
          <w:b/>
        </w:rPr>
        <w:t xml:space="preserve">nmates confined in Connecticut correctional facilities and halfway houses shall be assessed fees </w:t>
      </w:r>
      <w:r w:rsidR="00D241FF" w:rsidRPr="00D241FF">
        <w:rPr>
          <w:rFonts w:ascii="Courier New" w:hAnsi="Courier New" w:cs="Courier New"/>
          <w:b/>
        </w:rPr>
        <w:t xml:space="preserve">for </w:t>
      </w:r>
      <w:r w:rsidR="00D241FF" w:rsidRPr="00D241FF">
        <w:rPr>
          <w:rFonts w:ascii="Courier New" w:hAnsi="Courier New" w:cs="Courier New"/>
          <w:b/>
          <w:color w:val="000000" w:themeColor="text1"/>
        </w:rPr>
        <w:t>services</w:t>
      </w:r>
      <w:r w:rsidRPr="00D241FF">
        <w:rPr>
          <w:rFonts w:ascii="Courier New" w:hAnsi="Courier New" w:cs="Courier New"/>
          <w:b/>
        </w:rPr>
        <w:t xml:space="preserve"> in accordance with th</w:t>
      </w:r>
      <w:r w:rsidR="00C873F1">
        <w:rPr>
          <w:rFonts w:ascii="Courier New" w:hAnsi="Courier New" w:cs="Courier New"/>
          <w:b/>
        </w:rPr>
        <w:t xml:space="preserve">e provisions of this Directive. </w:t>
      </w:r>
      <w:r w:rsidR="00214B17" w:rsidRPr="00D241FF">
        <w:rPr>
          <w:rFonts w:ascii="Courier New" w:hAnsi="Courier New" w:cs="Courier New"/>
          <w:b/>
        </w:rPr>
        <w:t>I</w:t>
      </w:r>
      <w:r w:rsidRPr="00D241FF">
        <w:rPr>
          <w:rFonts w:ascii="Courier New" w:hAnsi="Courier New" w:cs="Courier New"/>
          <w:b/>
        </w:rPr>
        <w:t>nmates confined in any other state or federal facility shall be assessed fees in accordance with the relevant contract or agreement by which the inmate is housed in that jurisdiction.</w:t>
      </w:r>
    </w:p>
    <w:p w:rsidR="00087513"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t>Fees for Medical Care</w:t>
      </w:r>
      <w:r w:rsidRPr="00D241FF">
        <w:rPr>
          <w:rFonts w:ascii="Courier New" w:hAnsi="Courier New" w:cs="Courier New"/>
          <w:b/>
        </w:rPr>
        <w:t xml:space="preserve">. </w:t>
      </w:r>
      <w:r w:rsidR="00214B17" w:rsidRPr="00D241FF">
        <w:rPr>
          <w:rFonts w:ascii="Courier New" w:hAnsi="Courier New" w:cs="Courier New"/>
          <w:b/>
        </w:rPr>
        <w:t xml:space="preserve"> I</w:t>
      </w:r>
      <w:r w:rsidRPr="00D241FF">
        <w:rPr>
          <w:rFonts w:ascii="Courier New" w:hAnsi="Courier New" w:cs="Courier New"/>
          <w:b/>
        </w:rPr>
        <w:t>nmates shall be charged, acco</w:t>
      </w:r>
      <w:r w:rsidR="00E836A2">
        <w:rPr>
          <w:rFonts w:ascii="Courier New" w:hAnsi="Courier New" w:cs="Courier New"/>
          <w:b/>
        </w:rPr>
        <w:t>rding to the following schedule</w:t>
      </w:r>
      <w:r w:rsidRPr="00D241FF">
        <w:rPr>
          <w:rFonts w:ascii="Courier New" w:hAnsi="Courier New" w:cs="Courier New"/>
          <w:b/>
        </w:rPr>
        <w:t xml:space="preserve"> for the indicated medical services.</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Medical Visits</w:t>
      </w:r>
      <w:r w:rsidRPr="00D241FF">
        <w:rPr>
          <w:rFonts w:ascii="Courier New" w:hAnsi="Courier New" w:cs="Courier New"/>
          <w:b/>
        </w:rPr>
        <w:t xml:space="preserve">. </w:t>
      </w:r>
      <w:r w:rsidR="00D241FF" w:rsidRPr="00D241FF">
        <w:rPr>
          <w:rFonts w:ascii="Courier New" w:hAnsi="Courier New" w:cs="Courier New"/>
          <w:b/>
        </w:rPr>
        <w:t>An inmate</w:t>
      </w:r>
      <w:r w:rsidRPr="00D241FF">
        <w:rPr>
          <w:rFonts w:ascii="Courier New" w:hAnsi="Courier New" w:cs="Courier New"/>
          <w:b/>
        </w:rPr>
        <w:t xml:space="preserve"> shall be charged a fee of three dollars ($3.00) for each inmate initiated visit to the Health Services Unit. </w:t>
      </w:r>
    </w:p>
    <w:p w:rsidR="00087513" w:rsidRPr="00D241FF" w:rsidRDefault="00DE06D6" w:rsidP="00087513">
      <w:pPr>
        <w:pStyle w:val="ListParagraph"/>
        <w:numPr>
          <w:ilvl w:val="2"/>
          <w:numId w:val="9"/>
        </w:numPr>
        <w:jc w:val="both"/>
        <w:rPr>
          <w:rFonts w:ascii="Courier New" w:hAnsi="Courier New" w:cs="Courier New"/>
          <w:b/>
        </w:rPr>
      </w:pPr>
      <w:r w:rsidRPr="00D241FF">
        <w:rPr>
          <w:rFonts w:ascii="Courier New" w:hAnsi="Courier New" w:cs="Courier New"/>
          <w:b/>
        </w:rPr>
        <w:t>Attachment A, Inmate Fees Form shall be completed when the inmate is seen by a medical professional. If an inmate refuses to sign the Inmate Fees Form, a notation to that effect shall be made, and the form</w:t>
      </w:r>
      <w:r w:rsidR="00E836A2">
        <w:rPr>
          <w:rFonts w:ascii="Courier New" w:hAnsi="Courier New" w:cs="Courier New"/>
          <w:b/>
        </w:rPr>
        <w:t xml:space="preserve"> shall be</w:t>
      </w:r>
      <w:r w:rsidRPr="00D241FF">
        <w:rPr>
          <w:rFonts w:ascii="Courier New" w:hAnsi="Courier New" w:cs="Courier New"/>
          <w:b/>
        </w:rPr>
        <w:t xml:space="preserve"> signed by Health Services staff. The completed Attachment A, Inmate Fees Form shall be forwarded to the Inmate Trust Fund Office on a daily basis.</w:t>
      </w:r>
    </w:p>
    <w:p w:rsidR="00E836A2"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Dental Visit</w:t>
      </w:r>
      <w:r w:rsidRPr="00D241FF">
        <w:rPr>
          <w:rFonts w:ascii="Courier New" w:hAnsi="Courier New" w:cs="Courier New"/>
          <w:b/>
        </w:rPr>
        <w:t xml:space="preserve">. </w:t>
      </w:r>
      <w:r w:rsidR="00D241FF" w:rsidRPr="00D241FF">
        <w:rPr>
          <w:rFonts w:ascii="Courier New" w:hAnsi="Courier New" w:cs="Courier New"/>
          <w:b/>
        </w:rPr>
        <w:t>An inmate</w:t>
      </w:r>
      <w:r w:rsidRPr="00D241FF">
        <w:rPr>
          <w:rFonts w:ascii="Courier New" w:hAnsi="Courier New" w:cs="Courier New"/>
          <w:b/>
        </w:rPr>
        <w:t xml:space="preserve"> shall be charged a fee of three dollars ($3.00) for each procedure performed by the Dental Unit. </w:t>
      </w:r>
    </w:p>
    <w:p w:rsidR="00087513" w:rsidRPr="00D241FF" w:rsidRDefault="00DE06D6" w:rsidP="00E836A2">
      <w:pPr>
        <w:pStyle w:val="ListParagraph"/>
        <w:numPr>
          <w:ilvl w:val="2"/>
          <w:numId w:val="9"/>
        </w:numPr>
        <w:jc w:val="both"/>
        <w:rPr>
          <w:rFonts w:ascii="Courier New" w:hAnsi="Courier New" w:cs="Courier New"/>
          <w:b/>
        </w:rPr>
      </w:pPr>
      <w:r w:rsidRPr="00D241FF">
        <w:rPr>
          <w:rFonts w:ascii="Courier New" w:hAnsi="Courier New" w:cs="Courier New"/>
          <w:b/>
        </w:rPr>
        <w:lastRenderedPageBreak/>
        <w:t>Attachment A, Inmate Fees Form shall be completed when a dental professional sees the inmate. If an inmate refuses to sign the Inmate Fees Form, a notation to that effect shall be made, and the form</w:t>
      </w:r>
      <w:r w:rsidR="00E836A2">
        <w:rPr>
          <w:rFonts w:ascii="Courier New" w:hAnsi="Courier New" w:cs="Courier New"/>
          <w:b/>
        </w:rPr>
        <w:t xml:space="preserve"> shall be</w:t>
      </w:r>
      <w:r w:rsidRPr="00D241FF">
        <w:rPr>
          <w:rFonts w:ascii="Courier New" w:hAnsi="Courier New" w:cs="Courier New"/>
          <w:b/>
        </w:rPr>
        <w:t xml:space="preserve"> signed by Dental staff. The completed Attachment A, Inmate Fees Form shall be forwarded to the Inmate Trust Fund Office on a daily basis.</w:t>
      </w:r>
    </w:p>
    <w:p w:rsidR="00E836A2"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Eyeglasses</w:t>
      </w:r>
      <w:r w:rsidRPr="00D241FF">
        <w:rPr>
          <w:rFonts w:ascii="Courier New" w:hAnsi="Courier New" w:cs="Courier New"/>
          <w:b/>
        </w:rPr>
        <w:t xml:space="preserve">. </w:t>
      </w:r>
      <w:r w:rsidR="00D241FF" w:rsidRPr="00D241FF">
        <w:rPr>
          <w:rFonts w:ascii="Courier New" w:hAnsi="Courier New" w:cs="Courier New"/>
          <w:b/>
        </w:rPr>
        <w:t>An inmate</w:t>
      </w:r>
      <w:r w:rsidRPr="00D241FF">
        <w:rPr>
          <w:rFonts w:ascii="Courier New" w:hAnsi="Courier New" w:cs="Courier New"/>
          <w:b/>
        </w:rPr>
        <w:t xml:space="preserve"> shall be charged three do</w:t>
      </w:r>
      <w:r w:rsidR="00E836A2">
        <w:rPr>
          <w:rFonts w:ascii="Courier New" w:hAnsi="Courier New" w:cs="Courier New"/>
          <w:b/>
        </w:rPr>
        <w:t>llars ($3.00) per prescription.</w:t>
      </w:r>
    </w:p>
    <w:p w:rsidR="00087513" w:rsidRPr="00D241FF" w:rsidRDefault="00DE06D6" w:rsidP="00E836A2">
      <w:pPr>
        <w:pStyle w:val="ListParagraph"/>
        <w:numPr>
          <w:ilvl w:val="2"/>
          <w:numId w:val="9"/>
        </w:numPr>
        <w:jc w:val="both"/>
        <w:rPr>
          <w:rFonts w:ascii="Courier New" w:hAnsi="Courier New" w:cs="Courier New"/>
          <w:b/>
        </w:rPr>
      </w:pPr>
      <w:r w:rsidRPr="00D241FF">
        <w:rPr>
          <w:rFonts w:ascii="Courier New" w:hAnsi="Courier New" w:cs="Courier New"/>
          <w:b/>
        </w:rPr>
        <w:t>Attachment A, Inmate Fees Form shall be completed after the prescription has been written. If an inmate refuses to sign the Inmate Fees Form, a notation to that effect shall be made, and the form</w:t>
      </w:r>
      <w:r w:rsidR="00E836A2">
        <w:rPr>
          <w:rFonts w:ascii="Courier New" w:hAnsi="Courier New" w:cs="Courier New"/>
          <w:b/>
        </w:rPr>
        <w:t xml:space="preserve"> shall be</w:t>
      </w:r>
      <w:r w:rsidRPr="00D241FF">
        <w:rPr>
          <w:rFonts w:ascii="Courier New" w:hAnsi="Courier New" w:cs="Courier New"/>
          <w:b/>
        </w:rPr>
        <w:t xml:space="preserve"> signed by Health Services staff. The completed Attachment A, Inmate Fees Form shall be forwarded to the Inmate Trust Fund Office on a daily basis.</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Exclusions</w:t>
      </w:r>
      <w:r w:rsidR="004B0ABD" w:rsidRPr="00D241FF">
        <w:rPr>
          <w:rFonts w:ascii="Courier New" w:hAnsi="Courier New" w:cs="Courier New"/>
          <w:b/>
          <w:u w:val="single"/>
        </w:rPr>
        <w:t xml:space="preserve"> for Medical and Dental Visits</w:t>
      </w:r>
      <w:r w:rsidRPr="00D241FF">
        <w:rPr>
          <w:rFonts w:ascii="Courier New" w:hAnsi="Courier New" w:cs="Courier New"/>
          <w:b/>
        </w:rPr>
        <w:t>. Inmates shall not be charged if:</w:t>
      </w:r>
    </w:p>
    <w:p w:rsidR="00087513" w:rsidRPr="00D241FF" w:rsidRDefault="00DE06D6" w:rsidP="00087513">
      <w:pPr>
        <w:pStyle w:val="ListParagraph"/>
        <w:numPr>
          <w:ilvl w:val="2"/>
          <w:numId w:val="9"/>
        </w:numPr>
        <w:jc w:val="both"/>
        <w:rPr>
          <w:rFonts w:ascii="Courier New" w:hAnsi="Courier New" w:cs="Courier New"/>
          <w:b/>
        </w:rPr>
      </w:pPr>
      <w:r w:rsidRPr="00D241FF">
        <w:rPr>
          <w:rFonts w:ascii="Courier New" w:hAnsi="Courier New" w:cs="Courier New"/>
          <w:b/>
        </w:rPr>
        <w:t>Health Services staff determine that emergency care is necessary;</w:t>
      </w:r>
    </w:p>
    <w:p w:rsidR="00087513" w:rsidRPr="00D241FF" w:rsidRDefault="00DE06D6" w:rsidP="00087513">
      <w:pPr>
        <w:pStyle w:val="ListParagraph"/>
        <w:numPr>
          <w:ilvl w:val="2"/>
          <w:numId w:val="9"/>
        </w:numPr>
        <w:jc w:val="both"/>
        <w:rPr>
          <w:rFonts w:ascii="Courier New" w:hAnsi="Courier New" w:cs="Courier New"/>
          <w:b/>
        </w:rPr>
      </w:pPr>
      <w:r w:rsidRPr="00D241FF">
        <w:rPr>
          <w:rFonts w:ascii="Courier New" w:hAnsi="Courier New" w:cs="Courier New"/>
          <w:b/>
        </w:rPr>
        <w:t>the medical/dental appointment is initiated by Health Services staff, consultants or other Department personnel;</w:t>
      </w:r>
    </w:p>
    <w:p w:rsidR="00087513" w:rsidRPr="00D241FF" w:rsidRDefault="00DE06D6" w:rsidP="00087513">
      <w:pPr>
        <w:pStyle w:val="ListParagraph"/>
        <w:numPr>
          <w:ilvl w:val="2"/>
          <w:numId w:val="9"/>
        </w:numPr>
        <w:jc w:val="both"/>
        <w:rPr>
          <w:rFonts w:ascii="Courier New" w:hAnsi="Courier New" w:cs="Courier New"/>
          <w:b/>
        </w:rPr>
      </w:pPr>
      <w:r w:rsidRPr="00D241FF">
        <w:rPr>
          <w:rFonts w:ascii="Courier New" w:hAnsi="Courier New" w:cs="Courier New"/>
          <w:b/>
        </w:rPr>
        <w:t>the inmate is undergoing scheduled follow-up medical treatment for chronic disease; or,</w:t>
      </w:r>
    </w:p>
    <w:p w:rsidR="004B0ABD" w:rsidRPr="00D241FF" w:rsidRDefault="00DE06D6" w:rsidP="004B0ABD">
      <w:pPr>
        <w:pStyle w:val="ListParagraph"/>
        <w:numPr>
          <w:ilvl w:val="2"/>
          <w:numId w:val="9"/>
        </w:numPr>
        <w:jc w:val="both"/>
        <w:rPr>
          <w:rFonts w:ascii="Courier New" w:hAnsi="Courier New" w:cs="Courier New"/>
          <w:b/>
        </w:rPr>
      </w:pPr>
      <w:r w:rsidRPr="00D241FF">
        <w:rPr>
          <w:rFonts w:ascii="Courier New" w:hAnsi="Courier New" w:cs="Courier New"/>
          <w:b/>
        </w:rPr>
        <w:t>the treatment is for mental health reasons.</w:t>
      </w:r>
    </w:p>
    <w:p w:rsidR="00467D64" w:rsidRDefault="004B0ABD" w:rsidP="004B0ABD">
      <w:pPr>
        <w:pStyle w:val="ListParagraph"/>
        <w:numPr>
          <w:ilvl w:val="1"/>
          <w:numId w:val="9"/>
        </w:numPr>
        <w:jc w:val="both"/>
        <w:rPr>
          <w:rFonts w:ascii="Courier New" w:hAnsi="Courier New" w:cs="Courier New"/>
          <w:b/>
        </w:rPr>
      </w:pPr>
      <w:r w:rsidRPr="00D241FF">
        <w:rPr>
          <w:rFonts w:ascii="Courier New" w:hAnsi="Courier New" w:cs="Courier New"/>
          <w:b/>
          <w:u w:val="single"/>
        </w:rPr>
        <w:t>Specialty Appointment Cancellations</w:t>
      </w:r>
      <w:r w:rsidRPr="00D241FF">
        <w:rPr>
          <w:rFonts w:ascii="Courier New" w:hAnsi="Courier New" w:cs="Courier New"/>
          <w:b/>
        </w:rPr>
        <w:t xml:space="preserve">. </w:t>
      </w:r>
      <w:r w:rsidR="00214B17" w:rsidRPr="00D241FF">
        <w:rPr>
          <w:rFonts w:ascii="Courier New" w:hAnsi="Courier New" w:cs="Courier New"/>
          <w:b/>
        </w:rPr>
        <w:t>An</w:t>
      </w:r>
      <w:r w:rsidRPr="00D241FF">
        <w:rPr>
          <w:rFonts w:ascii="Courier New" w:hAnsi="Courier New" w:cs="Courier New"/>
          <w:b/>
        </w:rPr>
        <w:t xml:space="preserve"> inmate </w:t>
      </w:r>
      <w:proofErr w:type="gramStart"/>
      <w:r w:rsidRPr="00D241FF">
        <w:rPr>
          <w:rFonts w:ascii="Courier New" w:hAnsi="Courier New" w:cs="Courier New"/>
          <w:b/>
        </w:rPr>
        <w:t>shall be notified</w:t>
      </w:r>
      <w:proofErr w:type="gramEnd"/>
      <w:r w:rsidRPr="00D241FF">
        <w:rPr>
          <w:rFonts w:ascii="Courier New" w:hAnsi="Courier New" w:cs="Courier New"/>
          <w:b/>
        </w:rPr>
        <w:t xml:space="preserve"> of all specialty appointments coordinated through the </w:t>
      </w:r>
      <w:r w:rsidR="00797B8E">
        <w:rPr>
          <w:rFonts w:ascii="Courier New" w:hAnsi="Courier New" w:cs="Courier New"/>
          <w:b/>
        </w:rPr>
        <w:t xml:space="preserve">Outpatient Specialty Service (OSS) </w:t>
      </w:r>
      <w:r w:rsidRPr="00D241FF">
        <w:rPr>
          <w:rFonts w:ascii="Courier New" w:hAnsi="Courier New" w:cs="Courier New"/>
          <w:b/>
        </w:rPr>
        <w:t xml:space="preserve">process. </w:t>
      </w:r>
    </w:p>
    <w:p w:rsidR="004B0ABD" w:rsidRPr="00467D64" w:rsidRDefault="004B0ABD" w:rsidP="00467D64">
      <w:pPr>
        <w:pStyle w:val="ListParagraph"/>
        <w:numPr>
          <w:ilvl w:val="2"/>
          <w:numId w:val="9"/>
        </w:numPr>
        <w:jc w:val="both"/>
        <w:rPr>
          <w:rFonts w:ascii="Courier New" w:hAnsi="Courier New" w:cs="Courier New"/>
          <w:b/>
        </w:rPr>
      </w:pPr>
      <w:r w:rsidRPr="00D241FF">
        <w:rPr>
          <w:rFonts w:ascii="Courier New" w:hAnsi="Courier New" w:cs="Courier New"/>
          <w:b/>
        </w:rPr>
        <w:t xml:space="preserve">If an inmate agrees to attend a specialty appointment, it </w:t>
      </w:r>
      <w:r w:rsidR="004C3E4A" w:rsidRPr="00D241FF">
        <w:rPr>
          <w:rFonts w:ascii="Courier New" w:hAnsi="Courier New" w:cs="Courier New"/>
          <w:b/>
        </w:rPr>
        <w:t>shall</w:t>
      </w:r>
      <w:r w:rsidRPr="00D241FF">
        <w:rPr>
          <w:rFonts w:ascii="Courier New" w:hAnsi="Courier New" w:cs="Courier New"/>
          <w:b/>
        </w:rPr>
        <w:t xml:space="preserve"> be documented on</w:t>
      </w:r>
      <w:r w:rsidR="004E4866" w:rsidRPr="00D241FF">
        <w:rPr>
          <w:rFonts w:ascii="Courier New" w:hAnsi="Courier New" w:cs="Courier New"/>
          <w:b/>
        </w:rPr>
        <w:t xml:space="preserve"> the CN 31201, </w:t>
      </w:r>
      <w:r w:rsidR="00891981">
        <w:rPr>
          <w:rFonts w:ascii="Courier New" w:hAnsi="Courier New" w:cs="Courier New"/>
          <w:b/>
        </w:rPr>
        <w:t xml:space="preserve">Outpatient Specialty Services Appointment </w:t>
      </w:r>
      <w:proofErr w:type="gramStart"/>
      <w:r w:rsidR="00891981">
        <w:rPr>
          <w:rFonts w:ascii="Courier New" w:hAnsi="Courier New" w:cs="Courier New"/>
          <w:b/>
        </w:rPr>
        <w:t>Notification</w:t>
      </w:r>
      <w:r w:rsidR="004E4866" w:rsidRPr="00D241FF">
        <w:rPr>
          <w:rFonts w:ascii="Courier New" w:hAnsi="Courier New" w:cs="Courier New"/>
          <w:b/>
        </w:rPr>
        <w:t>,</w:t>
      </w:r>
      <w:proofErr w:type="gramEnd"/>
      <w:r w:rsidR="004E4866" w:rsidRPr="00D241FF">
        <w:rPr>
          <w:rFonts w:ascii="Courier New" w:hAnsi="Courier New" w:cs="Courier New"/>
          <w:b/>
        </w:rPr>
        <w:t xml:space="preserve"> scanned into</w:t>
      </w:r>
      <w:r w:rsidR="00A61914" w:rsidRPr="00D241FF">
        <w:rPr>
          <w:rFonts w:ascii="Courier New" w:hAnsi="Courier New" w:cs="Courier New"/>
          <w:b/>
        </w:rPr>
        <w:t xml:space="preserve"> the </w:t>
      </w:r>
      <w:r w:rsidR="004019E0" w:rsidRPr="00D241FF">
        <w:rPr>
          <w:rFonts w:ascii="Courier New" w:hAnsi="Courier New" w:cs="Courier New"/>
          <w:b/>
        </w:rPr>
        <w:t>EHR</w:t>
      </w:r>
      <w:r w:rsidR="00FE651C" w:rsidRPr="00D241FF">
        <w:rPr>
          <w:rFonts w:ascii="Courier New" w:hAnsi="Courier New" w:cs="Courier New"/>
          <w:b/>
        </w:rPr>
        <w:t xml:space="preserve"> and</w:t>
      </w:r>
      <w:r w:rsidRPr="00D241FF">
        <w:rPr>
          <w:rFonts w:ascii="Courier New" w:hAnsi="Courier New" w:cs="Courier New"/>
          <w:b/>
        </w:rPr>
        <w:t xml:space="preserve"> the inmate will be expected to attend</w:t>
      </w:r>
      <w:r w:rsidR="00FE651C" w:rsidRPr="00D241FF">
        <w:rPr>
          <w:rFonts w:ascii="Courier New" w:hAnsi="Courier New" w:cs="Courier New"/>
          <w:b/>
        </w:rPr>
        <w:t xml:space="preserve"> the appointment</w:t>
      </w:r>
      <w:r w:rsidRPr="00D241FF">
        <w:rPr>
          <w:rFonts w:ascii="Courier New" w:hAnsi="Courier New" w:cs="Courier New"/>
          <w:b/>
        </w:rPr>
        <w:t>. If, on the date of the</w:t>
      </w:r>
      <w:r w:rsidR="002D5EBB" w:rsidRPr="00D241FF">
        <w:rPr>
          <w:rFonts w:ascii="Courier New" w:hAnsi="Courier New" w:cs="Courier New"/>
          <w:b/>
        </w:rPr>
        <w:t xml:space="preserve"> appointment, the inmate refuses</w:t>
      </w:r>
      <w:r w:rsidRPr="00D241FF">
        <w:rPr>
          <w:rFonts w:ascii="Courier New" w:hAnsi="Courier New" w:cs="Courier New"/>
          <w:b/>
        </w:rPr>
        <w:t xml:space="preserve"> to attend the appointment, the re</w:t>
      </w:r>
      <w:r w:rsidR="00FC0E4A" w:rsidRPr="00D241FF">
        <w:rPr>
          <w:rFonts w:ascii="Courier New" w:hAnsi="Courier New" w:cs="Courier New"/>
          <w:b/>
        </w:rPr>
        <w:t xml:space="preserve">fusal </w:t>
      </w:r>
      <w:proofErr w:type="gramStart"/>
      <w:r w:rsidR="00FC0E4A" w:rsidRPr="00D241FF">
        <w:rPr>
          <w:rFonts w:ascii="Courier New" w:hAnsi="Courier New" w:cs="Courier New"/>
          <w:b/>
        </w:rPr>
        <w:t>shall be documented</w:t>
      </w:r>
      <w:proofErr w:type="gramEnd"/>
      <w:r w:rsidR="00FC0E4A" w:rsidRPr="00D241FF">
        <w:rPr>
          <w:rFonts w:ascii="Courier New" w:hAnsi="Courier New" w:cs="Courier New"/>
          <w:b/>
        </w:rPr>
        <w:t xml:space="preserve"> on Attachment A, Inmate Fees Form</w:t>
      </w:r>
      <w:r w:rsidRPr="00D241FF">
        <w:rPr>
          <w:rFonts w:ascii="Courier New" w:hAnsi="Courier New" w:cs="Courier New"/>
          <w:b/>
        </w:rPr>
        <w:t xml:space="preserve">. </w:t>
      </w:r>
      <w:r w:rsidR="00FC0E4A" w:rsidRPr="00D241FF">
        <w:rPr>
          <w:rFonts w:ascii="Courier New" w:hAnsi="Courier New" w:cs="Courier New"/>
          <w:b/>
        </w:rPr>
        <w:t xml:space="preserve">The inmate </w:t>
      </w:r>
      <w:proofErr w:type="gramStart"/>
      <w:r w:rsidR="00FC0E4A" w:rsidRPr="00D241FF">
        <w:rPr>
          <w:rFonts w:ascii="Courier New" w:hAnsi="Courier New" w:cs="Courier New"/>
          <w:b/>
        </w:rPr>
        <w:t>shall be charged</w:t>
      </w:r>
      <w:proofErr w:type="gramEnd"/>
      <w:r w:rsidR="00FC0E4A" w:rsidRPr="00D241FF">
        <w:rPr>
          <w:rFonts w:ascii="Courier New" w:hAnsi="Courier New" w:cs="Courier New"/>
          <w:b/>
        </w:rPr>
        <w:t xml:space="preserve"> a $</w:t>
      </w:r>
      <w:r w:rsidRPr="00D241FF">
        <w:rPr>
          <w:rFonts w:ascii="Courier New" w:hAnsi="Courier New" w:cs="Courier New"/>
          <w:b/>
        </w:rPr>
        <w:t>25.00 cancellation fee. The inmate shall not be charged the $25.00 fee if they have a court commitment on the date that conflicts with the specialty appointment.</w:t>
      </w:r>
    </w:p>
    <w:p w:rsidR="00467D64" w:rsidRDefault="00467D64" w:rsidP="00214B17">
      <w:pPr>
        <w:pStyle w:val="ListParagraph"/>
        <w:numPr>
          <w:ilvl w:val="2"/>
          <w:numId w:val="9"/>
        </w:numPr>
        <w:jc w:val="both"/>
        <w:rPr>
          <w:rFonts w:ascii="Courier New" w:hAnsi="Courier New" w:cs="Courier New"/>
          <w:b/>
        </w:rPr>
      </w:pPr>
      <w:r>
        <w:rPr>
          <w:rFonts w:ascii="Courier New" w:hAnsi="Courier New" w:cs="Courier New"/>
          <w:b/>
        </w:rPr>
        <w:t xml:space="preserve">If an Outpatient Specialty Service appointment requires an inmate be on NPO status (refraining from ingesting food or liquids prior to the appointment), the inmate </w:t>
      </w:r>
      <w:proofErr w:type="gramStart"/>
      <w:r>
        <w:rPr>
          <w:rFonts w:ascii="Courier New" w:hAnsi="Courier New" w:cs="Courier New"/>
          <w:b/>
        </w:rPr>
        <w:t>shall be provided</w:t>
      </w:r>
      <w:proofErr w:type="gramEnd"/>
      <w:r>
        <w:rPr>
          <w:rFonts w:ascii="Courier New" w:hAnsi="Courier New" w:cs="Courier New"/>
          <w:b/>
        </w:rPr>
        <w:t xml:space="preserve"> form CN 31202, NPO Status Acknowledgment. If the inmate does not comply with the NPO requirements, the inmate </w:t>
      </w:r>
      <w:proofErr w:type="gramStart"/>
      <w:r>
        <w:rPr>
          <w:rFonts w:ascii="Courier New" w:hAnsi="Courier New" w:cs="Courier New"/>
          <w:b/>
        </w:rPr>
        <w:t>shall be charged</w:t>
      </w:r>
      <w:proofErr w:type="gramEnd"/>
      <w:r>
        <w:rPr>
          <w:rFonts w:ascii="Courier New" w:hAnsi="Courier New" w:cs="Courier New"/>
          <w:b/>
        </w:rPr>
        <w:t xml:space="preserve"> a $25.00 cancelation fee. </w:t>
      </w:r>
    </w:p>
    <w:p w:rsidR="00467D64" w:rsidRPr="00467D64" w:rsidRDefault="00467D64" w:rsidP="00467D64">
      <w:pPr>
        <w:pStyle w:val="ListParagraph"/>
        <w:numPr>
          <w:ilvl w:val="3"/>
          <w:numId w:val="9"/>
        </w:numPr>
        <w:jc w:val="both"/>
        <w:rPr>
          <w:rFonts w:ascii="Courier New" w:hAnsi="Courier New" w:cs="Courier New"/>
          <w:b/>
        </w:rPr>
      </w:pPr>
      <w:r w:rsidRPr="00D241FF">
        <w:rPr>
          <w:rFonts w:ascii="Courier New" w:hAnsi="Courier New" w:cs="Courier New"/>
          <w:b/>
        </w:rPr>
        <w:t xml:space="preserve">Attachment A, Inmate Fees Form shall be completed when the inmate </w:t>
      </w:r>
      <w:bookmarkStart w:id="0" w:name="_GoBack"/>
      <w:bookmarkEnd w:id="0"/>
      <w:r w:rsidRPr="00D241FF">
        <w:rPr>
          <w:rFonts w:ascii="Courier New" w:hAnsi="Courier New" w:cs="Courier New"/>
          <w:b/>
        </w:rPr>
        <w:t xml:space="preserve">refuses to attend a specialty appointment. If an inmate refuses to sign the Inmate Fees Form, a notation to that effect shall be made, and </w:t>
      </w:r>
      <w:proofErr w:type="gramStart"/>
      <w:r w:rsidRPr="00D241FF">
        <w:rPr>
          <w:rFonts w:ascii="Courier New" w:hAnsi="Courier New" w:cs="Courier New"/>
          <w:b/>
        </w:rPr>
        <w:t>the form shall be signed by Health Services staff</w:t>
      </w:r>
      <w:proofErr w:type="gramEnd"/>
      <w:r w:rsidRPr="00D241FF">
        <w:rPr>
          <w:rFonts w:ascii="Courier New" w:hAnsi="Courier New" w:cs="Courier New"/>
          <w:b/>
        </w:rPr>
        <w:t xml:space="preserve">. The completed Attachment A, Inmate Fees Form </w:t>
      </w:r>
      <w:proofErr w:type="gramStart"/>
      <w:r w:rsidRPr="00D241FF">
        <w:rPr>
          <w:rFonts w:ascii="Courier New" w:hAnsi="Courier New" w:cs="Courier New"/>
          <w:b/>
        </w:rPr>
        <w:t>shall be forwarded</w:t>
      </w:r>
      <w:proofErr w:type="gramEnd"/>
      <w:r w:rsidRPr="00D241FF">
        <w:rPr>
          <w:rFonts w:ascii="Courier New" w:hAnsi="Courier New" w:cs="Courier New"/>
          <w:b/>
        </w:rPr>
        <w:t xml:space="preserve"> to the Inmate Trust Fund Office on a daily basis.</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u w:val="single"/>
        </w:rPr>
        <w:t>Insufficient Funds</w:t>
      </w:r>
      <w:r w:rsidRPr="00D241FF">
        <w:rPr>
          <w:rFonts w:ascii="Courier New" w:hAnsi="Courier New" w:cs="Courier New"/>
          <w:b/>
        </w:rPr>
        <w:t>. In the event that an inmate does not have sufficient funds on account to pay for a fee d</w:t>
      </w:r>
      <w:r w:rsidR="0077404B">
        <w:rPr>
          <w:rFonts w:ascii="Courier New" w:hAnsi="Courier New" w:cs="Courier New"/>
          <w:b/>
        </w:rPr>
        <w:t>escribed in Section</w:t>
      </w:r>
      <w:r w:rsidR="007E7804" w:rsidRPr="00D241FF">
        <w:rPr>
          <w:rFonts w:ascii="Courier New" w:hAnsi="Courier New" w:cs="Courier New"/>
          <w:b/>
        </w:rPr>
        <w:t xml:space="preserve"> 5</w:t>
      </w:r>
      <w:r w:rsidR="00BD4E15" w:rsidRPr="00D241FF">
        <w:rPr>
          <w:rFonts w:ascii="Courier New" w:hAnsi="Courier New" w:cs="Courier New"/>
          <w:b/>
        </w:rPr>
        <w:t xml:space="preserve"> </w:t>
      </w:r>
      <w:r w:rsidR="00D241FF">
        <w:rPr>
          <w:rFonts w:ascii="Courier New" w:hAnsi="Courier New" w:cs="Courier New"/>
          <w:b/>
        </w:rPr>
        <w:t>of</w:t>
      </w:r>
      <w:r w:rsidRPr="00D241FF">
        <w:rPr>
          <w:rFonts w:ascii="Courier New" w:hAnsi="Courier New" w:cs="Courier New"/>
          <w:b/>
        </w:rPr>
        <w:t xml:space="preserve"> this Directive at the time of service, an obligation to pay shall be established on the inmate’s trust account. Subsequent funds shall be credited against the obligation until satisfied.</w:t>
      </w:r>
    </w:p>
    <w:p w:rsidR="00087513"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t>Laboratory Testing Fees</w:t>
      </w:r>
      <w:r w:rsidRPr="00D241FF">
        <w:rPr>
          <w:rFonts w:ascii="Courier New" w:hAnsi="Courier New" w:cs="Courier New"/>
          <w:b/>
        </w:rPr>
        <w:t xml:space="preserve">. The cost of laboratory tests taken to detect illegal use of drugs shall be assessed to </w:t>
      </w:r>
      <w:r w:rsidR="00D241FF" w:rsidRPr="00D241FF">
        <w:rPr>
          <w:rFonts w:ascii="Courier New" w:hAnsi="Courier New" w:cs="Courier New"/>
          <w:b/>
        </w:rPr>
        <w:t>an inmate</w:t>
      </w:r>
      <w:r w:rsidRPr="00D241FF">
        <w:rPr>
          <w:rFonts w:ascii="Courier New" w:hAnsi="Courier New" w:cs="Courier New"/>
          <w:b/>
        </w:rPr>
        <w:t xml:space="preserve"> when such test is positive. The Unit Disciplinary Coordinator shall forward Attachment A, Inmate Fees Form to the Inmate Trust Fund Office by the next business day. If an inmate does not have adequate funds to cover the full cost of the test, an obligation to pay shall be noted on the inmate’s trust account. </w:t>
      </w:r>
    </w:p>
    <w:p w:rsidR="00087513"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t>Forms and Attachments</w:t>
      </w:r>
      <w:r w:rsidRPr="00D241FF">
        <w:rPr>
          <w:rFonts w:ascii="Courier New" w:hAnsi="Courier New" w:cs="Courier New"/>
          <w:b/>
        </w:rPr>
        <w:t>. The following attachment is applicable to this Administrative Directive and shall be utilized for the intended function:</w:t>
      </w:r>
    </w:p>
    <w:p w:rsidR="00087513" w:rsidRPr="00D241FF" w:rsidRDefault="00DE06D6" w:rsidP="00087513">
      <w:pPr>
        <w:pStyle w:val="ListParagraph"/>
        <w:numPr>
          <w:ilvl w:val="1"/>
          <w:numId w:val="9"/>
        </w:numPr>
        <w:jc w:val="both"/>
        <w:rPr>
          <w:rFonts w:ascii="Courier New" w:hAnsi="Courier New" w:cs="Courier New"/>
          <w:b/>
        </w:rPr>
      </w:pPr>
      <w:r w:rsidRPr="00D241FF">
        <w:rPr>
          <w:rFonts w:ascii="Courier New" w:hAnsi="Courier New" w:cs="Courier New"/>
          <w:b/>
        </w:rPr>
        <w:t>A</w:t>
      </w:r>
      <w:r w:rsidR="00087513" w:rsidRPr="00D241FF">
        <w:rPr>
          <w:rFonts w:ascii="Courier New" w:hAnsi="Courier New" w:cs="Courier New"/>
          <w:b/>
        </w:rPr>
        <w:t>ttachment A, Inmate Fees Form.</w:t>
      </w:r>
    </w:p>
    <w:p w:rsidR="00D04FE3" w:rsidRPr="00D241FF" w:rsidRDefault="00D04FE3" w:rsidP="00087513">
      <w:pPr>
        <w:pStyle w:val="ListParagraph"/>
        <w:numPr>
          <w:ilvl w:val="1"/>
          <w:numId w:val="9"/>
        </w:numPr>
        <w:jc w:val="both"/>
        <w:rPr>
          <w:rFonts w:ascii="Courier New" w:hAnsi="Courier New" w:cs="Courier New"/>
          <w:b/>
        </w:rPr>
      </w:pPr>
      <w:r w:rsidRPr="00D241FF">
        <w:rPr>
          <w:rFonts w:ascii="Courier New" w:hAnsi="Courier New" w:cs="Courier New"/>
          <w:b/>
        </w:rPr>
        <w:t xml:space="preserve">CN 31201, </w:t>
      </w:r>
      <w:r w:rsidR="00891981">
        <w:rPr>
          <w:rFonts w:ascii="Courier New" w:hAnsi="Courier New" w:cs="Courier New"/>
          <w:b/>
        </w:rPr>
        <w:t>Outpatient Specialty Services Appointment Notification</w:t>
      </w:r>
      <w:r w:rsidR="00A063F1">
        <w:rPr>
          <w:rFonts w:ascii="Courier New" w:hAnsi="Courier New" w:cs="Courier New"/>
          <w:b/>
        </w:rPr>
        <w:t>.</w:t>
      </w:r>
    </w:p>
    <w:p w:rsidR="00DE06D6" w:rsidRPr="00D241FF" w:rsidRDefault="00DE06D6" w:rsidP="00087513">
      <w:pPr>
        <w:pStyle w:val="ListParagraph"/>
        <w:numPr>
          <w:ilvl w:val="0"/>
          <w:numId w:val="9"/>
        </w:numPr>
        <w:jc w:val="both"/>
        <w:rPr>
          <w:rFonts w:ascii="Courier New" w:hAnsi="Courier New" w:cs="Courier New"/>
          <w:b/>
        </w:rPr>
      </w:pPr>
      <w:r w:rsidRPr="00D241FF">
        <w:rPr>
          <w:rFonts w:ascii="Courier New" w:hAnsi="Courier New" w:cs="Courier New"/>
          <w:b/>
          <w:u w:val="single"/>
        </w:rPr>
        <w:lastRenderedPageBreak/>
        <w:t>Exceptions</w:t>
      </w:r>
      <w:r w:rsidRPr="00D241FF">
        <w:rPr>
          <w:rFonts w:ascii="Courier New" w:hAnsi="Courier New" w:cs="Courier New"/>
          <w:b/>
        </w:rPr>
        <w:t>. Any exceptions to the procedures of this Administrative Directive shall require prior written approval from the Commissioner.</w:t>
      </w:r>
    </w:p>
    <w:p w:rsidR="00DE06D6" w:rsidRPr="00087513" w:rsidRDefault="00DE06D6" w:rsidP="00087513">
      <w:pPr>
        <w:pStyle w:val="Header"/>
        <w:tabs>
          <w:tab w:val="clear" w:pos="4320"/>
          <w:tab w:val="clear" w:pos="8640"/>
          <w:tab w:val="left" w:pos="-1440"/>
        </w:tabs>
        <w:jc w:val="both"/>
        <w:rPr>
          <w:rFonts w:ascii="Courier New" w:hAnsi="Courier New" w:cs="Courier New"/>
          <w:b/>
        </w:rPr>
      </w:pPr>
    </w:p>
    <w:sectPr w:rsidR="00DE06D6" w:rsidRPr="00087513" w:rsidSect="00087513">
      <w:headerReference w:type="default" r:id="rId7"/>
      <w:footerReference w:type="default" r:id="rId8"/>
      <w:headerReference w:type="first" r:id="rId9"/>
      <w:footerReference w:type="first" r:id="rId10"/>
      <w:type w:val="continuous"/>
      <w:pgSz w:w="12240" w:h="15840" w:code="1"/>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A6" w:rsidRDefault="003B61A6">
      <w:r>
        <w:separator/>
      </w:r>
    </w:p>
  </w:endnote>
  <w:endnote w:type="continuationSeparator" w:id="0">
    <w:p w:rsidR="003B61A6" w:rsidRDefault="003B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81" w:rsidRDefault="00891981">
    <w:pPr>
      <w:pStyle w:val="Footer"/>
    </w:pPr>
    <w:r>
      <w:t>Rev. 08/06/2021</w:t>
    </w:r>
    <w:r w:rsidR="00467D64">
      <w:t>, 12/22/2022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81" w:rsidRDefault="00891981">
    <w:pPr>
      <w:pStyle w:val="Footer"/>
    </w:pPr>
    <w:r>
      <w:t>Rev. 08/06/2021</w:t>
    </w:r>
    <w:r w:rsidR="00467D64">
      <w:t>, 12/22/2022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A6" w:rsidRDefault="003B61A6">
      <w:r>
        <w:separator/>
      </w:r>
    </w:p>
  </w:footnote>
  <w:footnote w:type="continuationSeparator" w:id="0">
    <w:p w:rsidR="003B61A6" w:rsidRDefault="003B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8"/>
      <w:gridCol w:w="3597"/>
      <w:gridCol w:w="3595"/>
    </w:tblGrid>
    <w:tr w:rsidR="00DE06D6" w:rsidTr="00087513">
      <w:trPr>
        <w:trHeight w:val="440"/>
      </w:trPr>
      <w:tc>
        <w:tcPr>
          <w:tcW w:w="1667" w:type="pct"/>
        </w:tcPr>
        <w:p w:rsidR="00DE06D6" w:rsidRDefault="00DE06D6">
          <w:pPr>
            <w:pStyle w:val="Header"/>
            <w:tabs>
              <w:tab w:val="clear" w:pos="4320"/>
              <w:tab w:val="clear" w:pos="8640"/>
            </w:tabs>
            <w:rPr>
              <w:rFonts w:ascii="Courier New" w:hAnsi="Courier New"/>
              <w:b/>
              <w:sz w:val="16"/>
            </w:rPr>
          </w:pPr>
          <w:r>
            <w:rPr>
              <w:rFonts w:ascii="Courier New" w:hAnsi="Courier New"/>
              <w:b/>
              <w:sz w:val="16"/>
            </w:rPr>
            <w:t>Directive Number</w:t>
          </w:r>
        </w:p>
        <w:p w:rsidR="00DE06D6" w:rsidRDefault="00DE06D6">
          <w:pPr>
            <w:pStyle w:val="Header"/>
            <w:tabs>
              <w:tab w:val="clear" w:pos="4320"/>
              <w:tab w:val="clear" w:pos="8640"/>
            </w:tabs>
            <w:jc w:val="center"/>
            <w:rPr>
              <w:rFonts w:ascii="Courier New" w:hAnsi="Courier New"/>
              <w:b/>
            </w:rPr>
          </w:pPr>
          <w:r>
            <w:rPr>
              <w:rFonts w:ascii="Courier New" w:hAnsi="Courier New"/>
              <w:b/>
            </w:rPr>
            <w:t>3.12</w:t>
          </w:r>
        </w:p>
      </w:tc>
      <w:tc>
        <w:tcPr>
          <w:tcW w:w="1667" w:type="pct"/>
        </w:tcPr>
        <w:p w:rsidR="00DE06D6" w:rsidRDefault="00DE06D6">
          <w:pPr>
            <w:pStyle w:val="Header"/>
            <w:tabs>
              <w:tab w:val="clear" w:pos="4320"/>
              <w:tab w:val="clear" w:pos="8640"/>
            </w:tabs>
            <w:rPr>
              <w:rFonts w:ascii="Courier New" w:hAnsi="Courier New"/>
              <w:b/>
              <w:sz w:val="16"/>
            </w:rPr>
          </w:pPr>
          <w:r>
            <w:rPr>
              <w:rFonts w:ascii="Courier New" w:hAnsi="Courier New"/>
              <w:b/>
              <w:sz w:val="16"/>
            </w:rPr>
            <w:t>Effective Date</w:t>
          </w:r>
        </w:p>
        <w:p w:rsidR="00DE06D6" w:rsidRPr="00D241FF" w:rsidRDefault="00D241FF">
          <w:pPr>
            <w:pStyle w:val="Header"/>
            <w:tabs>
              <w:tab w:val="clear" w:pos="4320"/>
              <w:tab w:val="clear" w:pos="8640"/>
            </w:tabs>
            <w:jc w:val="center"/>
            <w:rPr>
              <w:rFonts w:ascii="Courier New" w:hAnsi="Courier New"/>
              <w:b/>
            </w:rPr>
          </w:pPr>
          <w:r w:rsidRPr="00D241FF">
            <w:rPr>
              <w:rFonts w:ascii="Courier New" w:hAnsi="Courier New"/>
              <w:b/>
              <w:color w:val="000000" w:themeColor="text1"/>
            </w:rPr>
            <w:t>01/16/2020</w:t>
          </w:r>
        </w:p>
      </w:tc>
      <w:tc>
        <w:tcPr>
          <w:tcW w:w="1667" w:type="pct"/>
        </w:tcPr>
        <w:p w:rsidR="00DE06D6" w:rsidRDefault="00DE06D6">
          <w:pPr>
            <w:pStyle w:val="Header"/>
            <w:tabs>
              <w:tab w:val="clear" w:pos="4320"/>
              <w:tab w:val="clear" w:pos="8640"/>
            </w:tabs>
            <w:rPr>
              <w:rFonts w:ascii="Courier New" w:hAnsi="Courier New"/>
              <w:b/>
            </w:rPr>
          </w:pPr>
          <w:r>
            <w:rPr>
              <w:rFonts w:ascii="Courier New" w:hAnsi="Courier New"/>
              <w:b/>
              <w:snapToGrid w:val="0"/>
              <w:sz w:val="16"/>
            </w:rPr>
            <w:t>Page</w:t>
          </w:r>
          <w:r>
            <w:rPr>
              <w:rFonts w:ascii="Courier New" w:hAnsi="Courier New"/>
              <w:b/>
              <w:snapToGrid w:val="0"/>
            </w:rPr>
            <w:t xml:space="preserve"> </w:t>
          </w:r>
          <w:r>
            <w:rPr>
              <w:rFonts w:ascii="Courier New" w:hAnsi="Courier New"/>
              <w:b/>
              <w:snapToGrid w:val="0"/>
            </w:rPr>
            <w:fldChar w:fldCharType="begin"/>
          </w:r>
          <w:r>
            <w:rPr>
              <w:rFonts w:ascii="Courier New" w:hAnsi="Courier New"/>
              <w:b/>
              <w:snapToGrid w:val="0"/>
            </w:rPr>
            <w:instrText xml:space="preserve"> PAGE </w:instrText>
          </w:r>
          <w:r>
            <w:rPr>
              <w:rFonts w:ascii="Courier New" w:hAnsi="Courier New"/>
              <w:b/>
              <w:snapToGrid w:val="0"/>
            </w:rPr>
            <w:fldChar w:fldCharType="separate"/>
          </w:r>
          <w:r w:rsidR="00467D64">
            <w:rPr>
              <w:rFonts w:ascii="Courier New" w:hAnsi="Courier New"/>
              <w:b/>
              <w:noProof/>
              <w:snapToGrid w:val="0"/>
            </w:rPr>
            <w:t>3</w:t>
          </w:r>
          <w:r>
            <w:rPr>
              <w:rFonts w:ascii="Courier New" w:hAnsi="Courier New"/>
              <w:b/>
              <w:snapToGrid w:val="0"/>
            </w:rPr>
            <w:fldChar w:fldCharType="end"/>
          </w:r>
          <w:r>
            <w:rPr>
              <w:rFonts w:ascii="Courier New" w:hAnsi="Courier New"/>
              <w:b/>
              <w:snapToGrid w:val="0"/>
            </w:rPr>
            <w:t xml:space="preserve"> </w:t>
          </w:r>
          <w:r>
            <w:rPr>
              <w:rFonts w:ascii="Courier New" w:hAnsi="Courier New"/>
              <w:b/>
              <w:snapToGrid w:val="0"/>
              <w:sz w:val="16"/>
            </w:rPr>
            <w:t>of</w:t>
          </w:r>
          <w:r w:rsidR="00467D64">
            <w:rPr>
              <w:rFonts w:ascii="Courier New" w:hAnsi="Courier New"/>
              <w:b/>
              <w:snapToGrid w:val="0"/>
            </w:rPr>
            <w:t xml:space="preserve"> 3</w:t>
          </w:r>
        </w:p>
      </w:tc>
    </w:tr>
    <w:tr w:rsidR="00DE06D6" w:rsidTr="00087513">
      <w:trPr>
        <w:trHeight w:val="414"/>
      </w:trPr>
      <w:tc>
        <w:tcPr>
          <w:tcW w:w="5000" w:type="pct"/>
          <w:gridSpan w:val="3"/>
          <w:vAlign w:val="center"/>
        </w:tcPr>
        <w:p w:rsidR="00DE06D6" w:rsidRDefault="00DE06D6">
          <w:pPr>
            <w:pStyle w:val="Header"/>
            <w:tabs>
              <w:tab w:val="clear" w:pos="4320"/>
              <w:tab w:val="clear" w:pos="8640"/>
            </w:tabs>
            <w:rPr>
              <w:rFonts w:ascii="Courier New" w:hAnsi="Courier New"/>
              <w:b/>
              <w:sz w:val="16"/>
            </w:rPr>
          </w:pPr>
          <w:r>
            <w:rPr>
              <w:rFonts w:ascii="Courier New" w:hAnsi="Courier New"/>
              <w:b/>
              <w:sz w:val="16"/>
            </w:rPr>
            <w:t xml:space="preserve">Title </w:t>
          </w:r>
        </w:p>
        <w:p w:rsidR="00DE06D6" w:rsidRDefault="00DE06D6" w:rsidP="004C3F78">
          <w:pPr>
            <w:pStyle w:val="Header"/>
            <w:tabs>
              <w:tab w:val="clear" w:pos="4320"/>
              <w:tab w:val="clear" w:pos="8640"/>
            </w:tabs>
            <w:jc w:val="center"/>
            <w:rPr>
              <w:rFonts w:ascii="Courier New" w:hAnsi="Courier New"/>
              <w:b/>
            </w:rPr>
          </w:pPr>
          <w:r>
            <w:rPr>
              <w:rFonts w:ascii="Courier New" w:hAnsi="Courier New"/>
              <w:b/>
            </w:rPr>
            <w:t xml:space="preserve">Fees for </w:t>
          </w:r>
          <w:r w:rsidR="004C3F78">
            <w:rPr>
              <w:rFonts w:ascii="Courier New" w:hAnsi="Courier New"/>
              <w:b/>
            </w:rPr>
            <w:t>Medical Services and Laboratory Testing</w:t>
          </w:r>
        </w:p>
      </w:tc>
    </w:tr>
  </w:tbl>
  <w:p w:rsidR="00DE06D6" w:rsidRDefault="00DE0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3356"/>
      <w:gridCol w:w="2059"/>
      <w:gridCol w:w="2060"/>
      <w:gridCol w:w="2062"/>
    </w:tblGrid>
    <w:tr w:rsidR="00087513" w:rsidTr="00087513">
      <w:trPr>
        <w:cantSplit/>
        <w:trHeight w:val="620"/>
      </w:trPr>
      <w:tc>
        <w:tcPr>
          <w:tcW w:w="574" w:type="pct"/>
          <w:vMerge w:val="restart"/>
          <w:tcBorders>
            <w:right w:val="nil"/>
          </w:tcBorders>
          <w:vAlign w:val="center"/>
        </w:tcPr>
        <w:bookmarkStart w:id="1" w:name="_MON_960714273"/>
        <w:bookmarkStart w:id="2" w:name="_MON_960625104"/>
        <w:bookmarkEnd w:id="1"/>
        <w:bookmarkEnd w:id="2"/>
        <w:bookmarkStart w:id="3" w:name="_MON_960714200"/>
        <w:bookmarkEnd w:id="3"/>
        <w:p w:rsidR="00087513" w:rsidRDefault="00087513" w:rsidP="00087513">
          <w:pPr>
            <w:jc w:val="center"/>
            <w:rPr>
              <w:rFonts w:ascii="Courier New" w:hAnsi="Courier New"/>
            </w:rPr>
          </w:pPr>
          <w:r>
            <w:rPr>
              <w:rFonts w:ascii="Courier New" w:hAnsi="Courier New"/>
            </w:rPr>
            <w:object w:dxaOrig="1086"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1.75pt;height:40.5pt" fillcolor="window">
                <v:imagedata r:id="rId1" o:title=""/>
              </v:shape>
              <o:OLEObject Type="Embed" ProgID="Word.Picture.8" ShapeID="_x0000_i1037" DrawAspect="Content" ObjectID="_1733200357" r:id="rId2"/>
            </w:object>
          </w:r>
        </w:p>
      </w:tc>
      <w:tc>
        <w:tcPr>
          <w:tcW w:w="1557" w:type="pct"/>
          <w:vMerge w:val="restart"/>
          <w:tcBorders>
            <w:left w:val="nil"/>
          </w:tcBorders>
          <w:vAlign w:val="center"/>
        </w:tcPr>
        <w:p w:rsidR="00087513" w:rsidRDefault="00087513" w:rsidP="00087513">
          <w:pPr>
            <w:jc w:val="center"/>
            <w:rPr>
              <w:rFonts w:ascii="Courier New" w:hAnsi="Courier New"/>
              <w:b/>
            </w:rPr>
          </w:pPr>
          <w:r>
            <w:rPr>
              <w:rFonts w:ascii="Courier New" w:hAnsi="Courier New"/>
              <w:b/>
            </w:rPr>
            <w:t>State of Connecticut</w:t>
          </w:r>
        </w:p>
        <w:p w:rsidR="00087513" w:rsidRDefault="00087513" w:rsidP="00087513">
          <w:pPr>
            <w:jc w:val="center"/>
            <w:rPr>
              <w:rFonts w:ascii="Courier New" w:hAnsi="Courier New"/>
              <w:b/>
            </w:rPr>
          </w:pPr>
          <w:r>
            <w:rPr>
              <w:rFonts w:ascii="Courier New" w:hAnsi="Courier New"/>
              <w:b/>
            </w:rPr>
            <w:t>Department of Correction</w:t>
          </w:r>
        </w:p>
        <w:p w:rsidR="00087513" w:rsidRDefault="00087513" w:rsidP="00087513">
          <w:pPr>
            <w:pStyle w:val="Heading1"/>
            <w:jc w:val="center"/>
          </w:pPr>
        </w:p>
        <w:p w:rsidR="00087513" w:rsidRDefault="00087513" w:rsidP="00087513">
          <w:pPr>
            <w:jc w:val="center"/>
            <w:rPr>
              <w:rFonts w:ascii="Courier New" w:hAnsi="Courier New"/>
              <w:b/>
              <w:sz w:val="24"/>
            </w:rPr>
          </w:pPr>
          <w:r>
            <w:rPr>
              <w:rFonts w:ascii="Courier New" w:hAnsi="Courier New"/>
              <w:b/>
              <w:sz w:val="24"/>
            </w:rPr>
            <w:t>ADMINISTRATIVE</w:t>
          </w:r>
        </w:p>
        <w:p w:rsidR="00087513" w:rsidRDefault="00087513" w:rsidP="00087513">
          <w:pPr>
            <w:jc w:val="center"/>
          </w:pPr>
          <w:r>
            <w:rPr>
              <w:rFonts w:ascii="Courier New" w:hAnsi="Courier New"/>
              <w:b/>
              <w:sz w:val="24"/>
            </w:rPr>
            <w:t>DIRECTIVE</w:t>
          </w:r>
        </w:p>
      </w:tc>
      <w:tc>
        <w:tcPr>
          <w:tcW w:w="956" w:type="pct"/>
        </w:tcPr>
        <w:p w:rsidR="00087513" w:rsidRDefault="00087513" w:rsidP="00087513">
          <w:pPr>
            <w:pStyle w:val="Heading3"/>
            <w:jc w:val="left"/>
          </w:pPr>
          <w:r>
            <w:t>Directive Number</w:t>
          </w:r>
        </w:p>
        <w:p w:rsidR="00087513" w:rsidRDefault="00087513" w:rsidP="00087513">
          <w:pPr>
            <w:jc w:val="center"/>
            <w:rPr>
              <w:rFonts w:ascii="Courier New" w:hAnsi="Courier New"/>
              <w:b/>
            </w:rPr>
          </w:pPr>
          <w:r>
            <w:rPr>
              <w:rFonts w:ascii="Courier New" w:hAnsi="Courier New"/>
              <w:b/>
            </w:rPr>
            <w:t>3.12</w:t>
          </w:r>
        </w:p>
      </w:tc>
      <w:tc>
        <w:tcPr>
          <w:tcW w:w="956" w:type="pct"/>
        </w:tcPr>
        <w:p w:rsidR="00087513" w:rsidRDefault="00087513" w:rsidP="00087513">
          <w:pPr>
            <w:pStyle w:val="Heading3"/>
            <w:jc w:val="left"/>
          </w:pPr>
          <w:r>
            <w:t>Effective Date</w:t>
          </w:r>
        </w:p>
        <w:p w:rsidR="00087513" w:rsidRPr="00D241FF" w:rsidRDefault="00D241FF" w:rsidP="00E569E2">
          <w:pPr>
            <w:jc w:val="center"/>
            <w:rPr>
              <w:rFonts w:ascii="Courier New" w:hAnsi="Courier New"/>
              <w:b/>
            </w:rPr>
          </w:pPr>
          <w:r w:rsidRPr="00D241FF">
            <w:rPr>
              <w:rFonts w:ascii="Courier New" w:hAnsi="Courier New"/>
              <w:b/>
              <w:color w:val="000000" w:themeColor="text1"/>
            </w:rPr>
            <w:t>0</w:t>
          </w:r>
          <w:r>
            <w:rPr>
              <w:rFonts w:ascii="Courier New" w:hAnsi="Courier New"/>
              <w:b/>
              <w:color w:val="000000" w:themeColor="text1"/>
            </w:rPr>
            <w:t>1/16/2020</w:t>
          </w:r>
        </w:p>
      </w:tc>
      <w:tc>
        <w:tcPr>
          <w:tcW w:w="956" w:type="pct"/>
        </w:tcPr>
        <w:p w:rsidR="00087513" w:rsidRDefault="00087513" w:rsidP="00087513">
          <w:pPr>
            <w:rPr>
              <w:rFonts w:ascii="Courier New" w:hAnsi="Courier New"/>
              <w:b/>
            </w:rPr>
          </w:pPr>
          <w:r>
            <w:rPr>
              <w:rFonts w:ascii="Courier New" w:hAnsi="Courier New"/>
              <w:b/>
              <w:snapToGrid w:val="0"/>
              <w:sz w:val="16"/>
            </w:rPr>
            <w:t>Page</w:t>
          </w:r>
          <w:r>
            <w:rPr>
              <w:rFonts w:ascii="Courier New" w:hAnsi="Courier New"/>
              <w:b/>
              <w:snapToGrid w:val="0"/>
            </w:rPr>
            <w:t xml:space="preserve"> </w:t>
          </w:r>
          <w:r>
            <w:rPr>
              <w:rFonts w:ascii="Courier New" w:hAnsi="Courier New"/>
              <w:b/>
              <w:snapToGrid w:val="0"/>
            </w:rPr>
            <w:fldChar w:fldCharType="begin"/>
          </w:r>
          <w:r>
            <w:rPr>
              <w:rFonts w:ascii="Courier New" w:hAnsi="Courier New"/>
              <w:b/>
              <w:snapToGrid w:val="0"/>
            </w:rPr>
            <w:instrText xml:space="preserve"> PAGE </w:instrText>
          </w:r>
          <w:r>
            <w:rPr>
              <w:rFonts w:ascii="Courier New" w:hAnsi="Courier New"/>
              <w:b/>
              <w:snapToGrid w:val="0"/>
            </w:rPr>
            <w:fldChar w:fldCharType="separate"/>
          </w:r>
          <w:r w:rsidR="00467D64">
            <w:rPr>
              <w:rFonts w:ascii="Courier New" w:hAnsi="Courier New"/>
              <w:b/>
              <w:noProof/>
              <w:snapToGrid w:val="0"/>
            </w:rPr>
            <w:t>1</w:t>
          </w:r>
          <w:r>
            <w:rPr>
              <w:rFonts w:ascii="Courier New" w:hAnsi="Courier New"/>
              <w:b/>
              <w:snapToGrid w:val="0"/>
            </w:rPr>
            <w:fldChar w:fldCharType="end"/>
          </w:r>
          <w:r>
            <w:rPr>
              <w:rFonts w:ascii="Courier New" w:hAnsi="Courier New"/>
              <w:b/>
              <w:snapToGrid w:val="0"/>
            </w:rPr>
            <w:t xml:space="preserve"> </w:t>
          </w:r>
          <w:r>
            <w:rPr>
              <w:rFonts w:ascii="Courier New" w:hAnsi="Courier New"/>
              <w:b/>
              <w:snapToGrid w:val="0"/>
              <w:sz w:val="16"/>
            </w:rPr>
            <w:t>of</w:t>
          </w:r>
          <w:r w:rsidR="00467D64">
            <w:rPr>
              <w:rFonts w:ascii="Courier New" w:hAnsi="Courier New"/>
              <w:b/>
              <w:snapToGrid w:val="0"/>
            </w:rPr>
            <w:t xml:space="preserve"> 3</w:t>
          </w:r>
        </w:p>
        <w:p w:rsidR="00087513" w:rsidRDefault="00087513" w:rsidP="00087513">
          <w:pPr>
            <w:rPr>
              <w:rFonts w:ascii="Courier New" w:hAnsi="Courier New"/>
              <w:b/>
            </w:rPr>
          </w:pPr>
        </w:p>
      </w:tc>
    </w:tr>
    <w:tr w:rsidR="00087513" w:rsidTr="00E569E2">
      <w:trPr>
        <w:cantSplit/>
        <w:trHeight w:val="890"/>
      </w:trPr>
      <w:tc>
        <w:tcPr>
          <w:tcW w:w="574" w:type="pct"/>
          <w:vMerge/>
          <w:tcBorders>
            <w:right w:val="nil"/>
          </w:tcBorders>
        </w:tcPr>
        <w:p w:rsidR="00087513" w:rsidRDefault="00087513" w:rsidP="00087513">
          <w:pPr>
            <w:rPr>
              <w:rFonts w:ascii="Courier New" w:hAnsi="Courier New"/>
            </w:rPr>
          </w:pPr>
        </w:p>
      </w:tc>
      <w:tc>
        <w:tcPr>
          <w:tcW w:w="1557" w:type="pct"/>
          <w:vMerge/>
          <w:tcBorders>
            <w:left w:val="nil"/>
          </w:tcBorders>
        </w:tcPr>
        <w:p w:rsidR="00087513" w:rsidRDefault="00087513" w:rsidP="00087513">
          <w:pPr>
            <w:rPr>
              <w:rFonts w:ascii="Courier New" w:hAnsi="Courier New"/>
              <w:b/>
            </w:rPr>
          </w:pPr>
        </w:p>
      </w:tc>
      <w:tc>
        <w:tcPr>
          <w:tcW w:w="2869" w:type="pct"/>
          <w:gridSpan w:val="3"/>
          <w:vAlign w:val="center"/>
        </w:tcPr>
        <w:p w:rsidR="00087513" w:rsidRDefault="00087513" w:rsidP="00087513">
          <w:pPr>
            <w:rPr>
              <w:rFonts w:ascii="Courier New" w:hAnsi="Courier New"/>
              <w:b/>
              <w:sz w:val="16"/>
            </w:rPr>
          </w:pPr>
          <w:r>
            <w:rPr>
              <w:rFonts w:ascii="Courier New" w:hAnsi="Courier New"/>
              <w:b/>
              <w:sz w:val="16"/>
            </w:rPr>
            <w:t>Supersedes</w:t>
          </w:r>
        </w:p>
        <w:p w:rsidR="00087513" w:rsidRDefault="00087513" w:rsidP="00087513">
          <w:pPr>
            <w:pStyle w:val="Heading4"/>
          </w:pPr>
          <w:r>
            <w:t xml:space="preserve">Fees for Programs and Services, </w:t>
          </w:r>
        </w:p>
        <w:p w:rsidR="00087513" w:rsidRDefault="00087513" w:rsidP="00760364">
          <w:pPr>
            <w:pStyle w:val="Heading4"/>
            <w:rPr>
              <w:b w:val="0"/>
              <w:sz w:val="16"/>
            </w:rPr>
          </w:pPr>
          <w:r>
            <w:t xml:space="preserve">dated </w:t>
          </w:r>
          <w:r w:rsidR="00760364" w:rsidRPr="00D241FF">
            <w:rPr>
              <w:color w:val="000000" w:themeColor="text1"/>
            </w:rPr>
            <w:t>4/28/17</w:t>
          </w:r>
        </w:p>
      </w:tc>
    </w:tr>
    <w:tr w:rsidR="00087513" w:rsidTr="00467D64">
      <w:trPr>
        <w:trHeight w:val="1160"/>
      </w:trPr>
      <w:tc>
        <w:tcPr>
          <w:tcW w:w="2131" w:type="pct"/>
          <w:gridSpan w:val="2"/>
        </w:tcPr>
        <w:p w:rsidR="00087513" w:rsidRDefault="00087513" w:rsidP="00087513">
          <w:pPr>
            <w:rPr>
              <w:rFonts w:ascii="Courier New" w:hAnsi="Courier New"/>
              <w:b/>
              <w:sz w:val="16"/>
            </w:rPr>
          </w:pPr>
          <w:r>
            <w:rPr>
              <w:rFonts w:ascii="Courier New" w:hAnsi="Courier New"/>
              <w:b/>
              <w:sz w:val="16"/>
            </w:rPr>
            <w:t>Approved By</w:t>
          </w:r>
        </w:p>
        <w:p w:rsidR="00087513" w:rsidRDefault="00087513" w:rsidP="00087513">
          <w:pPr>
            <w:pStyle w:val="Heading4"/>
            <w:rPr>
              <w:sz w:val="16"/>
              <w:szCs w:val="16"/>
            </w:rPr>
          </w:pPr>
        </w:p>
        <w:p w:rsidR="00D241FF" w:rsidRDefault="00E569E2" w:rsidP="00E569E2">
          <w:pPr>
            <w:pStyle w:val="Heading4"/>
            <w:rPr>
              <w:sz w:val="16"/>
              <w:szCs w:val="16"/>
            </w:rPr>
          </w:pPr>
          <w:r w:rsidRPr="00A516F9">
            <w:rPr>
              <w:b w:val="0"/>
              <w:noProof/>
              <w:sz w:val="16"/>
            </w:rPr>
            <w:drawing>
              <wp:inline distT="0" distB="0" distL="0" distR="0" wp14:anchorId="00D22CEB" wp14:editId="1A11F024">
                <wp:extent cx="1736712" cy="434763"/>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3774" cy="441538"/>
                        </a:xfrm>
                        <a:prstGeom prst="rect">
                          <a:avLst/>
                        </a:prstGeom>
                        <a:noFill/>
                        <a:ln>
                          <a:noFill/>
                        </a:ln>
                      </pic:spPr>
                    </pic:pic>
                  </a:graphicData>
                </a:graphic>
              </wp:inline>
            </w:drawing>
          </w:r>
        </w:p>
        <w:p w:rsidR="00E569E2" w:rsidRDefault="00E569E2" w:rsidP="00D241FF">
          <w:pPr>
            <w:pStyle w:val="Heading4"/>
            <w:rPr>
              <w:sz w:val="16"/>
              <w:szCs w:val="16"/>
            </w:rPr>
          </w:pPr>
        </w:p>
        <w:p w:rsidR="00087513" w:rsidRPr="00616A5C" w:rsidRDefault="00087513" w:rsidP="00D241FF">
          <w:pPr>
            <w:pStyle w:val="Heading4"/>
            <w:rPr>
              <w:sz w:val="16"/>
              <w:szCs w:val="16"/>
            </w:rPr>
          </w:pPr>
          <w:r>
            <w:rPr>
              <w:sz w:val="16"/>
              <w:szCs w:val="16"/>
            </w:rPr>
            <w:t xml:space="preserve">Commissioner </w:t>
          </w:r>
          <w:r w:rsidR="00D241FF" w:rsidRPr="00D241FF">
            <w:rPr>
              <w:color w:val="000000" w:themeColor="text1"/>
              <w:sz w:val="16"/>
              <w:szCs w:val="16"/>
            </w:rPr>
            <w:t>Rollin Cook</w:t>
          </w:r>
        </w:p>
      </w:tc>
      <w:tc>
        <w:tcPr>
          <w:tcW w:w="2869" w:type="pct"/>
          <w:gridSpan w:val="3"/>
        </w:tcPr>
        <w:p w:rsidR="00087513" w:rsidRDefault="00087513" w:rsidP="00087513">
          <w:pPr>
            <w:rPr>
              <w:rFonts w:ascii="Courier New" w:hAnsi="Courier New"/>
              <w:b/>
              <w:sz w:val="16"/>
            </w:rPr>
          </w:pPr>
          <w:r>
            <w:rPr>
              <w:rFonts w:ascii="Courier New" w:hAnsi="Courier New"/>
              <w:b/>
              <w:sz w:val="16"/>
            </w:rPr>
            <w:t xml:space="preserve">Title </w:t>
          </w:r>
        </w:p>
        <w:p w:rsidR="00087513" w:rsidRDefault="00087513" w:rsidP="00087513">
          <w:pPr>
            <w:jc w:val="center"/>
            <w:rPr>
              <w:rFonts w:ascii="Courier New" w:hAnsi="Courier New"/>
              <w:b/>
            </w:rPr>
          </w:pPr>
        </w:p>
        <w:p w:rsidR="00E569E2" w:rsidRDefault="00E569E2" w:rsidP="00D241FF">
          <w:pPr>
            <w:pStyle w:val="Heading4"/>
          </w:pPr>
        </w:p>
        <w:p w:rsidR="00087513" w:rsidRDefault="00087513" w:rsidP="00D241FF">
          <w:pPr>
            <w:pStyle w:val="Heading4"/>
            <w:rPr>
              <w:b w:val="0"/>
            </w:rPr>
          </w:pPr>
          <w:r w:rsidRPr="00D241FF">
            <w:t xml:space="preserve">Fees for </w:t>
          </w:r>
          <w:r w:rsidR="00FC0E4A" w:rsidRPr="00D241FF">
            <w:t xml:space="preserve">Medical </w:t>
          </w:r>
          <w:r w:rsidRPr="00D241FF">
            <w:t>Services</w:t>
          </w:r>
          <w:r w:rsidR="00FC0E4A" w:rsidRPr="00D241FF">
            <w:t xml:space="preserve"> and Laboratory Testing</w:t>
          </w:r>
        </w:p>
      </w:tc>
    </w:tr>
  </w:tbl>
  <w:p w:rsidR="00ED651A" w:rsidRDefault="00ED6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E5A"/>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12A02C24"/>
    <w:multiLevelType w:val="singleLevel"/>
    <w:tmpl w:val="4DB4610C"/>
    <w:lvl w:ilvl="0">
      <w:start w:val="1"/>
      <w:numFmt w:val="upperLetter"/>
      <w:lvlText w:val="%1."/>
      <w:lvlJc w:val="left"/>
      <w:pPr>
        <w:tabs>
          <w:tab w:val="num" w:pos="1440"/>
        </w:tabs>
        <w:ind w:left="1440" w:hanging="720"/>
      </w:pPr>
      <w:rPr>
        <w:rFonts w:hint="default"/>
      </w:rPr>
    </w:lvl>
  </w:abstractNum>
  <w:abstractNum w:abstractNumId="2" w15:restartNumberingAfterBreak="0">
    <w:nsid w:val="15FB01C7"/>
    <w:multiLevelType w:val="singleLevel"/>
    <w:tmpl w:val="C874BA70"/>
    <w:lvl w:ilvl="0">
      <w:start w:val="1"/>
      <w:numFmt w:val="upperLetter"/>
      <w:lvlText w:val="%1."/>
      <w:lvlJc w:val="left"/>
      <w:pPr>
        <w:tabs>
          <w:tab w:val="num" w:pos="1440"/>
        </w:tabs>
        <w:ind w:left="1440" w:hanging="720"/>
      </w:pPr>
      <w:rPr>
        <w:rFonts w:hint="default"/>
      </w:rPr>
    </w:lvl>
  </w:abstractNum>
  <w:abstractNum w:abstractNumId="3" w15:restartNumberingAfterBreak="0">
    <w:nsid w:val="16B25326"/>
    <w:multiLevelType w:val="singleLevel"/>
    <w:tmpl w:val="42123980"/>
    <w:lvl w:ilvl="0">
      <w:start w:val="1"/>
      <w:numFmt w:val="decimal"/>
      <w:lvlText w:val="%1."/>
      <w:lvlJc w:val="left"/>
      <w:pPr>
        <w:tabs>
          <w:tab w:val="num" w:pos="2160"/>
        </w:tabs>
        <w:ind w:left="2160" w:hanging="720"/>
      </w:pPr>
      <w:rPr>
        <w:rFonts w:hint="default"/>
      </w:rPr>
    </w:lvl>
  </w:abstractNum>
  <w:abstractNum w:abstractNumId="4" w15:restartNumberingAfterBreak="0">
    <w:nsid w:val="41A775E4"/>
    <w:multiLevelType w:val="singleLevel"/>
    <w:tmpl w:val="0456A926"/>
    <w:lvl w:ilvl="0">
      <w:start w:val="3"/>
      <w:numFmt w:val="decimal"/>
      <w:lvlText w:val="%1."/>
      <w:lvlJc w:val="left"/>
      <w:pPr>
        <w:tabs>
          <w:tab w:val="num" w:pos="720"/>
        </w:tabs>
        <w:ind w:left="720" w:hanging="720"/>
      </w:pPr>
      <w:rPr>
        <w:rFonts w:hint="default"/>
      </w:rPr>
    </w:lvl>
  </w:abstractNum>
  <w:abstractNum w:abstractNumId="5" w15:restartNumberingAfterBreak="0">
    <w:nsid w:val="597E0B54"/>
    <w:multiLevelType w:val="singleLevel"/>
    <w:tmpl w:val="A5147964"/>
    <w:lvl w:ilvl="0">
      <w:start w:val="1"/>
      <w:numFmt w:val="upperLetter"/>
      <w:lvlText w:val="%1."/>
      <w:lvlJc w:val="left"/>
      <w:pPr>
        <w:tabs>
          <w:tab w:val="num" w:pos="1440"/>
        </w:tabs>
        <w:ind w:left="1440" w:hanging="720"/>
      </w:pPr>
      <w:rPr>
        <w:rFonts w:hint="default"/>
      </w:rPr>
    </w:lvl>
  </w:abstractNum>
  <w:abstractNum w:abstractNumId="6" w15:restartNumberingAfterBreak="0">
    <w:nsid w:val="65E670D6"/>
    <w:multiLevelType w:val="hybridMultilevel"/>
    <w:tmpl w:val="EB32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22449"/>
    <w:multiLevelType w:val="singleLevel"/>
    <w:tmpl w:val="9CF2831E"/>
    <w:lvl w:ilvl="0">
      <w:start w:val="1"/>
      <w:numFmt w:val="upperLetter"/>
      <w:lvlText w:val="%1."/>
      <w:lvlJc w:val="left"/>
      <w:pPr>
        <w:tabs>
          <w:tab w:val="num" w:pos="1440"/>
        </w:tabs>
        <w:ind w:left="1440" w:hanging="720"/>
      </w:pPr>
      <w:rPr>
        <w:rFonts w:hint="default"/>
      </w:rPr>
    </w:lvl>
  </w:abstractNum>
  <w:abstractNum w:abstractNumId="8" w15:restartNumberingAfterBreak="0">
    <w:nsid w:val="7E734318"/>
    <w:multiLevelType w:val="singleLevel"/>
    <w:tmpl w:val="C024B6C6"/>
    <w:lvl w:ilvl="0">
      <w:start w:val="1"/>
      <w:numFmt w:val="upperLetter"/>
      <w:lvlText w:val="%1."/>
      <w:lvlJc w:val="left"/>
      <w:pPr>
        <w:tabs>
          <w:tab w:val="num" w:pos="1440"/>
        </w:tabs>
        <w:ind w:left="1440" w:hanging="720"/>
      </w:pPr>
      <w:rPr>
        <w:rFonts w:hint="default"/>
      </w:rPr>
    </w:lvl>
  </w:abstractNum>
  <w:num w:numId="1">
    <w:abstractNumId w:val="1"/>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21"/>
    <w:rsid w:val="00033221"/>
    <w:rsid w:val="00087513"/>
    <w:rsid w:val="000A5FE9"/>
    <w:rsid w:val="00105F41"/>
    <w:rsid w:val="001D2BB0"/>
    <w:rsid w:val="00214B17"/>
    <w:rsid w:val="0029455F"/>
    <w:rsid w:val="002D5EBB"/>
    <w:rsid w:val="00344A21"/>
    <w:rsid w:val="00353471"/>
    <w:rsid w:val="003B61A6"/>
    <w:rsid w:val="004019E0"/>
    <w:rsid w:val="00467D64"/>
    <w:rsid w:val="004B0ABD"/>
    <w:rsid w:val="004B3221"/>
    <w:rsid w:val="004C3E4A"/>
    <w:rsid w:val="004C3F78"/>
    <w:rsid w:val="004E4866"/>
    <w:rsid w:val="005B1630"/>
    <w:rsid w:val="0061693F"/>
    <w:rsid w:val="00616A5C"/>
    <w:rsid w:val="006570F6"/>
    <w:rsid w:val="006957E4"/>
    <w:rsid w:val="007128E7"/>
    <w:rsid w:val="00760364"/>
    <w:rsid w:val="007709D9"/>
    <w:rsid w:val="00772B9B"/>
    <w:rsid w:val="0077404B"/>
    <w:rsid w:val="00797B8E"/>
    <w:rsid w:val="007E7804"/>
    <w:rsid w:val="00891981"/>
    <w:rsid w:val="008D5E59"/>
    <w:rsid w:val="00A063F1"/>
    <w:rsid w:val="00A21975"/>
    <w:rsid w:val="00A47B30"/>
    <w:rsid w:val="00A61914"/>
    <w:rsid w:val="00AA510B"/>
    <w:rsid w:val="00B57016"/>
    <w:rsid w:val="00BD4E15"/>
    <w:rsid w:val="00BF313C"/>
    <w:rsid w:val="00C17729"/>
    <w:rsid w:val="00C873F1"/>
    <w:rsid w:val="00D04FE3"/>
    <w:rsid w:val="00D241FF"/>
    <w:rsid w:val="00DE06D6"/>
    <w:rsid w:val="00E35BD1"/>
    <w:rsid w:val="00E377B5"/>
    <w:rsid w:val="00E569E2"/>
    <w:rsid w:val="00E83628"/>
    <w:rsid w:val="00E836A2"/>
    <w:rsid w:val="00ED651A"/>
    <w:rsid w:val="00F56BC0"/>
    <w:rsid w:val="00FC0E4A"/>
    <w:rsid w:val="00FE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9EC12"/>
  <w15:chartTrackingRefBased/>
  <w15:docId w15:val="{34C928E4-36AC-47A3-A58C-267BB2D9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s>
      <w:ind w:left="720" w:hanging="1440"/>
      <w:outlineLvl w:val="0"/>
    </w:pPr>
    <w:rPr>
      <w:rFonts w:ascii="Courier New" w:hAnsi="Courier New"/>
      <w:b/>
    </w:rPr>
  </w:style>
  <w:style w:type="paragraph" w:styleId="Heading2">
    <w:name w:val="heading 2"/>
    <w:basedOn w:val="Normal"/>
    <w:next w:val="Normal"/>
    <w:qFormat/>
    <w:pPr>
      <w:keepNext/>
      <w:ind w:left="1440" w:hanging="720"/>
      <w:outlineLvl w:val="1"/>
    </w:pPr>
    <w:rPr>
      <w:rFonts w:ascii="Courier New" w:hAnsi="Courier New"/>
      <w:b/>
    </w:rPr>
  </w:style>
  <w:style w:type="paragraph" w:styleId="Heading3">
    <w:name w:val="heading 3"/>
    <w:basedOn w:val="Normal"/>
    <w:next w:val="Normal"/>
    <w:qFormat/>
    <w:pPr>
      <w:keepNext/>
      <w:jc w:val="center"/>
      <w:outlineLvl w:val="2"/>
    </w:pPr>
    <w:rPr>
      <w:rFonts w:ascii="Courier New" w:hAnsi="Courier New"/>
      <w:b/>
      <w:sz w:val="16"/>
    </w:rPr>
  </w:style>
  <w:style w:type="paragraph" w:styleId="Heading4">
    <w:name w:val="heading 4"/>
    <w:basedOn w:val="Normal"/>
    <w:next w:val="Normal"/>
    <w:qFormat/>
    <w:pPr>
      <w:keepNext/>
      <w:jc w:val="center"/>
      <w:outlineLvl w:val="3"/>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widowControl w:val="0"/>
      <w:tabs>
        <w:tab w:val="left" w:pos="-1440"/>
      </w:tabs>
      <w:spacing w:line="234" w:lineRule="auto"/>
      <w:ind w:left="1440" w:hanging="720"/>
    </w:pPr>
    <w:rPr>
      <w:rFonts w:ascii="Courier" w:hAnsi="Courier"/>
      <w:b/>
      <w:strike/>
      <w:snapToGrid w:val="0"/>
    </w:rPr>
  </w:style>
  <w:style w:type="paragraph" w:styleId="BodyTextIndent2">
    <w:name w:val="Body Text Indent 2"/>
    <w:basedOn w:val="Normal"/>
    <w:semiHidden/>
    <w:pPr>
      <w:ind w:firstLine="720"/>
    </w:pPr>
    <w:rPr>
      <w:rFonts w:ascii="Courier New" w:hAnsi="Courier New"/>
      <w:b/>
    </w:rPr>
  </w:style>
  <w:style w:type="paragraph" w:styleId="BodyTextIndent3">
    <w:name w:val="Body Text Indent 3"/>
    <w:basedOn w:val="Normal"/>
    <w:semiHidden/>
    <w:pPr>
      <w:ind w:left="720" w:hanging="720"/>
    </w:pPr>
    <w:rPr>
      <w:rFonts w:ascii="Courier New" w:hAnsi="Courier New"/>
      <w:b/>
    </w:r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1440"/>
        <w:tab w:val="left" w:pos="360"/>
      </w:tabs>
    </w:pPr>
    <w:rPr>
      <w:rFonts w:ascii="Courier New" w:hAnsi="Courier New"/>
      <w:b/>
      <w:snapToGrid w:val="0"/>
    </w:rPr>
  </w:style>
  <w:style w:type="paragraph" w:styleId="ListParagraph">
    <w:name w:val="List Paragraph"/>
    <w:basedOn w:val="Normal"/>
    <w:uiPriority w:val="34"/>
    <w:qFormat/>
    <w:rsid w:val="00087513"/>
    <w:pPr>
      <w:ind w:left="720"/>
      <w:contextualSpacing/>
    </w:pPr>
  </w:style>
  <w:style w:type="paragraph" w:styleId="BalloonText">
    <w:name w:val="Balloon Text"/>
    <w:basedOn w:val="Normal"/>
    <w:link w:val="BalloonTextChar"/>
    <w:uiPriority w:val="99"/>
    <w:semiHidden/>
    <w:unhideWhenUsed/>
    <w:rsid w:val="005B1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Dept. of Corrections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DOC</dc:creator>
  <cp:keywords/>
  <dc:description/>
  <cp:lastModifiedBy>DelPeschio, James</cp:lastModifiedBy>
  <cp:revision>14</cp:revision>
  <cp:lastPrinted>2019-12-18T14:21:00Z</cp:lastPrinted>
  <dcterms:created xsi:type="dcterms:W3CDTF">2019-12-18T14:20:00Z</dcterms:created>
  <dcterms:modified xsi:type="dcterms:W3CDTF">2022-12-22T12:46:00Z</dcterms:modified>
</cp:coreProperties>
</file>