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2B899" w14:textId="77777777" w:rsidR="00F33750" w:rsidRDefault="00F33750" w:rsidP="0000357E">
      <w:pPr>
        <w:rPr>
          <w:sz w:val="22"/>
          <w:szCs w:val="22"/>
        </w:rPr>
      </w:pPr>
    </w:p>
    <w:p w14:paraId="6C50A171" w14:textId="77777777" w:rsidR="00FE0ED4" w:rsidRDefault="00FE0ED4" w:rsidP="0000357E"/>
    <w:p w14:paraId="50DCDBFA" w14:textId="459639F4" w:rsidR="008F272C" w:rsidRDefault="008F272C" w:rsidP="0000357E"/>
    <w:p w14:paraId="7A34F6B1" w14:textId="2000FBB7" w:rsidR="00E23314" w:rsidRDefault="009567BF" w:rsidP="008F272C">
      <w:pPr>
        <w:ind w:left="720"/>
      </w:pPr>
      <w:r>
        <w:t xml:space="preserve">April 10, 2023 </w:t>
      </w:r>
    </w:p>
    <w:p w14:paraId="60C56103" w14:textId="0F279F83" w:rsidR="009567BF" w:rsidRDefault="009567BF" w:rsidP="008F272C">
      <w:pPr>
        <w:ind w:left="720"/>
      </w:pPr>
    </w:p>
    <w:p w14:paraId="7E1F1BE2" w14:textId="27740840" w:rsidR="009567BF" w:rsidRDefault="009567BF" w:rsidP="008F272C">
      <w:pPr>
        <w:ind w:left="720"/>
      </w:pPr>
      <w:r>
        <w:t xml:space="preserve">Chad Loder </w:t>
      </w:r>
    </w:p>
    <w:p w14:paraId="296D47C8" w14:textId="606796E6" w:rsidR="009567BF" w:rsidRDefault="009567BF" w:rsidP="008F272C">
      <w:pPr>
        <w:ind w:left="720"/>
      </w:pPr>
    </w:p>
    <w:p w14:paraId="0114EE32" w14:textId="5D6C6A1B" w:rsidR="009567BF" w:rsidRDefault="00FF2C66" w:rsidP="008F272C">
      <w:pPr>
        <w:ind w:left="720"/>
      </w:pPr>
      <w:r>
        <w:t>Re:</w:t>
      </w:r>
      <w:r w:rsidR="009567BF">
        <w:t xml:space="preserve"> CPRA Request 2/21/23 </w:t>
      </w:r>
    </w:p>
    <w:p w14:paraId="1228A53A" w14:textId="3C576176" w:rsidR="009567BF" w:rsidRDefault="009567BF" w:rsidP="008F272C">
      <w:pPr>
        <w:ind w:left="720"/>
      </w:pPr>
    </w:p>
    <w:p w14:paraId="7F42B8F7" w14:textId="3DBED869" w:rsidR="009567BF" w:rsidRDefault="009567BF" w:rsidP="008F272C">
      <w:pPr>
        <w:ind w:left="720"/>
      </w:pPr>
    </w:p>
    <w:p w14:paraId="5D811793" w14:textId="531D975E" w:rsidR="009567BF" w:rsidRDefault="009567BF" w:rsidP="008F272C">
      <w:pPr>
        <w:ind w:left="720"/>
      </w:pPr>
      <w:r>
        <w:t xml:space="preserve">Dear Mr. Loder:  </w:t>
      </w:r>
    </w:p>
    <w:p w14:paraId="3144C25F" w14:textId="35E18C75" w:rsidR="009567BF" w:rsidRDefault="009567BF" w:rsidP="008F272C">
      <w:pPr>
        <w:ind w:left="720"/>
      </w:pPr>
    </w:p>
    <w:p w14:paraId="28D62518" w14:textId="7884A707" w:rsidR="009567BF" w:rsidRDefault="009567BF" w:rsidP="008F272C">
      <w:pPr>
        <w:ind w:left="720"/>
      </w:pPr>
      <w:r>
        <w:t>I apologize for</w:t>
      </w:r>
      <w:r w:rsidR="003507AF">
        <w:t xml:space="preserve"> the late response.  Below is </w:t>
      </w:r>
      <w:r>
        <w:t xml:space="preserve">an itemized response to your requests.  If you </w:t>
      </w:r>
      <w:r w:rsidR="003507AF">
        <w:t>have any questions or con</w:t>
      </w:r>
      <w:r w:rsidR="000F77B8">
        <w:t>cerns or if I misunderstood any request</w:t>
      </w:r>
      <w:r w:rsidR="003507AF">
        <w:t xml:space="preserve">, </w:t>
      </w:r>
      <w:r>
        <w:t xml:space="preserve">please feel free to contact me.  </w:t>
      </w:r>
    </w:p>
    <w:p w14:paraId="1C8664CB" w14:textId="6AD57F22" w:rsidR="009567BF" w:rsidRDefault="009567BF" w:rsidP="008F272C">
      <w:pPr>
        <w:ind w:left="720"/>
      </w:pPr>
    </w:p>
    <w:p w14:paraId="1B7B2ED2" w14:textId="5FBFDE51" w:rsidR="009567BF" w:rsidRDefault="009567BF" w:rsidP="008F272C">
      <w:pPr>
        <w:ind w:left="720"/>
      </w:pPr>
    </w:p>
    <w:p w14:paraId="5EC0B3D3" w14:textId="5A04C8AA" w:rsidR="009567BF" w:rsidRDefault="009567BF" w:rsidP="009567BF">
      <w:pPr>
        <w:pStyle w:val="ListParagraph"/>
        <w:numPr>
          <w:ilvl w:val="0"/>
          <w:numId w:val="3"/>
        </w:numPr>
      </w:pPr>
      <w:r>
        <w:t xml:space="preserve">The Butte County DA does not have any responsive documents outlining a general retention period for emails.  </w:t>
      </w:r>
      <w:r w:rsidR="004C568D">
        <w:t>But t</w:t>
      </w:r>
      <w:r>
        <w:t>o a</w:t>
      </w:r>
      <w:r w:rsidR="004C568D">
        <w:t>ttempt to address your question</w:t>
      </w:r>
      <w:r>
        <w:t xml:space="preserve">, the email retention period will vary depending upon the needs of the individual employee.  </w:t>
      </w:r>
    </w:p>
    <w:p w14:paraId="66BFCCE8" w14:textId="2969BF8A" w:rsidR="008F272C" w:rsidRDefault="008F272C" w:rsidP="008F272C">
      <w:pPr>
        <w:ind w:left="720"/>
      </w:pPr>
      <w:r>
        <w:t xml:space="preserve"> </w:t>
      </w:r>
    </w:p>
    <w:p w14:paraId="58E5E700" w14:textId="54446FF4" w:rsidR="009567BF" w:rsidRDefault="009567BF" w:rsidP="009567BF">
      <w:pPr>
        <w:pStyle w:val="ListParagraph"/>
        <w:numPr>
          <w:ilvl w:val="0"/>
          <w:numId w:val="3"/>
        </w:numPr>
      </w:pPr>
      <w:r>
        <w:t>Current office policies and guidelines for records management, retention and disposition</w:t>
      </w:r>
      <w:r w:rsidR="00663EF2">
        <w:t>: P</w:t>
      </w:r>
      <w:r>
        <w:t>lease</w:t>
      </w:r>
      <w:r w:rsidR="005B47D2">
        <w:t xml:space="preserve"> see the attached policy manual and the attached “Destroy Policy / Purge Criteria.”</w:t>
      </w:r>
      <w:r w:rsidR="004245BA">
        <w:t xml:space="preserve"> </w:t>
      </w:r>
      <w:bookmarkStart w:id="0" w:name="_GoBack"/>
      <w:bookmarkEnd w:id="0"/>
      <w:r>
        <w:t xml:space="preserve"> </w:t>
      </w:r>
    </w:p>
    <w:p w14:paraId="2A55F56F" w14:textId="77777777" w:rsidR="009567BF" w:rsidRDefault="009567BF" w:rsidP="009567BF">
      <w:pPr>
        <w:pStyle w:val="ListParagraph"/>
      </w:pPr>
    </w:p>
    <w:p w14:paraId="3C873701" w14:textId="36C3792B" w:rsidR="009567BF" w:rsidRDefault="009567BF" w:rsidP="009567BF">
      <w:pPr>
        <w:pStyle w:val="ListParagraph"/>
        <w:numPr>
          <w:ilvl w:val="0"/>
          <w:numId w:val="3"/>
        </w:numPr>
      </w:pPr>
      <w:r>
        <w:t>The master records schedule or equivalent maste</w:t>
      </w:r>
      <w:r w:rsidR="003507AF">
        <w:t>r index of records.  We have no responsive documents, but to attempt to address your question, our digital records date back to the year 2000.</w:t>
      </w:r>
      <w:r w:rsidR="00663EF2">
        <w:t xml:space="preserve"> </w:t>
      </w:r>
    </w:p>
    <w:p w14:paraId="64BB846B" w14:textId="77777777" w:rsidR="00663EF2" w:rsidRDefault="00663EF2" w:rsidP="00663EF2">
      <w:pPr>
        <w:pStyle w:val="ListParagraph"/>
      </w:pPr>
    </w:p>
    <w:p w14:paraId="040C3E37" w14:textId="4B7B5C15" w:rsidR="00663EF2" w:rsidRDefault="00663EF2" w:rsidP="009567BF">
      <w:pPr>
        <w:pStyle w:val="ListParagraph"/>
        <w:numPr>
          <w:ilvl w:val="0"/>
          <w:numId w:val="3"/>
        </w:numPr>
      </w:pPr>
      <w:r>
        <w:t xml:space="preserve">California State Form STD 70:  This office does not have any responsive documents. </w:t>
      </w:r>
    </w:p>
    <w:p w14:paraId="48B5619B" w14:textId="77777777" w:rsidR="00663EF2" w:rsidRDefault="00663EF2" w:rsidP="00663EF2">
      <w:pPr>
        <w:pStyle w:val="ListParagraph"/>
      </w:pPr>
    </w:p>
    <w:p w14:paraId="56885F1B" w14:textId="698B4AAC" w:rsidR="00663EF2" w:rsidRDefault="00663EF2" w:rsidP="009567BF">
      <w:pPr>
        <w:pStyle w:val="ListParagraph"/>
        <w:numPr>
          <w:ilvl w:val="0"/>
          <w:numId w:val="3"/>
        </w:numPr>
      </w:pPr>
      <w:r>
        <w:t>Current retention file plan:  Please</w:t>
      </w:r>
      <w:r w:rsidR="005B47D2">
        <w:t xml:space="preserve"> see the attached policy manual and the attached “Destroy Policy / Purge Criteria.”</w:t>
      </w:r>
      <w:r>
        <w:t xml:space="preserve"> </w:t>
      </w:r>
    </w:p>
    <w:p w14:paraId="2EDF427A" w14:textId="77777777" w:rsidR="00663EF2" w:rsidRDefault="00663EF2" w:rsidP="00663EF2">
      <w:pPr>
        <w:pStyle w:val="ListParagraph"/>
      </w:pPr>
    </w:p>
    <w:p w14:paraId="09FCB953" w14:textId="2ADA3300" w:rsidR="00663EF2" w:rsidRDefault="00663EF2" w:rsidP="009567BF">
      <w:pPr>
        <w:pStyle w:val="ListParagraph"/>
        <w:numPr>
          <w:ilvl w:val="0"/>
          <w:numId w:val="3"/>
        </w:numPr>
      </w:pPr>
      <w:r>
        <w:t>All in house requests to</w:t>
      </w:r>
      <w:r w:rsidR="004C568D">
        <w:t xml:space="preserve"> dele</w:t>
      </w:r>
      <w:r>
        <w:t>te or destroy records from 9</w:t>
      </w:r>
      <w:r w:rsidR="006220FC">
        <w:t>/</w:t>
      </w:r>
      <w:r>
        <w:t>1/22 – 2/17/23:  This req</w:t>
      </w:r>
      <w:r w:rsidR="006220FC">
        <w:t xml:space="preserve">uest is unclear and </w:t>
      </w:r>
      <w:r>
        <w:t>over</w:t>
      </w:r>
      <w:r w:rsidR="006220FC">
        <w:t xml:space="preserve">broad.  If you could clarify, </w:t>
      </w:r>
      <w:r>
        <w:t xml:space="preserve">specify </w:t>
      </w:r>
      <w:r w:rsidR="006220FC">
        <w:t xml:space="preserve">or narrow </w:t>
      </w:r>
      <w:r>
        <w:t xml:space="preserve">what records </w:t>
      </w:r>
      <w:r w:rsidR="006220FC">
        <w:t xml:space="preserve">or information </w:t>
      </w:r>
      <w:r>
        <w:t>you are referring t</w:t>
      </w:r>
      <w:r w:rsidR="006220FC">
        <w:t>oo, I will search for</w:t>
      </w:r>
      <w:r>
        <w:t xml:space="preserve"> any responsive documents.</w:t>
      </w:r>
    </w:p>
    <w:p w14:paraId="3F5E5FD2" w14:textId="77777777" w:rsidR="00663EF2" w:rsidRDefault="00663EF2" w:rsidP="00663EF2">
      <w:pPr>
        <w:pStyle w:val="ListParagraph"/>
      </w:pPr>
    </w:p>
    <w:p w14:paraId="68FC3738" w14:textId="5C109663" w:rsidR="00663EF2" w:rsidRDefault="00663EF2" w:rsidP="009567BF">
      <w:pPr>
        <w:pStyle w:val="ListParagraph"/>
        <w:numPr>
          <w:ilvl w:val="0"/>
          <w:numId w:val="3"/>
        </w:numPr>
      </w:pPr>
      <w:r>
        <w:t xml:space="preserve"> How the DA’s office performs email search</w:t>
      </w:r>
      <w:r w:rsidR="004C568D">
        <w:t>es</w:t>
      </w:r>
      <w:r>
        <w:t xml:space="preserve"> when searching for public records:  The office uses Microsoft 365 Outlook.</w:t>
      </w:r>
      <w:r w:rsidR="006220FC">
        <w:t xml:space="preserve">  Regarding</w:t>
      </w:r>
      <w:r w:rsidR="000F77B8">
        <w:t xml:space="preserve"> the additional request for “technical manuals, vendor documentation, trainings, FAQ’s and tutorials” the Butte County DA either does not have responsive documents or the documents are </w:t>
      </w:r>
      <w:r w:rsidR="000F77B8">
        <w:lastRenderedPageBreak/>
        <w:t>protected by copyright.</w:t>
      </w:r>
      <w:r>
        <w:t xml:space="preserve"> </w:t>
      </w:r>
    </w:p>
    <w:p w14:paraId="187C3421" w14:textId="77777777" w:rsidR="00663EF2" w:rsidRDefault="00663EF2" w:rsidP="00663EF2">
      <w:pPr>
        <w:pStyle w:val="ListParagraph"/>
      </w:pPr>
    </w:p>
    <w:p w14:paraId="5A2A012E" w14:textId="38EDA073" w:rsidR="00663EF2" w:rsidRDefault="00663EF2" w:rsidP="000F77B8">
      <w:pPr>
        <w:pStyle w:val="ListParagraph"/>
        <w:numPr>
          <w:ilvl w:val="0"/>
          <w:numId w:val="3"/>
        </w:numPr>
      </w:pPr>
      <w:r>
        <w:t>Technical limitations of email searching:  The office uses Microsoft 365 Outlook.</w:t>
      </w:r>
      <w:r w:rsidR="000F77B8">
        <w:t xml:space="preserve">  </w:t>
      </w:r>
      <w:r w:rsidR="006220FC">
        <w:t>Regarding</w:t>
      </w:r>
      <w:r w:rsidR="000F77B8">
        <w:t xml:space="preserve"> the additional request for “technical manuals, vendor documentation, trainings, FAQ’s and tutorials” the Butte County DA either does not have responsive documents or the documents are protected by copyright</w:t>
      </w:r>
      <w:r>
        <w:t xml:space="preserve">  </w:t>
      </w:r>
    </w:p>
    <w:p w14:paraId="4A57AC75" w14:textId="77777777" w:rsidR="00663EF2" w:rsidRDefault="00663EF2" w:rsidP="00663EF2">
      <w:pPr>
        <w:pStyle w:val="ListParagraph"/>
      </w:pPr>
    </w:p>
    <w:p w14:paraId="6F206F38" w14:textId="4E7B4A18" w:rsidR="00663EF2" w:rsidRDefault="004C568D" w:rsidP="009567BF">
      <w:pPr>
        <w:pStyle w:val="ListParagraph"/>
        <w:numPr>
          <w:ilvl w:val="0"/>
          <w:numId w:val="3"/>
        </w:numPr>
      </w:pPr>
      <w:r>
        <w:t>Processes and tools used to redact sensitive information:  For digit</w:t>
      </w:r>
      <w:r w:rsidR="000F77B8">
        <w:t>al documents the office uses</w:t>
      </w:r>
      <w:r>
        <w:t xml:space="preserve"> Acrobat to redact documents.</w:t>
      </w:r>
      <w:r w:rsidR="000F77B8">
        <w:t xml:space="preserve">  A</w:t>
      </w:r>
      <w:r w:rsidR="001A5B2B">
        <w:t>udio or video files redaction tools are from A</w:t>
      </w:r>
      <w:r w:rsidR="000F77B8">
        <w:t>dobe Suite, specifically Adobe Premiere or Adobe A</w:t>
      </w:r>
      <w:r w:rsidR="001A5B2B">
        <w:t xml:space="preserve">udition.  Photo redaction tools </w:t>
      </w:r>
      <w:r w:rsidR="000F77B8">
        <w:t xml:space="preserve">used </w:t>
      </w:r>
      <w:r w:rsidR="001A5B2B">
        <w:t>are the editor in the Photos application on Windows 10.</w:t>
      </w:r>
      <w:r w:rsidR="000F77B8">
        <w:t xml:space="preserve">  </w:t>
      </w:r>
      <w:r w:rsidR="006220FC">
        <w:t>Regarding</w:t>
      </w:r>
      <w:r w:rsidR="000F77B8">
        <w:t xml:space="preserve"> the additional request for “technical manuals, vendor documentation, trainings, FAQ’s and tutorials” the Butte County DA either does not have responsive documents or the documents are protected by copyright.</w:t>
      </w:r>
      <w:r w:rsidR="001A5B2B">
        <w:t xml:space="preserve"> </w:t>
      </w:r>
      <w:r>
        <w:t xml:space="preserve">  </w:t>
      </w:r>
    </w:p>
    <w:p w14:paraId="751B4A52" w14:textId="0FA52E7A" w:rsidR="009847FF" w:rsidRDefault="009847FF" w:rsidP="00003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FF2805" w14:textId="029EBB3E" w:rsidR="009847FF" w:rsidRDefault="009847FF" w:rsidP="0000357E"/>
    <w:tbl>
      <w:tblPr>
        <w:tblStyle w:val="TableGrid"/>
        <w:tblW w:w="0" w:type="auto"/>
        <w:tblInd w:w="5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751B7F" w14:paraId="51C02B00" w14:textId="77777777" w:rsidTr="00177070">
        <w:tc>
          <w:tcPr>
            <w:tcW w:w="3240" w:type="dxa"/>
          </w:tcPr>
          <w:p w14:paraId="74FE1031" w14:textId="5279D956" w:rsidR="00751B7F" w:rsidRDefault="009847FF" w:rsidP="0080579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="00805794">
              <w:t xml:space="preserve">Sincerely,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751B7F">
              <w:rPr>
                <w:noProof/>
              </w:rPr>
              <w:drawing>
                <wp:inline distT="0" distB="0" distL="0" distR="0" wp14:anchorId="667E8125" wp14:editId="3654492B">
                  <wp:extent cx="1834663" cy="3676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" t="3130" r="-894" b="36749"/>
                          <a:stretch/>
                        </pic:blipFill>
                        <pic:spPr bwMode="auto">
                          <a:xfrm>
                            <a:off x="0" y="0"/>
                            <a:ext cx="1961994" cy="393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B7F" w14:paraId="7BFF1E27" w14:textId="77777777" w:rsidTr="00177070">
        <w:tc>
          <w:tcPr>
            <w:tcW w:w="3240" w:type="dxa"/>
          </w:tcPr>
          <w:p w14:paraId="543E7AF0" w14:textId="0B58105E" w:rsidR="00751B7F" w:rsidRDefault="00751B7F" w:rsidP="0000357E">
            <w:r>
              <w:t>Mark Murphy</w:t>
            </w:r>
          </w:p>
        </w:tc>
      </w:tr>
      <w:tr w:rsidR="00751B7F" w14:paraId="535B558D" w14:textId="77777777" w:rsidTr="00177070">
        <w:tc>
          <w:tcPr>
            <w:tcW w:w="3240" w:type="dxa"/>
          </w:tcPr>
          <w:p w14:paraId="0534BDA0" w14:textId="06859197" w:rsidR="00751B7F" w:rsidRDefault="00751B7F" w:rsidP="0000357E">
            <w:r>
              <w:t>Chief Deputy District Attorney</w:t>
            </w:r>
          </w:p>
        </w:tc>
      </w:tr>
    </w:tbl>
    <w:p w14:paraId="774C0481" w14:textId="77777777" w:rsidR="00751B7F" w:rsidRPr="009847FF" w:rsidRDefault="00751B7F" w:rsidP="0000357E"/>
    <w:sectPr w:rsidR="00751B7F" w:rsidRPr="009847FF" w:rsidSect="00ED38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0" w:right="1440" w:bottom="360" w:left="1440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FC27" w14:textId="77777777" w:rsidR="000A0CF2" w:rsidRDefault="000A0CF2">
      <w:r>
        <w:separator/>
      </w:r>
    </w:p>
  </w:endnote>
  <w:endnote w:type="continuationSeparator" w:id="0">
    <w:p w14:paraId="0A4B1126" w14:textId="77777777" w:rsidR="000A0CF2" w:rsidRDefault="000A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EF00" w14:textId="77777777" w:rsidR="00626B18" w:rsidRDefault="00626B18">
    <w:pPr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7D92" w14:textId="77777777" w:rsidR="00AC4327" w:rsidRPr="00AC4327" w:rsidRDefault="00AC4327" w:rsidP="00AC4327">
    <w:pPr>
      <w:jc w:val="center"/>
      <w:rPr>
        <w:rFonts w:ascii="MS Shell Dlg 2" w:hAnsi="MS Shell Dlg 2"/>
        <w:sz w:val="16"/>
        <w:szCs w:val="16"/>
      </w:rPr>
    </w:pPr>
    <w:r w:rsidRPr="00AC4327">
      <w:rPr>
        <w:rFonts w:ascii="Arial Narrow" w:hAnsi="Arial Narrow"/>
        <w:sz w:val="20"/>
        <w:szCs w:val="20"/>
      </w:rPr>
      <w:t xml:space="preserve">25 County Center Drive  </w:t>
    </w:r>
    <w:r w:rsidRPr="00AC4327">
      <w:rPr>
        <w:sz w:val="27"/>
        <w:szCs w:val="27"/>
      </w:rPr>
      <w:t xml:space="preserve">• </w:t>
    </w:r>
    <w:r w:rsidRPr="00AC4327">
      <w:rPr>
        <w:rFonts w:ascii="Arial Narrow" w:hAnsi="Arial Narrow"/>
        <w:sz w:val="20"/>
        <w:szCs w:val="20"/>
      </w:rPr>
      <w:t xml:space="preserve">Suite 245  </w:t>
    </w:r>
    <w:r w:rsidRPr="00AC4327">
      <w:rPr>
        <w:sz w:val="27"/>
        <w:szCs w:val="27"/>
      </w:rPr>
      <w:t>•</w:t>
    </w:r>
    <w:r w:rsidRPr="00AC4327">
      <w:rPr>
        <w:rFonts w:ascii="Arial Narrow" w:hAnsi="Arial Narrow"/>
        <w:sz w:val="20"/>
        <w:szCs w:val="20"/>
      </w:rPr>
      <w:t>  Oroville, California 95965-3370</w:t>
    </w:r>
  </w:p>
  <w:p w14:paraId="439E0A8D" w14:textId="77777777" w:rsidR="00626B18" w:rsidRPr="002E0DF5" w:rsidRDefault="00AC4327" w:rsidP="00AC4327">
    <w:pPr>
      <w:pStyle w:val="Footer"/>
      <w:jc w:val="center"/>
    </w:pPr>
    <w:r w:rsidRPr="00AC4327">
      <w:rPr>
        <w:rFonts w:ascii="Arial Narrow" w:hAnsi="Arial Narrow"/>
        <w:sz w:val="20"/>
        <w:szCs w:val="20"/>
      </w:rPr>
      <w:t xml:space="preserve">Tel: (530) 538-7411  </w:t>
    </w:r>
    <w:r w:rsidRPr="00AC4327">
      <w:rPr>
        <w:sz w:val="27"/>
        <w:szCs w:val="27"/>
      </w:rPr>
      <w:t>•</w:t>
    </w:r>
    <w:r w:rsidRPr="00AC4327">
      <w:rPr>
        <w:rFonts w:ascii="Arial Narrow" w:hAnsi="Arial Narrow"/>
        <w:sz w:val="20"/>
        <w:szCs w:val="20"/>
      </w:rPr>
      <w:t xml:space="preserve">  Fax: (530) 538-7071  </w:t>
    </w:r>
    <w:r w:rsidRPr="00AC4327">
      <w:rPr>
        <w:sz w:val="27"/>
        <w:szCs w:val="27"/>
      </w:rPr>
      <w:t>•</w:t>
    </w:r>
    <w:r w:rsidRPr="00AC4327">
      <w:rPr>
        <w:rFonts w:ascii="Arial Narrow" w:hAnsi="Arial Narrow"/>
        <w:sz w:val="20"/>
        <w:szCs w:val="20"/>
      </w:rPr>
      <w:t xml:space="preserve">  </w:t>
    </w:r>
    <w:hyperlink r:id="rId1" w:history="1">
      <w:r w:rsidRPr="00AC4327">
        <w:rPr>
          <w:rFonts w:ascii="Arial Narrow" w:hAnsi="Arial Narrow"/>
          <w:b/>
          <w:bCs/>
          <w:color w:val="0563C1"/>
          <w:u w:val="single"/>
        </w:rPr>
        <w:t>www.buttecounty.net/da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0DA83" w14:textId="77777777" w:rsidR="000A0CF2" w:rsidRDefault="000A0CF2">
      <w:r>
        <w:separator/>
      </w:r>
    </w:p>
  </w:footnote>
  <w:footnote w:type="continuationSeparator" w:id="0">
    <w:p w14:paraId="4DB9F3E1" w14:textId="77777777" w:rsidR="000A0CF2" w:rsidRDefault="000A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FC05" w14:textId="77777777" w:rsidR="00626B18" w:rsidRDefault="00626B18">
    <w:pPr>
      <w:rPr>
        <w:vanish/>
      </w:rPr>
    </w:pPr>
  </w:p>
  <w:p w14:paraId="1A812E33" w14:textId="77777777" w:rsidR="00626B18" w:rsidRDefault="00626B18">
    <w:pPr>
      <w:rPr>
        <w:vanish/>
      </w:rPr>
    </w:pPr>
  </w:p>
  <w:p w14:paraId="68D620F5" w14:textId="77777777" w:rsidR="00626B18" w:rsidRDefault="00626B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BC9D" w14:textId="77777777" w:rsidR="00626B18" w:rsidRPr="005B5DF0" w:rsidRDefault="005B5DF0" w:rsidP="005B5DF0">
    <w:pPr>
      <w:pStyle w:val="Header"/>
      <w:ind w:left="-630" w:firstLine="90"/>
    </w:pPr>
    <w:r w:rsidRPr="00E53B4A">
      <w:rPr>
        <w:noProof/>
      </w:rPr>
      <w:drawing>
        <wp:inline distT="0" distB="0" distL="0" distR="0" wp14:anchorId="77FCD275" wp14:editId="3922C5AB">
          <wp:extent cx="6690360" cy="1699260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7418D"/>
    <w:multiLevelType w:val="hybridMultilevel"/>
    <w:tmpl w:val="150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B9A"/>
    <w:multiLevelType w:val="hybridMultilevel"/>
    <w:tmpl w:val="EB20C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23BCA"/>
    <w:multiLevelType w:val="hybridMultilevel"/>
    <w:tmpl w:val="4AD407EE"/>
    <w:lvl w:ilvl="0" w:tplc="EEA03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7E"/>
    <w:rsid w:val="000012BE"/>
    <w:rsid w:val="0000357E"/>
    <w:rsid w:val="00015DA6"/>
    <w:rsid w:val="00015F46"/>
    <w:rsid w:val="00042EF8"/>
    <w:rsid w:val="000504EA"/>
    <w:rsid w:val="00055A89"/>
    <w:rsid w:val="00073797"/>
    <w:rsid w:val="00097741"/>
    <w:rsid w:val="000A0CF2"/>
    <w:rsid w:val="000F483F"/>
    <w:rsid w:val="000F77B8"/>
    <w:rsid w:val="001025D5"/>
    <w:rsid w:val="00144963"/>
    <w:rsid w:val="00146B05"/>
    <w:rsid w:val="00176B0C"/>
    <w:rsid w:val="00177070"/>
    <w:rsid w:val="0019076F"/>
    <w:rsid w:val="001A5B2B"/>
    <w:rsid w:val="001B1F67"/>
    <w:rsid w:val="001B7158"/>
    <w:rsid w:val="001C247E"/>
    <w:rsid w:val="001D52C8"/>
    <w:rsid w:val="0022341F"/>
    <w:rsid w:val="0024187B"/>
    <w:rsid w:val="00246A5E"/>
    <w:rsid w:val="002643DA"/>
    <w:rsid w:val="002E0DF5"/>
    <w:rsid w:val="002E0F90"/>
    <w:rsid w:val="002E5C01"/>
    <w:rsid w:val="003130FA"/>
    <w:rsid w:val="00330141"/>
    <w:rsid w:val="003507AF"/>
    <w:rsid w:val="003D1331"/>
    <w:rsid w:val="003E7E8E"/>
    <w:rsid w:val="003F0514"/>
    <w:rsid w:val="003F632D"/>
    <w:rsid w:val="004245BA"/>
    <w:rsid w:val="00451697"/>
    <w:rsid w:val="004918E7"/>
    <w:rsid w:val="00494031"/>
    <w:rsid w:val="004C568D"/>
    <w:rsid w:val="004E4CE5"/>
    <w:rsid w:val="00553C66"/>
    <w:rsid w:val="00565920"/>
    <w:rsid w:val="005710E5"/>
    <w:rsid w:val="00592FD4"/>
    <w:rsid w:val="0059742E"/>
    <w:rsid w:val="005A18EC"/>
    <w:rsid w:val="005B47D2"/>
    <w:rsid w:val="005B5DF0"/>
    <w:rsid w:val="005C223A"/>
    <w:rsid w:val="005D37F3"/>
    <w:rsid w:val="005D43CE"/>
    <w:rsid w:val="005F37E6"/>
    <w:rsid w:val="005F7E10"/>
    <w:rsid w:val="00617C12"/>
    <w:rsid w:val="006220FC"/>
    <w:rsid w:val="00626B18"/>
    <w:rsid w:val="00631D59"/>
    <w:rsid w:val="00647203"/>
    <w:rsid w:val="0065238C"/>
    <w:rsid w:val="00656385"/>
    <w:rsid w:val="00663EF2"/>
    <w:rsid w:val="006749A5"/>
    <w:rsid w:val="006A66E2"/>
    <w:rsid w:val="006A684D"/>
    <w:rsid w:val="006B66F6"/>
    <w:rsid w:val="006C5697"/>
    <w:rsid w:val="006D17DA"/>
    <w:rsid w:val="006D2268"/>
    <w:rsid w:val="006E0D29"/>
    <w:rsid w:val="007037A8"/>
    <w:rsid w:val="00705FB1"/>
    <w:rsid w:val="00751B7F"/>
    <w:rsid w:val="00794D7C"/>
    <w:rsid w:val="007A3687"/>
    <w:rsid w:val="007B254C"/>
    <w:rsid w:val="007C36C0"/>
    <w:rsid w:val="007D45F1"/>
    <w:rsid w:val="007D7939"/>
    <w:rsid w:val="00801AFB"/>
    <w:rsid w:val="00805794"/>
    <w:rsid w:val="0082372A"/>
    <w:rsid w:val="00833750"/>
    <w:rsid w:val="00852E09"/>
    <w:rsid w:val="00871B39"/>
    <w:rsid w:val="0089787C"/>
    <w:rsid w:val="008D5170"/>
    <w:rsid w:val="008E0719"/>
    <w:rsid w:val="008F272C"/>
    <w:rsid w:val="00903119"/>
    <w:rsid w:val="00912F83"/>
    <w:rsid w:val="00947E04"/>
    <w:rsid w:val="009567BF"/>
    <w:rsid w:val="009847FF"/>
    <w:rsid w:val="009B2101"/>
    <w:rsid w:val="009B42D4"/>
    <w:rsid w:val="009C168F"/>
    <w:rsid w:val="00A03EBE"/>
    <w:rsid w:val="00A201C6"/>
    <w:rsid w:val="00A352C9"/>
    <w:rsid w:val="00AA100C"/>
    <w:rsid w:val="00AA55EE"/>
    <w:rsid w:val="00AC4327"/>
    <w:rsid w:val="00AC44CD"/>
    <w:rsid w:val="00AC59E4"/>
    <w:rsid w:val="00AD1DAC"/>
    <w:rsid w:val="00AE525E"/>
    <w:rsid w:val="00B10ADB"/>
    <w:rsid w:val="00B20736"/>
    <w:rsid w:val="00B5137F"/>
    <w:rsid w:val="00B57D3C"/>
    <w:rsid w:val="00B87C58"/>
    <w:rsid w:val="00BA1351"/>
    <w:rsid w:val="00C01DD0"/>
    <w:rsid w:val="00C12A2A"/>
    <w:rsid w:val="00C173C0"/>
    <w:rsid w:val="00C24F1E"/>
    <w:rsid w:val="00C365DF"/>
    <w:rsid w:val="00C5796D"/>
    <w:rsid w:val="00C63369"/>
    <w:rsid w:val="00C701E4"/>
    <w:rsid w:val="00C7558A"/>
    <w:rsid w:val="00CB1F84"/>
    <w:rsid w:val="00CB2203"/>
    <w:rsid w:val="00CC688A"/>
    <w:rsid w:val="00CF049A"/>
    <w:rsid w:val="00D00255"/>
    <w:rsid w:val="00D00E4F"/>
    <w:rsid w:val="00D02A05"/>
    <w:rsid w:val="00D06F83"/>
    <w:rsid w:val="00D5474C"/>
    <w:rsid w:val="00D645CE"/>
    <w:rsid w:val="00D91842"/>
    <w:rsid w:val="00D93BCE"/>
    <w:rsid w:val="00D941E3"/>
    <w:rsid w:val="00DC68D1"/>
    <w:rsid w:val="00DE535D"/>
    <w:rsid w:val="00E034C6"/>
    <w:rsid w:val="00E13E17"/>
    <w:rsid w:val="00E23314"/>
    <w:rsid w:val="00E4749B"/>
    <w:rsid w:val="00E5545A"/>
    <w:rsid w:val="00E924AB"/>
    <w:rsid w:val="00EA202B"/>
    <w:rsid w:val="00EC48FD"/>
    <w:rsid w:val="00ED387C"/>
    <w:rsid w:val="00ED46B6"/>
    <w:rsid w:val="00F33750"/>
    <w:rsid w:val="00F41791"/>
    <w:rsid w:val="00F46064"/>
    <w:rsid w:val="00F5633A"/>
    <w:rsid w:val="00F712C9"/>
    <w:rsid w:val="00F75369"/>
    <w:rsid w:val="00F773BD"/>
    <w:rsid w:val="00F920BC"/>
    <w:rsid w:val="00FA431A"/>
    <w:rsid w:val="00FE0ED4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31ED84E2"/>
  <w15:chartTrackingRefBased/>
  <w15:docId w15:val="{9C05CB98-FDD3-4990-AD2D-F3FFB7C1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2E5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EB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C22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DF5"/>
    <w:rPr>
      <w:color w:val="0563C1"/>
      <w:u w:val="single"/>
    </w:rPr>
  </w:style>
  <w:style w:type="table" w:styleId="TableGrid">
    <w:name w:val="Table Grid"/>
    <w:basedOn w:val="TableNormal"/>
    <w:uiPriority w:val="39"/>
    <w:rsid w:val="0075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ttecounty.net/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Butte County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Saraga</dc:creator>
  <cp:keywords/>
  <cp:lastModifiedBy>Murphy, Mark</cp:lastModifiedBy>
  <cp:revision>10</cp:revision>
  <cp:lastPrinted>2023-04-07T18:33:00Z</cp:lastPrinted>
  <dcterms:created xsi:type="dcterms:W3CDTF">2023-04-07T16:10:00Z</dcterms:created>
  <dcterms:modified xsi:type="dcterms:W3CDTF">2023-04-07T19:11:00Z</dcterms:modified>
</cp:coreProperties>
</file>