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2522" w14:textId="35120728" w:rsidR="00B8791D" w:rsidRPr="00772CAE" w:rsidRDefault="00B8791D" w:rsidP="003A175D">
      <w:pPr>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December 10, 2019</w:t>
      </w:r>
    </w:p>
    <w:p w14:paraId="22F8CE0E"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 Freedom of Information Act Request </w:t>
      </w:r>
    </w:p>
    <w:p w14:paraId="3E05B631"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Dear Freedom of Information Officer:</w:t>
      </w:r>
    </w:p>
    <w:p w14:paraId="7C2B5E19" w14:textId="4A49B21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This is a request under the Freedom of Information Act (“FOIA”), 5 U.S.C. § 552, to the </w:t>
      </w:r>
      <w:r w:rsidR="00CA1061">
        <w:rPr>
          <w:rFonts w:ascii="Constantia" w:eastAsia="Times New Roman" w:hAnsi="Constantia" w:cs="Times New Roman"/>
          <w:color w:val="000000" w:themeColor="text1"/>
          <w:sz w:val="23"/>
          <w:szCs w:val="23"/>
        </w:rPr>
        <w:t xml:space="preserve">U.S. Indo-Pacific Command </w:t>
      </w:r>
      <w:r w:rsidRPr="00772CAE">
        <w:rPr>
          <w:rFonts w:ascii="Constantia" w:eastAsia="Times New Roman" w:hAnsi="Constantia" w:cs="Times New Roman"/>
          <w:color w:val="000000" w:themeColor="text1"/>
          <w:sz w:val="23"/>
          <w:szCs w:val="23"/>
        </w:rPr>
        <w:t xml:space="preserve">on my own behalf as a journalist and as an academic researcher. </w:t>
      </w:r>
    </w:p>
    <w:p w14:paraId="26C5DF4B" w14:textId="3740B316" w:rsidR="00772CAE" w:rsidRDefault="00772CAE" w:rsidP="00772CAE">
      <w:pPr>
        <w:spacing w:after="240" w:line="240" w:lineRule="auto"/>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Requested Records</w:t>
      </w:r>
    </w:p>
    <w:p w14:paraId="69F540CE" w14:textId="79CF35BD" w:rsidR="00772CAE" w:rsidRPr="004B0BB2" w:rsidRDefault="00772CAE" w:rsidP="004B0BB2">
      <w:r w:rsidRPr="00772CAE">
        <w:rPr>
          <w:rFonts w:ascii="Constantia" w:eastAsia="Times New Roman" w:hAnsi="Constantia" w:cs="Times New Roman"/>
          <w:color w:val="000000" w:themeColor="text1"/>
          <w:sz w:val="23"/>
          <w:szCs w:val="23"/>
        </w:rPr>
        <w:t>I request all agency records from</w:t>
      </w:r>
      <w:r w:rsidR="004B0BB2">
        <w:rPr>
          <w:rFonts w:ascii="Constantia" w:eastAsia="Times New Roman" w:hAnsi="Constantia" w:cs="Times New Roman"/>
          <w:color w:val="000000" w:themeColor="text1"/>
          <w:sz w:val="23"/>
          <w:szCs w:val="23"/>
        </w:rPr>
        <w:t xml:space="preserve"> March 2009 to </w:t>
      </w:r>
      <w:r w:rsidRPr="00772CAE">
        <w:rPr>
          <w:rFonts w:ascii="Constantia" w:eastAsia="Times New Roman" w:hAnsi="Constantia" w:cs="Times New Roman"/>
          <w:color w:val="000000" w:themeColor="text1"/>
          <w:sz w:val="23"/>
          <w:szCs w:val="23"/>
        </w:rPr>
        <w:t>the present concerning Tweets deleted or drafted and not sent from t</w:t>
      </w:r>
      <w:bookmarkStart w:id="0" w:name="_GoBack"/>
      <w:bookmarkEnd w:id="0"/>
      <w:r w:rsidRPr="00772CAE">
        <w:rPr>
          <w:rFonts w:ascii="Constantia" w:eastAsia="Times New Roman" w:hAnsi="Constantia" w:cs="Times New Roman"/>
          <w:color w:val="000000" w:themeColor="text1"/>
          <w:sz w:val="23"/>
          <w:szCs w:val="23"/>
        </w:rPr>
        <w:t xml:space="preserve">he </w:t>
      </w:r>
      <w:r w:rsidR="00CA1061">
        <w:rPr>
          <w:rFonts w:ascii="Constantia" w:eastAsia="Times New Roman" w:hAnsi="Constantia" w:cs="Times New Roman"/>
          <w:color w:val="000000" w:themeColor="text1"/>
          <w:sz w:val="23"/>
          <w:szCs w:val="23"/>
        </w:rPr>
        <w:t>@INDOPACOM</w:t>
      </w:r>
      <w:r w:rsidRPr="00772CAE">
        <w:rPr>
          <w:rFonts w:ascii="Constantia" w:eastAsia="Times New Roman" w:hAnsi="Constantia" w:cs="Times New Roman"/>
          <w:color w:val="000000" w:themeColor="text1"/>
          <w:sz w:val="23"/>
          <w:szCs w:val="23"/>
        </w:rPr>
        <w:t xml:space="preserve"> account associated with</w:t>
      </w:r>
      <w:r>
        <w:rPr>
          <w:rFonts w:ascii="Constantia" w:eastAsia="Times New Roman" w:hAnsi="Constantia" w:cs="Times New Roman"/>
          <w:color w:val="000000" w:themeColor="text1"/>
          <w:sz w:val="23"/>
          <w:szCs w:val="23"/>
        </w:rPr>
        <w:t xml:space="preserve"> the </w:t>
      </w:r>
      <w:r w:rsidR="00CA1061">
        <w:rPr>
          <w:rFonts w:ascii="Constantia" w:eastAsia="Times New Roman" w:hAnsi="Constantia" w:cs="Times New Roman"/>
          <w:color w:val="000000" w:themeColor="text1"/>
          <w:sz w:val="23"/>
          <w:szCs w:val="23"/>
        </w:rPr>
        <w:t xml:space="preserve">U.S. Indo-Pacific Command </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w:t>
      </w:r>
    </w:p>
    <w:p w14:paraId="00C417B3"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believe the records that I are located, </w:t>
      </w:r>
      <w:r w:rsidRPr="00772CAE">
        <w:rPr>
          <w:rFonts w:ascii="Constantia" w:eastAsia="Times New Roman" w:hAnsi="Constantia" w:cs="Times New Roman"/>
          <w:i/>
          <w:color w:val="000000" w:themeColor="text1"/>
          <w:sz w:val="23"/>
          <w:szCs w:val="23"/>
        </w:rPr>
        <w:t>inter alia</w:t>
      </w:r>
      <w:r w:rsidRPr="00772CAE">
        <w:rPr>
          <w:rFonts w:ascii="Constantia" w:eastAsia="Times New Roman" w:hAnsi="Constantia" w:cs="Times New Roman"/>
          <w:color w:val="000000" w:themeColor="text1"/>
          <w:sz w:val="23"/>
          <w:szCs w:val="23"/>
        </w:rPr>
        <w:t>, within agency headquarters, in email records, and in third-party platforms used to manage the Agency’s social media accounts.</w:t>
      </w:r>
    </w:p>
    <w:p w14:paraId="7DCDE0FA"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The records I request include, but are not limited to:</w:t>
      </w:r>
    </w:p>
    <w:p w14:paraId="5E3CC471" w14:textId="193FC6D2"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deleted by the Twitter handle associated with </w:t>
      </w:r>
      <w:r w:rsidR="00CA1061">
        <w:rPr>
          <w:rFonts w:ascii="Constantia" w:eastAsia="Times New Roman" w:hAnsi="Constantia" w:cs="Times New Roman"/>
          <w:color w:val="000000" w:themeColor="text1"/>
          <w:sz w:val="23"/>
          <w:szCs w:val="23"/>
        </w:rPr>
        <w:t xml:space="preserve">U.S. Indo-Pacific Command </w:t>
      </w:r>
      <w:r w:rsidRPr="00772CAE">
        <w:rPr>
          <w:rFonts w:ascii="Constantia" w:eastAsia="Times New Roman" w:hAnsi="Constantia" w:cs="Times New Roman"/>
          <w:color w:val="000000" w:themeColor="text1"/>
          <w:sz w:val="23"/>
          <w:szCs w:val="23"/>
        </w:rPr>
        <w:t xml:space="preserve"> </w:t>
      </w:r>
      <w:r>
        <w:rPr>
          <w:rFonts w:ascii="Constantia" w:eastAsia="Times New Roman" w:hAnsi="Constantia" w:cs="Times New Roman"/>
          <w:color w:val="000000" w:themeColor="text1"/>
          <w:sz w:val="23"/>
          <w:szCs w:val="23"/>
        </w:rPr>
        <w:t>(</w:t>
      </w:r>
      <w:r w:rsidR="00CA1061">
        <w:rPr>
          <w:rFonts w:ascii="Constantia" w:eastAsia="Times New Roman" w:hAnsi="Constantia" w:cs="Times New Roman"/>
          <w:color w:val="000000" w:themeColor="text1"/>
          <w:sz w:val="23"/>
          <w:szCs w:val="23"/>
        </w:rPr>
        <w:t>@INDOPACOM</w:t>
      </w:r>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including:</w:t>
      </w:r>
    </w:p>
    <w:p w14:paraId="5C48FE89"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Any tweets that were published on Twitter and subsequently deleted for any reason; and</w:t>
      </w:r>
    </w:p>
    <w:p w14:paraId="7759C5A7" w14:textId="2C03386D"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Any tweets published by other accounts that were retweeted by </w:t>
      </w:r>
      <w:r w:rsidR="00CA1061">
        <w:rPr>
          <w:rFonts w:ascii="Constantia" w:eastAsia="Times New Roman" w:hAnsi="Constantia" w:cs="Times New Roman"/>
          <w:color w:val="000000" w:themeColor="text1"/>
          <w:sz w:val="23"/>
          <w:szCs w:val="23"/>
        </w:rPr>
        <w:t>@INDOPACOM</w:t>
      </w:r>
      <w:r w:rsidRPr="00772CAE">
        <w:rPr>
          <w:rFonts w:ascii="Constantia" w:eastAsia="Times New Roman" w:hAnsi="Constantia" w:cs="Times New Roman"/>
          <w:color w:val="000000" w:themeColor="text1"/>
          <w:sz w:val="23"/>
          <w:szCs w:val="23"/>
        </w:rPr>
        <w:t xml:space="preserve"> and subsequently deleted for any reason.</w:t>
      </w:r>
    </w:p>
    <w:p w14:paraId="4A00897C"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that have been kept in draft form beyond their expected date and time of publication, on Twitter or in a third-party social media management platform, for any reason. </w:t>
      </w:r>
    </w:p>
    <w:p w14:paraId="11A73098"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Records related to the drafting or deletion of tweets</w:t>
      </w:r>
      <w:r w:rsidRPr="00772CAE">
        <w:rPr>
          <w:rFonts w:ascii="Constantia" w:eastAsia="Times New Roman" w:hAnsi="Constantia" w:cs="Times New Roman"/>
          <w:color w:val="000000" w:themeColor="text1"/>
          <w:sz w:val="23"/>
          <w:szCs w:val="23"/>
        </w:rPr>
        <w:t>, including:</w:t>
      </w:r>
    </w:p>
    <w:p w14:paraId="55FFE2D3"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correspondence or record of correspondence regarding the drafting or deletion of specific tweets</w:t>
      </w:r>
    </w:p>
    <w:p w14:paraId="54ADADEA"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official government email addresses or messaging services; and</w:t>
      </w:r>
    </w:p>
    <w:p w14:paraId="25F5CE1D"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private third-party services such as Gmail or Slack; and</w:t>
      </w:r>
    </w:p>
    <w:p w14:paraId="61F0FBC9"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any messages, notes, or annotations created on a third-party social media management platform.</w:t>
      </w:r>
    </w:p>
    <w:p w14:paraId="74F83245"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 xml:space="preserve">Documentation of the agency’s existing policy regarding the preservation and maintenance of tweets as per the Federal Records Act, </w:t>
      </w:r>
      <w:r w:rsidRPr="00772CAE">
        <w:rPr>
          <w:rFonts w:ascii="Constantia" w:hAnsi="Constantia"/>
          <w:color w:val="000000" w:themeColor="text1"/>
          <w:sz w:val="23"/>
          <w:szCs w:val="23"/>
        </w:rPr>
        <w:t xml:space="preserve">and </w:t>
      </w:r>
      <w:r w:rsidRPr="00772CAE">
        <w:rPr>
          <w:rFonts w:ascii="Constantia" w:eastAsia="Times New Roman" w:hAnsi="Constantia" w:cs="Times New Roman"/>
          <w:color w:val="000000" w:themeColor="text1"/>
          <w:sz w:val="23"/>
          <w:szCs w:val="23"/>
        </w:rPr>
        <w:t xml:space="preserve">Federal Records Management Bulletin 2014-02 (available at </w:t>
      </w:r>
      <w:hyperlink r:id="rId8" w:history="1">
        <w:r w:rsidRPr="00772CAE">
          <w:rPr>
            <w:rStyle w:val="Hyperlink"/>
            <w:rFonts w:ascii="Constantia" w:eastAsia="Times New Roman" w:hAnsi="Constantia" w:cs="Times New Roman"/>
            <w:color w:val="000000" w:themeColor="text1"/>
            <w:sz w:val="23"/>
            <w:szCs w:val="23"/>
          </w:rPr>
          <w:t>https://www.archives.gov/records-mgmt/bulletins/2014/2014-02.htm</w:t>
        </w:r>
      </w:hyperlink>
      <w:r w:rsidRPr="00772CAE">
        <w:rPr>
          <w:rFonts w:ascii="Constantia" w:eastAsia="Times New Roman" w:hAnsi="Constantia" w:cs="Times New Roman"/>
          <w:color w:val="000000" w:themeColor="text1"/>
          <w:sz w:val="23"/>
          <w:szCs w:val="23"/>
        </w:rPr>
        <w:t xml:space="preserve">), which stated that “social media content may be a Federal record when the use of social media provides added functionality, such as enhanced searchability, opportunities for public </w:t>
      </w:r>
      <w:r w:rsidRPr="00772CAE">
        <w:rPr>
          <w:rFonts w:ascii="Constantia" w:eastAsia="Times New Roman" w:hAnsi="Constantia" w:cs="Times New Roman"/>
          <w:color w:val="000000" w:themeColor="text1"/>
          <w:sz w:val="23"/>
          <w:szCs w:val="23"/>
        </w:rPr>
        <w:lastRenderedPageBreak/>
        <w:t>comment, or other collaboration… A complete Federal record must have content, context, and structure along with associated metadata (e.g., author, date of creation). The complete record must be maintained to ensure reliability and authenticity.”</w:t>
      </w:r>
    </w:p>
    <w:p w14:paraId="70AD829D"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briefings, reports, memoranda, legal opinions, policy statements, or talking points used or disseminated within the Agency regarding the drafting or deletion of tweets.</w:t>
      </w:r>
    </w:p>
    <w:p w14:paraId="4B78C37C" w14:textId="0CAF053D" w:rsidR="00772CAE" w:rsidRPr="00772CAE" w:rsidRDefault="00772CAE" w:rsidP="00772CAE">
      <w:pPr>
        <w:spacing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urge </w:t>
      </w:r>
      <w:r>
        <w:rPr>
          <w:rFonts w:ascii="Constantia" w:eastAsia="Times New Roman" w:hAnsi="Constantia" w:cs="Times New Roman"/>
          <w:color w:val="000000" w:themeColor="text1"/>
          <w:sz w:val="23"/>
          <w:szCs w:val="23"/>
        </w:rPr>
        <w:t xml:space="preserve">the </w:t>
      </w:r>
      <w:r w:rsidR="00CA1061">
        <w:rPr>
          <w:rFonts w:ascii="Constantia" w:eastAsia="Times New Roman" w:hAnsi="Constantia" w:cs="Times New Roman"/>
          <w:color w:val="000000" w:themeColor="text1"/>
          <w:sz w:val="23"/>
          <w:szCs w:val="23"/>
        </w:rPr>
        <w:t xml:space="preserve">U.S. Indo-Pacific Command </w:t>
      </w:r>
      <w:r w:rsidRPr="00772CAE">
        <w:rPr>
          <w:rFonts w:ascii="Constantia" w:eastAsia="Times New Roman" w:hAnsi="Constantia" w:cs="Times New Roman"/>
          <w:color w:val="000000" w:themeColor="text1"/>
          <w:sz w:val="23"/>
          <w:szCs w:val="23"/>
        </w:rPr>
        <w:t xml:space="preserve"> to process this request consistent with “a general philosophy of full agency disclosure [under FOIA] unless information is exempted under clearly delineated statutory language,” </w:t>
      </w:r>
      <w:r w:rsidRPr="00772CAE">
        <w:rPr>
          <w:rFonts w:ascii="Constantia" w:hAnsi="Constantia"/>
          <w:i/>
          <w:iCs/>
          <w:color w:val="000000" w:themeColor="text1"/>
          <w:sz w:val="23"/>
          <w:szCs w:val="23"/>
        </w:rPr>
        <w:t>United States Dep't of Def. v. Fed. Labor Relations Auth.</w:t>
      </w:r>
      <w:r w:rsidRPr="00772CAE">
        <w:rPr>
          <w:rFonts w:ascii="Constantia" w:hAnsi="Constantia"/>
          <w:color w:val="000000" w:themeColor="text1"/>
          <w:sz w:val="23"/>
          <w:szCs w:val="23"/>
        </w:rPr>
        <w:t>, 510 U.S. 487, 494 (1994)</w:t>
      </w:r>
      <w:r w:rsidRPr="00772CAE">
        <w:rPr>
          <w:rFonts w:ascii="Constantia" w:eastAsia="Times New Roman" w:hAnsi="Constantia" w:cs="Times New Roman"/>
          <w:color w:val="000000" w:themeColor="text1"/>
          <w:sz w:val="23"/>
          <w:szCs w:val="23"/>
        </w:rPr>
        <w:t xml:space="preserve">, and </w:t>
      </w:r>
      <w:r w:rsidRPr="00772CAE">
        <w:rPr>
          <w:rFonts w:ascii="Constantia" w:eastAsia="Times New Roman" w:hAnsi="Constantia"/>
          <w:color w:val="000000" w:themeColor="text1"/>
          <w:sz w:val="23"/>
          <w:szCs w:val="23"/>
        </w:rPr>
        <w:t xml:space="preserve">the Justice Department’s policy directing a presumption of disclosure. </w:t>
      </w:r>
      <w:r w:rsidRPr="00772CAE">
        <w:rPr>
          <w:rFonts w:ascii="Constantia" w:hAnsi="Constantia" w:cs="Times New Roman"/>
          <w:i/>
          <w:color w:val="000000" w:themeColor="text1"/>
          <w:sz w:val="23"/>
          <w:szCs w:val="23"/>
        </w:rPr>
        <w:t>See</w:t>
      </w:r>
      <w:r w:rsidRPr="00772CAE">
        <w:rPr>
          <w:rFonts w:ascii="Constantia" w:hAnsi="Constantia" w:cs="Times New Roman"/>
          <w:color w:val="000000" w:themeColor="text1"/>
          <w:sz w:val="23"/>
          <w:szCs w:val="23"/>
        </w:rPr>
        <w:t xml:space="preserve"> Dep’t of Justice Office of Information Policy, </w:t>
      </w:r>
      <w:r w:rsidRPr="00772CAE">
        <w:rPr>
          <w:rFonts w:ascii="Constantia" w:hAnsi="Constantia" w:cs="Times New Roman"/>
          <w:i/>
          <w:color w:val="000000" w:themeColor="text1"/>
          <w:sz w:val="23"/>
          <w:szCs w:val="23"/>
        </w:rPr>
        <w:t xml:space="preserve">President Obama’s FOIA Memorandum and Attorney General Holder’s FOIA Guidelines: Creating a “New Era of Open Government” </w:t>
      </w:r>
      <w:r w:rsidRPr="00772CAE">
        <w:rPr>
          <w:rFonts w:ascii="Constantia" w:hAnsi="Constantia" w:cs="Times New Roman"/>
          <w:color w:val="000000" w:themeColor="text1"/>
          <w:sz w:val="23"/>
          <w:szCs w:val="23"/>
        </w:rPr>
        <w:t xml:space="preserve">(2009), </w:t>
      </w:r>
      <w:r w:rsidRPr="00772CAE">
        <w:rPr>
          <w:rFonts w:ascii="Constantia" w:hAnsi="Constantia" w:cs="Times New Roman"/>
          <w:i/>
          <w:color w:val="000000" w:themeColor="text1"/>
          <w:sz w:val="23"/>
          <w:szCs w:val="23"/>
        </w:rPr>
        <w:t>available at</w:t>
      </w:r>
      <w:r w:rsidRPr="00772CAE">
        <w:rPr>
          <w:rFonts w:ascii="Constantia" w:hAnsi="Constantia" w:cs="Times New Roman"/>
          <w:color w:val="000000" w:themeColor="text1"/>
          <w:sz w:val="23"/>
          <w:szCs w:val="23"/>
        </w:rPr>
        <w:t xml:space="preserve"> </w:t>
      </w:r>
      <w:r w:rsidRPr="00772CAE">
        <w:rPr>
          <w:rStyle w:val="Hyperlink"/>
          <w:rFonts w:ascii="Constantia" w:hAnsi="Constantia" w:cs="Times New Roman"/>
          <w:color w:val="000000" w:themeColor="text1"/>
          <w:sz w:val="23"/>
          <w:szCs w:val="23"/>
        </w:rPr>
        <w:t xml:space="preserve">https://www.justice.gov/oip/blog/foia-post-2009-creating-new-era-open-government). </w:t>
      </w:r>
    </w:p>
    <w:p w14:paraId="72F04F06" w14:textId="77777777" w:rsidR="00772CAE" w:rsidRPr="00772CAE" w:rsidRDefault="00772CAE" w:rsidP="00772CAE">
      <w:pPr>
        <w:spacing w:line="240" w:lineRule="auto"/>
        <w:rPr>
          <w:rFonts w:ascii="Constantia" w:eastAsia="Times New Roman" w:hAnsi="Constantia" w:cs="Times New Roman"/>
          <w:color w:val="000000" w:themeColor="text1"/>
          <w:sz w:val="23"/>
          <w:szCs w:val="23"/>
        </w:rPr>
      </w:pPr>
    </w:p>
    <w:p w14:paraId="0814975D" w14:textId="77777777" w:rsidR="00772CAE" w:rsidRPr="00772CAE" w:rsidRDefault="00772CAE" w:rsidP="00772CAE">
      <w:pPr>
        <w:spacing w:after="240" w:line="240" w:lineRule="auto"/>
        <w:rPr>
          <w:rFonts w:ascii="Constantia" w:hAnsi="Constantia"/>
          <w:b/>
          <w:color w:val="000000" w:themeColor="text1"/>
          <w:sz w:val="23"/>
          <w:szCs w:val="23"/>
        </w:rPr>
      </w:pPr>
      <w:r w:rsidRPr="00772CAE">
        <w:rPr>
          <w:rFonts w:ascii="Constantia" w:hAnsi="Constantia"/>
          <w:b/>
          <w:color w:val="000000" w:themeColor="text1"/>
          <w:sz w:val="23"/>
          <w:szCs w:val="23"/>
        </w:rPr>
        <w:t>Request for Public Interest Fee Waiver</w:t>
      </w:r>
    </w:p>
    <w:p w14:paraId="18FF79C5" w14:textId="77777777" w:rsidR="00772CAE" w:rsidRPr="00772CAE" w:rsidRDefault="00772CAE" w:rsidP="00772CAE">
      <w:pPr>
        <w:spacing w:after="240"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w:t>
      </w:r>
      <w:r w:rsidRPr="00772CAE">
        <w:rPr>
          <w:rFonts w:ascii="Constantia" w:eastAsia="Times New Roman" w:hAnsi="Constantia"/>
          <w:color w:val="000000" w:themeColor="text1"/>
          <w:sz w:val="23"/>
          <w:szCs w:val="23"/>
        </w:rPr>
        <w:t>request a waiver of fees because disclosure of the requested records is in the public interest. It “is likely to contribute significantly to the public understanding of the activities or operations of the government and is not primarily in the commercial interest of the requester.” 5 U.S.C. § 552(a)(4)(A)(iii).</w:t>
      </w:r>
    </w:p>
    <w:p w14:paraId="1BEF29C6" w14:textId="7F827183"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72CAE">
        <w:rPr>
          <w:rFonts w:ascii="Constantia" w:eastAsia="Times New Roman" w:hAnsi="Constantia"/>
          <w:i/>
          <w:color w:val="000000" w:themeColor="text1"/>
          <w:sz w:val="23"/>
          <w:szCs w:val="23"/>
        </w:rPr>
        <w:t>See</w:t>
      </w:r>
      <w:r w:rsidRPr="00772CAE">
        <w:rPr>
          <w:rFonts w:ascii="Constantia" w:eastAsia="Times New Roman" w:hAnsi="Constantia"/>
          <w:color w:val="000000" w:themeColor="text1"/>
          <w:sz w:val="23"/>
          <w:szCs w:val="23"/>
        </w:rPr>
        <w:t xml:space="preserve"> </w:t>
      </w:r>
      <w:r w:rsidRPr="00772CAE">
        <w:rPr>
          <w:rFonts w:ascii="Constantia" w:eastAsia="Times New Roman" w:hAnsi="Constantia"/>
          <w:i/>
          <w:color w:val="000000" w:themeColor="text1"/>
          <w:sz w:val="23"/>
          <w:szCs w:val="23"/>
        </w:rPr>
        <w:t>Social Media Use by Governments: A Policy Primer to Discuss Trends, Identify Policy Opportunities and Guide Decision Makers</w:t>
      </w:r>
      <w:r w:rsidRPr="00772CAE">
        <w:rPr>
          <w:rFonts w:ascii="Constantia" w:eastAsia="Times New Roman" w:hAnsi="Constantia"/>
          <w:color w:val="000000" w:themeColor="text1"/>
          <w:sz w:val="23"/>
          <w:szCs w:val="23"/>
        </w:rPr>
        <w:t xml:space="preserve">, OECD Working Papers on Public Governance, available at </w:t>
      </w:r>
      <w:hyperlink r:id="rId9" w:history="1">
        <w:r w:rsidRPr="00772CAE">
          <w:rPr>
            <w:rStyle w:val="Hyperlink"/>
            <w:rFonts w:ascii="Constantia" w:eastAsia="Times New Roman" w:hAnsi="Constantia"/>
            <w:color w:val="000000" w:themeColor="text1"/>
            <w:sz w:val="23"/>
            <w:szCs w:val="23"/>
          </w:rPr>
          <w:t>https://dx.doi.org/10.1787/5jxrcmghmk0s-en</w:t>
        </w:r>
      </w:hyperlink>
      <w:r w:rsidRPr="00772CAE">
        <w:rPr>
          <w:rFonts w:ascii="Constantia" w:eastAsia="Times New Roman" w:hAnsi="Constantia"/>
          <w:color w:val="000000" w:themeColor="text1"/>
          <w:sz w:val="23"/>
          <w:szCs w:val="23"/>
        </w:rPr>
        <w:t xml:space="preserve">. Social media use, including tweets posted by </w:t>
      </w:r>
      <w:r w:rsidR="00CA1061">
        <w:rPr>
          <w:rFonts w:ascii="Constantia" w:eastAsia="Times New Roman" w:hAnsi="Constantia"/>
          <w:color w:val="000000" w:themeColor="text1"/>
          <w:sz w:val="23"/>
          <w:szCs w:val="23"/>
        </w:rPr>
        <w:t>@INDOPACOM</w:t>
      </w:r>
      <w:r w:rsidRPr="00772CAE">
        <w:rPr>
          <w:rFonts w:ascii="Constantia" w:eastAsia="Times New Roman" w:hAnsi="Constantia"/>
          <w:color w:val="000000" w:themeColor="text1"/>
          <w:sz w:val="23"/>
          <w:szCs w:val="23"/>
        </w:rPr>
        <w:t xml:space="preserve"> and then deleted, or never posted, is an important part of this activity.</w:t>
      </w:r>
    </w:p>
    <w:p w14:paraId="4122550A" w14:textId="156DFA29"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Disclosure of the requested information is likely to contribute significantly to public understanding of the operations or activities of the government. </w:t>
      </w:r>
      <w:r w:rsidRPr="00772CAE">
        <w:rPr>
          <w:rFonts w:ascii="Constantia" w:eastAsia="Times New Roman" w:hAnsi="Constantia" w:cs="Times New Roman"/>
          <w:color w:val="000000" w:themeColor="text1"/>
          <w:sz w:val="23"/>
          <w:szCs w:val="23"/>
        </w:rPr>
        <w:t xml:space="preserve">Specifically, the requested records will reveal substantial new information about how </w:t>
      </w:r>
      <w:r>
        <w:rPr>
          <w:rFonts w:ascii="Constantia" w:eastAsia="Times New Roman" w:hAnsi="Constantia" w:cs="Times New Roman"/>
          <w:color w:val="000000" w:themeColor="text1"/>
          <w:sz w:val="23"/>
          <w:szCs w:val="23"/>
        </w:rPr>
        <w:t xml:space="preserve">the </w:t>
      </w:r>
      <w:r w:rsidR="00CA1061">
        <w:rPr>
          <w:rFonts w:ascii="Constantia" w:eastAsia="Times New Roman" w:hAnsi="Constantia" w:cs="Times New Roman"/>
          <w:color w:val="000000" w:themeColor="text1"/>
          <w:sz w:val="23"/>
          <w:szCs w:val="23"/>
        </w:rPr>
        <w:t xml:space="preserve">U.S. Indo-Pacific Command </w:t>
      </w:r>
      <w:r w:rsidRPr="00772CAE">
        <w:rPr>
          <w:rFonts w:ascii="Constantia" w:eastAsia="Times New Roman" w:hAnsi="Constantia" w:cs="Times New Roman"/>
          <w:color w:val="000000" w:themeColor="text1"/>
          <w:sz w:val="23"/>
          <w:szCs w:val="23"/>
        </w:rPr>
        <w:t xml:space="preserve"> 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72CAE">
        <w:rPr>
          <w:rFonts w:ascii="Constantia" w:eastAsia="Times New Roman" w:hAnsi="Constantia" w:cs="Times New Roman"/>
          <w:i/>
          <w:color w:val="000000" w:themeColor="text1"/>
          <w:sz w:val="23"/>
          <w:szCs w:val="23"/>
        </w:rPr>
        <w:t xml:space="preserve">See </w:t>
      </w:r>
      <w:r w:rsidRPr="00772CAE">
        <w:rPr>
          <w:rFonts w:ascii="Constantia" w:hAnsi="Constantia"/>
          <w:color w:val="000000" w:themeColor="text1"/>
          <w:sz w:val="23"/>
          <w:szCs w:val="23"/>
        </w:rPr>
        <w:t xml:space="preserve">Brady Dale, </w:t>
      </w:r>
      <w:r w:rsidRPr="00772CAE">
        <w:rPr>
          <w:rFonts w:ascii="Constantia" w:hAnsi="Constantia"/>
          <w:i/>
          <w:color w:val="000000" w:themeColor="text1"/>
          <w:sz w:val="23"/>
          <w:szCs w:val="23"/>
        </w:rPr>
        <w:t>To What Extent is a Tweet a Federal Record?</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Technical.ly Brooklyn</w:t>
      </w:r>
      <w:r w:rsidRPr="00772CAE">
        <w:rPr>
          <w:rFonts w:ascii="Constantia" w:hAnsi="Constantia"/>
          <w:color w:val="000000" w:themeColor="text1"/>
          <w:sz w:val="23"/>
          <w:szCs w:val="23"/>
        </w:rPr>
        <w:t xml:space="preserve"> (October 24, 2017), (</w:t>
      </w:r>
      <w:hyperlink r:id="rId10" w:history="1">
        <w:r w:rsidRPr="00772CAE">
          <w:rPr>
            <w:rStyle w:val="Hyperlink"/>
            <w:rFonts w:ascii="Constantia" w:hAnsi="Constantia"/>
            <w:color w:val="000000" w:themeColor="text1"/>
            <w:sz w:val="23"/>
            <w:szCs w:val="23"/>
          </w:rPr>
          <w:t>https://technical.ly/brooklyn/2017/10/24/muira-mccammon-talks-gitmo-radical-networks/</w:t>
        </w:r>
      </w:hyperlink>
      <w:r w:rsidRPr="00772CAE">
        <w:rPr>
          <w:rFonts w:ascii="Constantia" w:hAnsi="Constantia"/>
          <w:color w:val="000000" w:themeColor="text1"/>
          <w:sz w:val="23"/>
          <w:szCs w:val="23"/>
        </w:rPr>
        <w:t>).</w:t>
      </w:r>
    </w:p>
    <w:p w14:paraId="5D253EBE"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lastRenderedPageBreak/>
        <w:t xml:space="preserve">Finally, the records are not primarily in my own commercial interest. I seek the requested information for newsgathering purposes, and expect to incorporate it into journalistic work product to be disseminated to the public, like those already produced.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Muira Mccammon,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Muira Mccammon,</w:t>
      </w:r>
      <w:r w:rsidRPr="00772CAE">
        <w:rPr>
          <w:rFonts w:ascii="Constantia" w:hAnsi="Constantia"/>
          <w:i/>
          <w:color w:val="000000" w:themeColor="text1"/>
          <w:sz w:val="23"/>
          <w:szCs w:val="23"/>
        </w:rPr>
        <w:t xml:space="preserve"> Can They Really Delete That?</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https://slate.com/technology/2018/04/can-federal-agencies-really-just-delete-tweets.html.</w:t>
      </w:r>
    </w:p>
    <w:p w14:paraId="78E4DE41" w14:textId="47E63092"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For the reasons above, I respectfully request that </w:t>
      </w:r>
      <w:r w:rsidR="00CA1061">
        <w:rPr>
          <w:rFonts w:ascii="Constantia" w:eastAsia="Times New Roman" w:hAnsi="Constantia" w:cs="Times New Roman"/>
          <w:color w:val="000000" w:themeColor="text1"/>
          <w:sz w:val="23"/>
          <w:szCs w:val="23"/>
        </w:rPr>
        <w:t xml:space="preserve">U.S. Indo-Pacific Command </w:t>
      </w:r>
      <w:r w:rsidRPr="00772CAE">
        <w:rPr>
          <w:rFonts w:ascii="Constantia" w:eastAsia="Times New Roman" w:hAnsi="Constantia" w:cs="Times New Roman"/>
          <w:color w:val="000000" w:themeColor="text1"/>
          <w:sz w:val="23"/>
          <w:szCs w:val="23"/>
        </w:rPr>
        <w:t xml:space="preserve"> grant a public interest fee waiver for this request, and that all fees related to the search, review, and duplication of the requested records be waived. If the fees will not be waived, I agree to pay up to $100 for the processing of this request. If the estimated fees will exceed this limit, please inform me before you begin processing.</w:t>
      </w:r>
    </w:p>
    <w:p w14:paraId="7F2F5EA4"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“News Media” Fee Status </w:t>
      </w:r>
    </w:p>
    <w:p w14:paraId="574EC3AB"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 </w:t>
      </w:r>
      <w:r w:rsidRPr="00772CAE">
        <w:rPr>
          <w:rFonts w:ascii="Constantia" w:eastAsia="Times New Roman" w:hAnsi="Constantia"/>
          <w:color w:val="000000" w:themeColor="text1"/>
          <w:sz w:val="23"/>
          <w:szCs w:val="23"/>
        </w:rPr>
        <w:t>5 U.S.C. § 552(a)(4)(A)(ii)(II).</w:t>
      </w:r>
    </w:p>
    <w:p w14:paraId="03B56E56"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am a representative of the news media because I “gather[] information of potential interest </w:t>
      </w:r>
      <w:r w:rsidRPr="00772CAE">
        <w:rPr>
          <w:rFonts w:ascii="Constantia" w:eastAsia="Times New Roman" w:hAnsi="Constantia"/>
          <w:color w:val="000000" w:themeColor="text1"/>
          <w:sz w:val="23"/>
          <w:szCs w:val="23"/>
        </w:rPr>
        <w:t xml:space="preserve">to a segment of the public, use[] [my] editorial skills to turn the raw materials into a distinct work, and distribute[] that work to an audience.”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I can “demonstrate a solid basis for expecting publication… by a… past publication record.”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w:t>
      </w:r>
    </w:p>
    <w:p w14:paraId="62568C57"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hAnsi="Constantia"/>
          <w:color w:val="000000" w:themeColor="text1"/>
          <w:sz w:val="23"/>
          <w:szCs w:val="23"/>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72CAE">
        <w:rPr>
          <w:rFonts w:ascii="Constantia" w:eastAsia="Times New Roman" w:hAnsi="Constantia" w:cs="Times New Roman"/>
          <w:i/>
          <w:color w:val="000000" w:themeColor="text1"/>
          <w:sz w:val="23"/>
          <w:szCs w:val="23"/>
        </w:rPr>
        <w:t xml:space="preserve"> See</w:t>
      </w:r>
      <w:r w:rsidRPr="00772CAE">
        <w:rPr>
          <w:rFonts w:ascii="Constantia" w:eastAsia="Times New Roman" w:hAnsi="Constantia" w:cs="Times New Roman"/>
          <w:color w:val="000000" w:themeColor="text1"/>
          <w:sz w:val="23"/>
          <w:szCs w:val="23"/>
        </w:rPr>
        <w:t xml:space="preserve"> Muira Mccammon,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Muira Mccammon,</w:t>
      </w:r>
      <w:r w:rsidRPr="00772CAE">
        <w:rPr>
          <w:rFonts w:ascii="Constantia" w:hAnsi="Constantia"/>
          <w:i/>
          <w:color w:val="000000" w:themeColor="text1"/>
          <w:sz w:val="23"/>
          <w:szCs w:val="23"/>
        </w:rPr>
        <w:t xml:space="preserve"> Can They Really Delete That?</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https://slate.com/technology/2018/04/why-did-the-joint-task-force-of-guantanamo-start-deleting-tweets.html.. </w:t>
      </w:r>
    </w:p>
    <w:p w14:paraId="2D52E12A"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hAnsi="Constantia"/>
          <w:color w:val="000000" w:themeColor="text1"/>
          <w:sz w:val="23"/>
          <w:szCs w:val="23"/>
        </w:rPr>
        <w:t xml:space="preserve">Therefore, if this request is not classified as being in the public interest, I respectfully request to be classified as a “news media” requester for purposes of fee assessments. </w:t>
      </w:r>
    </w:p>
    <w:p w14:paraId="5F94CFE3"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“Educational Requester” Fee Status </w:t>
      </w:r>
    </w:p>
    <w:p w14:paraId="6AF82A2E" w14:textId="3EB72885"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r w:rsidRPr="00772CAE">
        <w:rPr>
          <w:rFonts w:ascii="Constantia" w:hAnsi="Constantia"/>
          <w:color w:val="000000" w:themeColor="text1"/>
          <w:sz w:val="23"/>
          <w:szCs w:val="23"/>
        </w:rPr>
        <w:t xml:space="preserve">In addition to writing as a journalist, I am also a Ph.D. student at the University of Pennsylvania’s Annenberg School and a Master’s in Law candidate at the University of </w:t>
      </w:r>
      <w:r w:rsidRPr="00772CAE">
        <w:rPr>
          <w:rFonts w:ascii="Constantia" w:hAnsi="Constantia"/>
          <w:color w:val="000000" w:themeColor="text1"/>
          <w:sz w:val="23"/>
          <w:szCs w:val="23"/>
        </w:rPr>
        <w:lastRenderedPageBreak/>
        <w:t xml:space="preserve">Pennsylvania Law School. </w:t>
      </w:r>
      <w:r w:rsidRPr="00772CAE">
        <w:rPr>
          <w:rFonts w:ascii="Constantia" w:hAnsi="Constantia"/>
          <w:color w:val="000000" w:themeColor="text1"/>
          <w:sz w:val="23"/>
          <w:szCs w:val="23"/>
          <w:shd w:val="clear" w:color="auto" w:fill="FFFFFF"/>
        </w:rPr>
        <w:t xml:space="preserve">I am writing my dissertation, in part, on communication and deletion practices of U.S. federal agencies. This research has, to date, been presented at the International Communication of Association’s annual conferences in Prague (2018) and Washington D.C. (2019)—in addition to many other more local conferences. </w:t>
      </w:r>
      <w:r>
        <w:rPr>
          <w:rFonts w:ascii="Constantia" w:hAnsi="Constantia"/>
          <w:color w:val="000000" w:themeColor="text1"/>
          <w:sz w:val="23"/>
          <w:szCs w:val="23"/>
          <w:shd w:val="clear" w:color="auto" w:fill="FFFFFF"/>
        </w:rPr>
        <w:t>For context,</w:t>
      </w:r>
      <w:r w:rsidRPr="00772CAE">
        <w:rPr>
          <w:rFonts w:ascii="Constantia" w:hAnsi="Constantia"/>
          <w:color w:val="000000" w:themeColor="text1"/>
          <w:sz w:val="23"/>
          <w:szCs w:val="23"/>
          <w:shd w:val="clear" w:color="auto" w:fill="FFFFFF"/>
        </w:rPr>
        <w:t xml:space="preserve"> I have also been granted over 350 emails and 36 records of deleted tweets from other federal agencies in sum to date. </w:t>
      </w:r>
      <w:r w:rsidRPr="00772CAE">
        <w:rPr>
          <w:rFonts w:ascii="Constantia" w:hAnsi="Constantia"/>
          <w:color w:val="000000" w:themeColor="text1"/>
          <w:sz w:val="23"/>
          <w:szCs w:val="23"/>
          <w:bdr w:val="none" w:sz="0" w:space="0" w:color="auto" w:frame="1"/>
        </w:rPr>
        <w:t xml:space="preserve">My research is specifically focused on US government policy and practice regarding the drafting and deletion of tweets. </w:t>
      </w:r>
    </w:p>
    <w:p w14:paraId="4D770412" w14:textId="77777777"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p>
    <w:p w14:paraId="69E40CF7" w14:textId="77777777" w:rsidR="00772CAE" w:rsidRPr="00772CAE" w:rsidRDefault="00772CAE" w:rsidP="00772CAE">
      <w:pPr>
        <w:pStyle w:val="Normal1"/>
        <w:widowControl w:val="0"/>
        <w:spacing w:after="240" w:line="240" w:lineRule="auto"/>
        <w:ind w:right="3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w:t>
      </w:r>
    </w:p>
    <w:p w14:paraId="6CD2452E" w14:textId="77777777" w:rsidR="00772CAE" w:rsidRPr="00772CAE" w:rsidRDefault="00772CAE" w:rsidP="00772CAE">
      <w:pPr>
        <w:pStyle w:val="HTMLPreformatted"/>
        <w:spacing w:after="24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that responsive electronic records be provided electronically in their native file format, if possible.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5 U.S.C. § 552(a)(3)(B). I further request that you provide an estimated date on which you will finish processing this request. </w:t>
      </w:r>
      <w:r w:rsidRPr="00772CAE">
        <w:rPr>
          <w:rFonts w:ascii="Constantia" w:eastAsia="Times New Roman" w:hAnsi="Constantia" w:cs="Times New Roman"/>
          <w:i/>
          <w:color w:val="000000" w:themeColor="text1"/>
          <w:sz w:val="23"/>
          <w:szCs w:val="23"/>
        </w:rPr>
        <w:t xml:space="preserve">See </w:t>
      </w:r>
      <w:r w:rsidRPr="00772CAE">
        <w:rPr>
          <w:rFonts w:ascii="Constantia" w:eastAsia="Times New Roman" w:hAnsi="Constantia" w:cs="Times New Roman"/>
          <w:color w:val="000000" w:themeColor="text1"/>
          <w:sz w:val="23"/>
          <w:szCs w:val="23"/>
        </w:rPr>
        <w:t>5 U.S.C. § 552(a)(6)(B).</w:t>
      </w:r>
    </w:p>
    <w:p w14:paraId="59B4F3AA" w14:textId="77777777" w:rsidR="00772CAE" w:rsidRPr="00772CAE" w:rsidRDefault="00772CAE" w:rsidP="00772CAE">
      <w:pPr>
        <w:pStyle w:val="HTMLPreformatted"/>
        <w:spacing w:after="240"/>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Thank you for your consideration of this request. As per 5 U.S.C. § 552(a)(6)(A)(i), I expect your determination on whether to comply with this request within twenty (20) days. If you have any questions or concerns, please do not hesitate to contact me at the email address listed below.</w:t>
      </w:r>
    </w:p>
    <w:p w14:paraId="0DF4A7A3" w14:textId="77777777" w:rsidR="00772CAE" w:rsidRPr="00772CAE" w:rsidRDefault="00772CAE" w:rsidP="00772CAE">
      <w:pPr>
        <w:spacing w:after="240" w:line="240" w:lineRule="auto"/>
        <w:rPr>
          <w:rFonts w:ascii="Constantia" w:hAnsi="Constantia" w:cs="Times New Roman"/>
          <w:color w:val="000000" w:themeColor="text1"/>
          <w:sz w:val="23"/>
          <w:szCs w:val="23"/>
        </w:rPr>
      </w:pPr>
    </w:p>
    <w:p w14:paraId="7DCFDABF" w14:textId="77777777" w:rsidR="00772CAE" w:rsidRPr="00772CAE" w:rsidRDefault="00772CAE" w:rsidP="00772CAE">
      <w:pPr>
        <w:spacing w:after="240" w:line="240" w:lineRule="auto"/>
        <w:rPr>
          <w:rFonts w:ascii="Constantia" w:hAnsi="Constantia" w:cs="Times New Roman"/>
          <w:color w:val="000000" w:themeColor="text1"/>
          <w:sz w:val="23"/>
          <w:szCs w:val="23"/>
        </w:rPr>
      </w:pPr>
      <w:r w:rsidRPr="00772CAE">
        <w:rPr>
          <w:rFonts w:ascii="Constantia" w:hAnsi="Constantia" w:cs="Times New Roman"/>
          <w:color w:val="000000" w:themeColor="text1"/>
          <w:sz w:val="23"/>
          <w:szCs w:val="23"/>
        </w:rPr>
        <w:t>Yours,</w:t>
      </w:r>
    </w:p>
    <w:p w14:paraId="3A6B1500" w14:textId="45370881" w:rsidR="00A83CE7" w:rsidRPr="007A7ECF" w:rsidRDefault="00772CAE" w:rsidP="007A7ECF">
      <w:pPr>
        <w:spacing w:after="240" w:line="240" w:lineRule="auto"/>
        <w:rPr>
          <w:rFonts w:ascii="Constantia" w:hAnsi="Constantia" w:cs="Times New Roman"/>
          <w:sz w:val="23"/>
          <w:szCs w:val="23"/>
        </w:rPr>
      </w:pPr>
      <w:r w:rsidRPr="00772CAE">
        <w:rPr>
          <w:rFonts w:ascii="Constantia" w:hAnsi="Constantia" w:cs="Times New Roman"/>
          <w:sz w:val="23"/>
          <w:szCs w:val="23"/>
        </w:rPr>
        <w:t>Muira McCammon</w:t>
      </w:r>
    </w:p>
    <w:p w14:paraId="57C7A612" w14:textId="39F60C2F" w:rsidR="00F561A7" w:rsidRPr="00772CAE" w:rsidRDefault="00592894">
      <w:pPr>
        <w:rPr>
          <w:rFonts w:ascii="Constantia" w:hAnsi="Constantia" w:cs="Times New Roman"/>
          <w:sz w:val="23"/>
          <w:szCs w:val="23"/>
        </w:rPr>
      </w:pPr>
      <w:r w:rsidRPr="00772CAE">
        <w:rPr>
          <w:rFonts w:ascii="Constantia" w:hAnsi="Constantia" w:cs="Times New Roman"/>
          <w:sz w:val="23"/>
          <w:szCs w:val="23"/>
        </w:rPr>
        <w:t xml:space="preserve">Ph.D. student, Annenberg School for Communication </w:t>
      </w:r>
    </w:p>
    <w:p w14:paraId="2053627D" w14:textId="3D790A4E" w:rsidR="00592894" w:rsidRPr="00772CAE" w:rsidRDefault="00592894">
      <w:pPr>
        <w:rPr>
          <w:rFonts w:ascii="Constantia" w:hAnsi="Constantia" w:cs="Times New Roman"/>
          <w:sz w:val="23"/>
          <w:szCs w:val="23"/>
        </w:rPr>
      </w:pPr>
      <w:r w:rsidRPr="00772CAE">
        <w:rPr>
          <w:rFonts w:ascii="Constantia" w:hAnsi="Constantia" w:cs="Times New Roman"/>
          <w:sz w:val="23"/>
          <w:szCs w:val="23"/>
        </w:rPr>
        <w:t xml:space="preserve">M.L. candidate, University of Pennsylvania Law School </w:t>
      </w:r>
    </w:p>
    <w:sectPr w:rsidR="00592894" w:rsidRPr="00772CAE" w:rsidSect="0027358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C056" w14:textId="77777777" w:rsidR="00107900" w:rsidRDefault="00107900" w:rsidP="00372D5A">
      <w:pPr>
        <w:spacing w:after="0" w:line="240" w:lineRule="auto"/>
      </w:pPr>
      <w:r>
        <w:separator/>
      </w:r>
    </w:p>
  </w:endnote>
  <w:endnote w:type="continuationSeparator" w:id="0">
    <w:p w14:paraId="2C9FC6F4" w14:textId="77777777" w:rsidR="00107900" w:rsidRDefault="00107900" w:rsidP="003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4B1D" w14:textId="77777777" w:rsidR="00107900" w:rsidRDefault="00107900" w:rsidP="00372D5A">
      <w:pPr>
        <w:spacing w:after="0" w:line="240" w:lineRule="auto"/>
      </w:pPr>
      <w:r>
        <w:separator/>
      </w:r>
    </w:p>
  </w:footnote>
  <w:footnote w:type="continuationSeparator" w:id="0">
    <w:p w14:paraId="650E0FE2" w14:textId="77777777" w:rsidR="00107900" w:rsidRDefault="00107900" w:rsidP="003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628"/>
    </w:tblGrid>
    <w:tr w:rsidR="00273583" w:rsidRPr="000E6A4F" w14:paraId="0DC98E6A" w14:textId="77777777" w:rsidTr="00B157B1">
      <w:trPr>
        <w:trHeight w:val="900"/>
      </w:trPr>
      <w:tc>
        <w:tcPr>
          <w:tcW w:w="5628" w:type="dxa"/>
        </w:tcPr>
        <w:p w14:paraId="7DAB4679" w14:textId="77777777" w:rsidR="00273583" w:rsidRDefault="00273583" w:rsidP="00273583">
          <w:pPr>
            <w:pStyle w:val="Header"/>
            <w:rPr>
              <w:color w:val="1F4E79" w:themeColor="accent1" w:themeShade="80"/>
              <w:sz w:val="20"/>
            </w:rPr>
          </w:pPr>
          <w:r>
            <w:rPr>
              <w:noProof/>
              <w:color w:val="5B9BD5" w:themeColor="accent1"/>
              <w:sz w:val="20"/>
            </w:rPr>
            <w:drawing>
              <wp:inline distT="0" distB="0" distL="0" distR="0" wp14:anchorId="26166DD4" wp14:editId="45802606">
                <wp:extent cx="2114550" cy="527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p w14:paraId="2EBB8047" w14:textId="77777777" w:rsidR="00273583" w:rsidRPr="00766FE0" w:rsidRDefault="00273583" w:rsidP="00273583">
          <w:pPr>
            <w:pStyle w:val="Header"/>
            <w:rPr>
              <w:color w:val="1F4E79" w:themeColor="accent1" w:themeShade="80"/>
              <w:sz w:val="20"/>
            </w:rPr>
          </w:pPr>
        </w:p>
      </w:tc>
      <w:tc>
        <w:tcPr>
          <w:tcW w:w="5628" w:type="dxa"/>
        </w:tcPr>
        <w:p w14:paraId="6A34E20E" w14:textId="77777777" w:rsidR="00273583" w:rsidRPr="000E6A4F" w:rsidRDefault="00273583" w:rsidP="00273583">
          <w:pPr>
            <w:pStyle w:val="Header"/>
            <w:jc w:val="right"/>
            <w:rPr>
              <w:rFonts w:ascii="Constantia" w:eastAsia="Adobe Heiti Std R" w:hAnsi="Constantia" w:cstheme="minorHAnsi"/>
              <w:b/>
              <w:color w:val="1F4E79" w:themeColor="accent1" w:themeShade="80"/>
            </w:rPr>
          </w:pPr>
          <w:r w:rsidRPr="000E6A4F">
            <w:rPr>
              <w:rFonts w:ascii="Constantia" w:eastAsia="Adobe Heiti Std R" w:hAnsi="Constantia" w:cstheme="minorHAnsi"/>
              <w:b/>
              <w:color w:val="1F4E79" w:themeColor="accent1" w:themeShade="80"/>
            </w:rPr>
            <w:t>Annenberg School for Communication</w:t>
          </w:r>
        </w:p>
        <w:p w14:paraId="09D1311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University of Pennsylvania</w:t>
          </w:r>
        </w:p>
        <w:p w14:paraId="3956134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3620 Walnut Street</w:t>
          </w:r>
        </w:p>
        <w:p w14:paraId="362F7526"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Philadelphia, PA 19104-6220</w:t>
          </w:r>
        </w:p>
        <w:p w14:paraId="55ADF62A" w14:textId="77777777" w:rsidR="00273583" w:rsidRPr="000E6A4F" w:rsidRDefault="00426D0F" w:rsidP="00273583">
          <w:pPr>
            <w:pStyle w:val="Header"/>
            <w:jc w:val="right"/>
            <w:rPr>
              <w:rFonts w:ascii="Constantia" w:eastAsia="Adobe Heiti Std R" w:hAnsi="Constantia" w:cstheme="minorHAnsi"/>
              <w:color w:val="1F4E79" w:themeColor="accent1" w:themeShade="80"/>
            </w:rPr>
          </w:pPr>
          <w:r>
            <w:rPr>
              <w:rFonts w:ascii="Constantia" w:eastAsia="Adobe Heiti Std R" w:hAnsi="Constantia" w:cstheme="minorHAnsi"/>
              <w:color w:val="1F4E79" w:themeColor="accent1" w:themeShade="80"/>
            </w:rPr>
            <w:t>646-460-0086</w:t>
          </w:r>
        </w:p>
      </w:tc>
    </w:tr>
  </w:tbl>
  <w:p w14:paraId="0869343B" w14:textId="77777777" w:rsidR="00273583" w:rsidRDefault="0027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C1243"/>
    <w:multiLevelType w:val="hybridMultilevel"/>
    <w:tmpl w:val="9E5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83"/>
    <w:rsid w:val="000C2471"/>
    <w:rsid w:val="000C25C6"/>
    <w:rsid w:val="000E6A4F"/>
    <w:rsid w:val="00107900"/>
    <w:rsid w:val="00147D89"/>
    <w:rsid w:val="001A5305"/>
    <w:rsid w:val="00273583"/>
    <w:rsid w:val="00313DD4"/>
    <w:rsid w:val="00372D5A"/>
    <w:rsid w:val="003A175D"/>
    <w:rsid w:val="003F2E5E"/>
    <w:rsid w:val="00426D0F"/>
    <w:rsid w:val="004B0BB2"/>
    <w:rsid w:val="004E1FDB"/>
    <w:rsid w:val="005566E5"/>
    <w:rsid w:val="00592894"/>
    <w:rsid w:val="005A0DFB"/>
    <w:rsid w:val="005F2860"/>
    <w:rsid w:val="005F547C"/>
    <w:rsid w:val="0062432F"/>
    <w:rsid w:val="00657A1E"/>
    <w:rsid w:val="006A07C4"/>
    <w:rsid w:val="00766FE0"/>
    <w:rsid w:val="00772CAE"/>
    <w:rsid w:val="007A449A"/>
    <w:rsid w:val="007A7ECF"/>
    <w:rsid w:val="008A63AA"/>
    <w:rsid w:val="008C54FD"/>
    <w:rsid w:val="009B1961"/>
    <w:rsid w:val="00A83CE7"/>
    <w:rsid w:val="00AE5471"/>
    <w:rsid w:val="00B524ED"/>
    <w:rsid w:val="00B7519C"/>
    <w:rsid w:val="00B83F32"/>
    <w:rsid w:val="00B8791D"/>
    <w:rsid w:val="00C50AD7"/>
    <w:rsid w:val="00C600E6"/>
    <w:rsid w:val="00C67F60"/>
    <w:rsid w:val="00CA1061"/>
    <w:rsid w:val="00CB0DC8"/>
    <w:rsid w:val="00D6670E"/>
    <w:rsid w:val="00D81D64"/>
    <w:rsid w:val="00D943AC"/>
    <w:rsid w:val="00E01035"/>
    <w:rsid w:val="00EC50B8"/>
    <w:rsid w:val="00EE58C5"/>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A4D7"/>
  <w15:chartTrackingRefBased/>
  <w15:docId w15:val="{E3CC292E-A1BB-4065-8B5D-3802796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83"/>
  </w:style>
  <w:style w:type="paragraph" w:styleId="Heading1">
    <w:name w:val="heading 1"/>
    <w:basedOn w:val="Normal"/>
    <w:link w:val="Heading1Char"/>
    <w:uiPriority w:val="9"/>
    <w:qFormat/>
    <w:rsid w:val="007A4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A"/>
  </w:style>
  <w:style w:type="paragraph" w:styleId="Footer">
    <w:name w:val="footer"/>
    <w:basedOn w:val="Normal"/>
    <w:link w:val="FooterChar"/>
    <w:uiPriority w:val="99"/>
    <w:unhideWhenUsed/>
    <w:rsid w:val="0037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A"/>
  </w:style>
  <w:style w:type="character" w:styleId="Hyperlink">
    <w:name w:val="Hyperlink"/>
    <w:basedOn w:val="DefaultParagraphFont"/>
    <w:uiPriority w:val="99"/>
    <w:unhideWhenUsed/>
    <w:rsid w:val="00372D5A"/>
    <w:rPr>
      <w:color w:val="0563C1" w:themeColor="hyperlink"/>
      <w:u w:val="single"/>
    </w:rPr>
  </w:style>
  <w:style w:type="character" w:styleId="PlaceholderText">
    <w:name w:val="Placeholder Text"/>
    <w:basedOn w:val="DefaultParagraphFont"/>
    <w:uiPriority w:val="99"/>
    <w:semiHidden/>
    <w:rsid w:val="00372D5A"/>
    <w:rPr>
      <w:color w:val="808080"/>
    </w:rPr>
  </w:style>
  <w:style w:type="paragraph" w:styleId="NoSpacing">
    <w:name w:val="No Spacing"/>
    <w:uiPriority w:val="1"/>
    <w:qFormat/>
    <w:rsid w:val="00766FE0"/>
    <w:pPr>
      <w:spacing w:after="0" w:line="240" w:lineRule="auto"/>
    </w:pPr>
    <w:rPr>
      <w:color w:val="44546A" w:themeColor="text2"/>
      <w:sz w:val="20"/>
      <w:szCs w:val="20"/>
    </w:rPr>
  </w:style>
  <w:style w:type="table" w:styleId="TableGrid">
    <w:name w:val="Table Grid"/>
    <w:basedOn w:val="TableNormal"/>
    <w:uiPriority w:val="39"/>
    <w:rsid w:val="007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E7"/>
    <w:rPr>
      <w:rFonts w:ascii="Times New Roman" w:hAnsi="Times New Roman" w:cs="Times New Roman"/>
      <w:sz w:val="18"/>
      <w:szCs w:val="18"/>
    </w:rPr>
  </w:style>
  <w:style w:type="paragraph" w:styleId="BodyText">
    <w:name w:val="Body Text"/>
    <w:basedOn w:val="Normal"/>
    <w:link w:val="BodyTextChar"/>
    <w:uiPriority w:val="1"/>
    <w:qFormat/>
    <w:rsid w:val="00EC50B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50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4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17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94"/>
    <w:rPr>
      <w:sz w:val="20"/>
      <w:szCs w:val="20"/>
    </w:rPr>
  </w:style>
  <w:style w:type="character" w:styleId="FootnoteReference">
    <w:name w:val="footnote reference"/>
    <w:basedOn w:val="DefaultParagraphFont"/>
    <w:uiPriority w:val="99"/>
    <w:semiHidden/>
    <w:unhideWhenUsed/>
    <w:rsid w:val="00592894"/>
    <w:rPr>
      <w:vertAlign w:val="superscript"/>
    </w:rPr>
  </w:style>
  <w:style w:type="paragraph" w:styleId="ListParagraph">
    <w:name w:val="List Paragraph"/>
    <w:basedOn w:val="Normal"/>
    <w:uiPriority w:val="34"/>
    <w:qFormat/>
    <w:rsid w:val="00772CAE"/>
    <w:pPr>
      <w:spacing w:after="0" w:line="276" w:lineRule="auto"/>
      <w:ind w:left="720"/>
      <w:contextualSpacing/>
    </w:pPr>
    <w:rPr>
      <w:rFonts w:ascii="Arial" w:eastAsia="Arial" w:hAnsi="Arial" w:cs="Arial"/>
      <w:color w:val="000000"/>
      <w:szCs w:val="20"/>
    </w:rPr>
  </w:style>
  <w:style w:type="paragraph" w:customStyle="1" w:styleId="Normal1">
    <w:name w:val="Normal1"/>
    <w:rsid w:val="00772CAE"/>
    <w:pPr>
      <w:spacing w:after="0" w:line="276" w:lineRule="auto"/>
    </w:pPr>
    <w:rPr>
      <w:rFonts w:ascii="Arial" w:eastAsia="Arial" w:hAnsi="Arial" w:cs="Arial"/>
      <w:color w:val="000000"/>
      <w:szCs w:val="20"/>
    </w:rPr>
  </w:style>
  <w:style w:type="paragraph" w:styleId="HTMLPreformatted">
    <w:name w:val="HTML Preformatted"/>
    <w:basedOn w:val="Normal"/>
    <w:link w:val="HTMLPreformattedChar"/>
    <w:uiPriority w:val="99"/>
    <w:unhideWhenUsed/>
    <w:rsid w:val="007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CAE"/>
    <w:rPr>
      <w:rFonts w:ascii="Courier New" w:hAnsi="Courier New" w:cs="Courier New"/>
      <w:sz w:val="20"/>
      <w:szCs w:val="20"/>
    </w:rPr>
  </w:style>
  <w:style w:type="character" w:styleId="UnresolvedMention">
    <w:name w:val="Unresolved Mention"/>
    <w:basedOn w:val="DefaultParagraphFont"/>
    <w:uiPriority w:val="99"/>
    <w:semiHidden/>
    <w:unhideWhenUsed/>
    <w:rsid w:val="0077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98">
      <w:bodyDiv w:val="1"/>
      <w:marLeft w:val="0"/>
      <w:marRight w:val="0"/>
      <w:marTop w:val="0"/>
      <w:marBottom w:val="0"/>
      <w:divBdr>
        <w:top w:val="none" w:sz="0" w:space="0" w:color="auto"/>
        <w:left w:val="none" w:sz="0" w:space="0" w:color="auto"/>
        <w:bottom w:val="none" w:sz="0" w:space="0" w:color="auto"/>
        <w:right w:val="none" w:sz="0" w:space="0" w:color="auto"/>
      </w:divBdr>
    </w:div>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05621675">
      <w:bodyDiv w:val="1"/>
      <w:marLeft w:val="0"/>
      <w:marRight w:val="0"/>
      <w:marTop w:val="0"/>
      <w:marBottom w:val="0"/>
      <w:divBdr>
        <w:top w:val="none" w:sz="0" w:space="0" w:color="auto"/>
        <w:left w:val="none" w:sz="0" w:space="0" w:color="auto"/>
        <w:bottom w:val="none" w:sz="0" w:space="0" w:color="auto"/>
        <w:right w:val="none" w:sz="0" w:space="0" w:color="auto"/>
      </w:divBdr>
    </w:div>
    <w:div w:id="310671052">
      <w:bodyDiv w:val="1"/>
      <w:marLeft w:val="0"/>
      <w:marRight w:val="0"/>
      <w:marTop w:val="0"/>
      <w:marBottom w:val="0"/>
      <w:divBdr>
        <w:top w:val="none" w:sz="0" w:space="0" w:color="auto"/>
        <w:left w:val="none" w:sz="0" w:space="0" w:color="auto"/>
        <w:bottom w:val="none" w:sz="0" w:space="0" w:color="auto"/>
        <w:right w:val="none" w:sz="0" w:space="0" w:color="auto"/>
      </w:divBdr>
    </w:div>
    <w:div w:id="794719253">
      <w:bodyDiv w:val="1"/>
      <w:marLeft w:val="0"/>
      <w:marRight w:val="0"/>
      <w:marTop w:val="0"/>
      <w:marBottom w:val="0"/>
      <w:divBdr>
        <w:top w:val="none" w:sz="0" w:space="0" w:color="auto"/>
        <w:left w:val="none" w:sz="0" w:space="0" w:color="auto"/>
        <w:bottom w:val="none" w:sz="0" w:space="0" w:color="auto"/>
        <w:right w:val="none" w:sz="0" w:space="0" w:color="auto"/>
      </w:divBdr>
      <w:divsChild>
        <w:div w:id="1888763342">
          <w:marLeft w:val="0"/>
          <w:marRight w:val="0"/>
          <w:marTop w:val="0"/>
          <w:marBottom w:val="225"/>
          <w:divBdr>
            <w:top w:val="none" w:sz="0" w:space="0" w:color="auto"/>
            <w:left w:val="none" w:sz="0" w:space="0" w:color="auto"/>
            <w:bottom w:val="none" w:sz="0" w:space="0" w:color="auto"/>
            <w:right w:val="none" w:sz="0" w:space="0" w:color="auto"/>
          </w:divBdr>
          <w:divsChild>
            <w:div w:id="656883689">
              <w:marLeft w:val="0"/>
              <w:marRight w:val="0"/>
              <w:marTop w:val="0"/>
              <w:marBottom w:val="0"/>
              <w:divBdr>
                <w:top w:val="none" w:sz="0" w:space="0" w:color="auto"/>
                <w:left w:val="none" w:sz="0" w:space="0" w:color="auto"/>
                <w:bottom w:val="none" w:sz="0" w:space="0" w:color="auto"/>
                <w:right w:val="none" w:sz="0" w:space="0" w:color="auto"/>
              </w:divBdr>
              <w:divsChild>
                <w:div w:id="537669313">
                  <w:marLeft w:val="0"/>
                  <w:marRight w:val="0"/>
                  <w:marTop w:val="0"/>
                  <w:marBottom w:val="0"/>
                  <w:divBdr>
                    <w:top w:val="none" w:sz="0" w:space="0" w:color="auto"/>
                    <w:left w:val="none" w:sz="0" w:space="0" w:color="auto"/>
                    <w:bottom w:val="none" w:sz="0" w:space="0" w:color="auto"/>
                    <w:right w:val="none" w:sz="0" w:space="0" w:color="auto"/>
                  </w:divBdr>
                  <w:divsChild>
                    <w:div w:id="1348941745">
                      <w:marLeft w:val="0"/>
                      <w:marRight w:val="0"/>
                      <w:marTop w:val="0"/>
                      <w:marBottom w:val="0"/>
                      <w:divBdr>
                        <w:top w:val="none" w:sz="0" w:space="0" w:color="auto"/>
                        <w:left w:val="none" w:sz="0" w:space="0" w:color="auto"/>
                        <w:bottom w:val="none" w:sz="0" w:space="0" w:color="auto"/>
                        <w:right w:val="none" w:sz="0" w:space="0" w:color="auto"/>
                      </w:divBdr>
                      <w:divsChild>
                        <w:div w:id="1408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99281">
      <w:bodyDiv w:val="1"/>
      <w:marLeft w:val="0"/>
      <w:marRight w:val="0"/>
      <w:marTop w:val="0"/>
      <w:marBottom w:val="0"/>
      <w:divBdr>
        <w:top w:val="none" w:sz="0" w:space="0" w:color="auto"/>
        <w:left w:val="none" w:sz="0" w:space="0" w:color="auto"/>
        <w:bottom w:val="none" w:sz="0" w:space="0" w:color="auto"/>
        <w:right w:val="none" w:sz="0" w:space="0" w:color="auto"/>
      </w:divBdr>
    </w:div>
    <w:div w:id="923298068">
      <w:bodyDiv w:val="1"/>
      <w:marLeft w:val="0"/>
      <w:marRight w:val="0"/>
      <w:marTop w:val="0"/>
      <w:marBottom w:val="0"/>
      <w:divBdr>
        <w:top w:val="none" w:sz="0" w:space="0" w:color="auto"/>
        <w:left w:val="none" w:sz="0" w:space="0" w:color="auto"/>
        <w:bottom w:val="none" w:sz="0" w:space="0" w:color="auto"/>
        <w:right w:val="none" w:sz="0" w:space="0" w:color="auto"/>
      </w:divBdr>
    </w:div>
    <w:div w:id="930163311">
      <w:bodyDiv w:val="1"/>
      <w:marLeft w:val="0"/>
      <w:marRight w:val="0"/>
      <w:marTop w:val="0"/>
      <w:marBottom w:val="0"/>
      <w:divBdr>
        <w:top w:val="none" w:sz="0" w:space="0" w:color="auto"/>
        <w:left w:val="none" w:sz="0" w:space="0" w:color="auto"/>
        <w:bottom w:val="none" w:sz="0" w:space="0" w:color="auto"/>
        <w:right w:val="none" w:sz="0" w:space="0" w:color="auto"/>
      </w:divBdr>
    </w:div>
    <w:div w:id="1012880708">
      <w:bodyDiv w:val="1"/>
      <w:marLeft w:val="0"/>
      <w:marRight w:val="0"/>
      <w:marTop w:val="0"/>
      <w:marBottom w:val="0"/>
      <w:divBdr>
        <w:top w:val="none" w:sz="0" w:space="0" w:color="auto"/>
        <w:left w:val="none" w:sz="0" w:space="0" w:color="auto"/>
        <w:bottom w:val="none" w:sz="0" w:space="0" w:color="auto"/>
        <w:right w:val="none" w:sz="0" w:space="0" w:color="auto"/>
      </w:divBdr>
    </w:div>
    <w:div w:id="1203206087">
      <w:bodyDiv w:val="1"/>
      <w:marLeft w:val="0"/>
      <w:marRight w:val="0"/>
      <w:marTop w:val="0"/>
      <w:marBottom w:val="0"/>
      <w:divBdr>
        <w:top w:val="none" w:sz="0" w:space="0" w:color="auto"/>
        <w:left w:val="none" w:sz="0" w:space="0" w:color="auto"/>
        <w:bottom w:val="none" w:sz="0" w:space="0" w:color="auto"/>
        <w:right w:val="none" w:sz="0" w:space="0" w:color="auto"/>
      </w:divBdr>
    </w:div>
    <w:div w:id="1341155890">
      <w:bodyDiv w:val="1"/>
      <w:marLeft w:val="0"/>
      <w:marRight w:val="0"/>
      <w:marTop w:val="0"/>
      <w:marBottom w:val="0"/>
      <w:divBdr>
        <w:top w:val="none" w:sz="0" w:space="0" w:color="auto"/>
        <w:left w:val="none" w:sz="0" w:space="0" w:color="auto"/>
        <w:bottom w:val="none" w:sz="0" w:space="0" w:color="auto"/>
        <w:right w:val="none" w:sz="0" w:space="0" w:color="auto"/>
      </w:divBdr>
    </w:div>
    <w:div w:id="1486358988">
      <w:bodyDiv w:val="1"/>
      <w:marLeft w:val="0"/>
      <w:marRight w:val="0"/>
      <w:marTop w:val="0"/>
      <w:marBottom w:val="0"/>
      <w:divBdr>
        <w:top w:val="none" w:sz="0" w:space="0" w:color="auto"/>
        <w:left w:val="none" w:sz="0" w:space="0" w:color="auto"/>
        <w:bottom w:val="none" w:sz="0" w:space="0" w:color="auto"/>
        <w:right w:val="none" w:sz="0" w:space="0" w:color="auto"/>
      </w:divBdr>
    </w:div>
    <w:div w:id="1546482228">
      <w:bodyDiv w:val="1"/>
      <w:marLeft w:val="0"/>
      <w:marRight w:val="0"/>
      <w:marTop w:val="0"/>
      <w:marBottom w:val="0"/>
      <w:divBdr>
        <w:top w:val="none" w:sz="0" w:space="0" w:color="auto"/>
        <w:left w:val="none" w:sz="0" w:space="0" w:color="auto"/>
        <w:bottom w:val="none" w:sz="0" w:space="0" w:color="auto"/>
        <w:right w:val="none" w:sz="0" w:space="0" w:color="auto"/>
      </w:divBdr>
    </w:div>
    <w:div w:id="1620145950">
      <w:bodyDiv w:val="1"/>
      <w:marLeft w:val="0"/>
      <w:marRight w:val="0"/>
      <w:marTop w:val="0"/>
      <w:marBottom w:val="0"/>
      <w:divBdr>
        <w:top w:val="none" w:sz="0" w:space="0" w:color="auto"/>
        <w:left w:val="none" w:sz="0" w:space="0" w:color="auto"/>
        <w:bottom w:val="none" w:sz="0" w:space="0" w:color="auto"/>
        <w:right w:val="none" w:sz="0" w:space="0" w:color="auto"/>
      </w:divBdr>
    </w:div>
    <w:div w:id="1683975454">
      <w:bodyDiv w:val="1"/>
      <w:marLeft w:val="0"/>
      <w:marRight w:val="0"/>
      <w:marTop w:val="0"/>
      <w:marBottom w:val="0"/>
      <w:divBdr>
        <w:top w:val="none" w:sz="0" w:space="0" w:color="auto"/>
        <w:left w:val="none" w:sz="0" w:space="0" w:color="auto"/>
        <w:bottom w:val="none" w:sz="0" w:space="0" w:color="auto"/>
        <w:right w:val="none" w:sz="0" w:space="0" w:color="auto"/>
      </w:divBdr>
    </w:div>
    <w:div w:id="1711296994">
      <w:bodyDiv w:val="1"/>
      <w:marLeft w:val="0"/>
      <w:marRight w:val="0"/>
      <w:marTop w:val="0"/>
      <w:marBottom w:val="0"/>
      <w:divBdr>
        <w:top w:val="none" w:sz="0" w:space="0" w:color="auto"/>
        <w:left w:val="none" w:sz="0" w:space="0" w:color="auto"/>
        <w:bottom w:val="none" w:sz="0" w:space="0" w:color="auto"/>
        <w:right w:val="none" w:sz="0" w:space="0" w:color="auto"/>
      </w:divBdr>
    </w:div>
    <w:div w:id="19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bulletins/2014/2014-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ical.ly/brooklyn/2017/10/24/muira-mccammon-talks-gitmo-radical-networks/" TargetMode="External"/><Relationship Id="rId4" Type="http://schemas.openxmlformats.org/officeDocument/2006/relationships/settings" Target="settings.xml"/><Relationship Id="rId9" Type="http://schemas.openxmlformats.org/officeDocument/2006/relationships/hyperlink" Target="https://dx.doi.org/10.1787/5jxrcmghmk0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Kim\Dropbox\Academic%20applications\A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9834-47DA-1E4B-8472-8707957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 Kim\Dropbox\Academic applications\ASC letterhead.dotx</Template>
  <TotalTime>1</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McCammon, Muira Nicollet</cp:lastModifiedBy>
  <cp:revision>3</cp:revision>
  <cp:lastPrinted>2018-08-19T19:10:00Z</cp:lastPrinted>
  <dcterms:created xsi:type="dcterms:W3CDTF">2019-12-10T23:55:00Z</dcterms:created>
  <dcterms:modified xsi:type="dcterms:W3CDTF">2019-12-11T00:12:00Z</dcterms:modified>
</cp:coreProperties>
</file>