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1381"/>
        <w:gridCol w:w="1047"/>
        <w:gridCol w:w="1285"/>
        <w:gridCol w:w="1460"/>
        <w:gridCol w:w="1460"/>
        <w:gridCol w:w="1205"/>
        <w:gridCol w:w="1046"/>
        <w:gridCol w:w="871"/>
        <w:gridCol w:w="1046"/>
      </w:tblGrid>
      <w:tr w:rsidR="003506A0" w:rsidRPr="003506A0" w:rsidTr="003506A0">
        <w:trPr>
          <w:trHeight w:val="480"/>
        </w:trPr>
        <w:tc>
          <w:tcPr>
            <w:tcW w:w="10180" w:type="dxa"/>
            <w:gridSpan w:val="5"/>
            <w:noWrap/>
            <w:hideMark/>
          </w:tcPr>
          <w:p w:rsidR="003506A0" w:rsidRPr="003506A0" w:rsidRDefault="003506A0">
            <w:pPr>
              <w:rPr>
                <w:b/>
                <w:bCs/>
              </w:rPr>
            </w:pPr>
            <w:r w:rsidRPr="003506A0">
              <w:rPr>
                <w:b/>
                <w:bCs/>
              </w:rPr>
              <w:t xml:space="preserve">Newport News Employees' Retirement Fund - Alternative Asset Portfolio </w:t>
            </w:r>
          </w:p>
        </w:tc>
        <w:tc>
          <w:tcPr>
            <w:tcW w:w="1780" w:type="dxa"/>
            <w:noWrap/>
            <w:hideMark/>
          </w:tcPr>
          <w:p w:rsidR="003506A0" w:rsidRPr="003506A0" w:rsidRDefault="003506A0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3506A0" w:rsidRPr="003506A0" w:rsidRDefault="003506A0"/>
        </w:tc>
        <w:tc>
          <w:tcPr>
            <w:tcW w:w="1260" w:type="dxa"/>
            <w:noWrap/>
            <w:hideMark/>
          </w:tcPr>
          <w:p w:rsidR="003506A0" w:rsidRPr="003506A0" w:rsidRDefault="003506A0"/>
        </w:tc>
        <w:tc>
          <w:tcPr>
            <w:tcW w:w="1040" w:type="dxa"/>
            <w:noWrap/>
            <w:hideMark/>
          </w:tcPr>
          <w:p w:rsidR="003506A0" w:rsidRPr="003506A0" w:rsidRDefault="003506A0"/>
        </w:tc>
        <w:tc>
          <w:tcPr>
            <w:tcW w:w="1260" w:type="dxa"/>
            <w:noWrap/>
            <w:hideMark/>
          </w:tcPr>
          <w:p w:rsidR="003506A0" w:rsidRPr="003506A0" w:rsidRDefault="003506A0"/>
        </w:tc>
      </w:tr>
      <w:tr w:rsidR="003506A0" w:rsidRPr="003506A0" w:rsidTr="003506A0">
        <w:trPr>
          <w:trHeight w:val="259"/>
        </w:trPr>
        <w:tc>
          <w:tcPr>
            <w:tcW w:w="3900" w:type="dxa"/>
            <w:noWrap/>
            <w:hideMark/>
          </w:tcPr>
          <w:p w:rsidR="003506A0" w:rsidRPr="003506A0" w:rsidRDefault="003506A0">
            <w:r w:rsidRPr="003506A0">
              <w:rPr>
                <w:b/>
                <w:bCs/>
              </w:rPr>
              <w:t xml:space="preserve">Performance Data as of*: </w:t>
            </w:r>
            <w:r w:rsidRPr="003506A0">
              <w:t>31-Mar-18</w:t>
            </w:r>
          </w:p>
        </w:tc>
        <w:tc>
          <w:tcPr>
            <w:tcW w:w="1680" w:type="dxa"/>
            <w:noWrap/>
            <w:hideMark/>
          </w:tcPr>
          <w:p w:rsidR="003506A0" w:rsidRPr="003506A0" w:rsidRDefault="003506A0"/>
        </w:tc>
        <w:tc>
          <w:tcPr>
            <w:tcW w:w="1260" w:type="dxa"/>
            <w:noWrap/>
            <w:hideMark/>
          </w:tcPr>
          <w:p w:rsidR="003506A0" w:rsidRPr="003506A0" w:rsidRDefault="003506A0"/>
        </w:tc>
        <w:tc>
          <w:tcPr>
            <w:tcW w:w="1560" w:type="dxa"/>
            <w:noWrap/>
            <w:hideMark/>
          </w:tcPr>
          <w:p w:rsidR="003506A0" w:rsidRPr="003506A0" w:rsidRDefault="003506A0"/>
        </w:tc>
        <w:tc>
          <w:tcPr>
            <w:tcW w:w="1780" w:type="dxa"/>
            <w:noWrap/>
            <w:hideMark/>
          </w:tcPr>
          <w:p w:rsidR="003506A0" w:rsidRPr="003506A0" w:rsidRDefault="003506A0"/>
        </w:tc>
        <w:tc>
          <w:tcPr>
            <w:tcW w:w="1780" w:type="dxa"/>
            <w:noWrap/>
            <w:hideMark/>
          </w:tcPr>
          <w:p w:rsidR="003506A0" w:rsidRPr="003506A0" w:rsidRDefault="003506A0"/>
        </w:tc>
        <w:tc>
          <w:tcPr>
            <w:tcW w:w="1460" w:type="dxa"/>
            <w:noWrap/>
            <w:hideMark/>
          </w:tcPr>
          <w:p w:rsidR="003506A0" w:rsidRPr="003506A0" w:rsidRDefault="003506A0"/>
        </w:tc>
        <w:tc>
          <w:tcPr>
            <w:tcW w:w="1260" w:type="dxa"/>
            <w:noWrap/>
            <w:hideMark/>
          </w:tcPr>
          <w:p w:rsidR="003506A0" w:rsidRPr="003506A0" w:rsidRDefault="003506A0"/>
        </w:tc>
        <w:tc>
          <w:tcPr>
            <w:tcW w:w="1040" w:type="dxa"/>
            <w:noWrap/>
            <w:hideMark/>
          </w:tcPr>
          <w:p w:rsidR="003506A0" w:rsidRPr="003506A0" w:rsidRDefault="003506A0"/>
        </w:tc>
        <w:tc>
          <w:tcPr>
            <w:tcW w:w="1260" w:type="dxa"/>
            <w:noWrap/>
            <w:hideMark/>
          </w:tcPr>
          <w:p w:rsidR="003506A0" w:rsidRPr="003506A0" w:rsidRDefault="003506A0"/>
        </w:tc>
      </w:tr>
      <w:tr w:rsidR="003506A0" w:rsidRPr="003506A0" w:rsidTr="003506A0">
        <w:trPr>
          <w:trHeight w:val="319"/>
        </w:trPr>
        <w:tc>
          <w:tcPr>
            <w:tcW w:w="3900" w:type="dxa"/>
            <w:noWrap/>
            <w:hideMark/>
          </w:tcPr>
          <w:p w:rsidR="003506A0" w:rsidRPr="003506A0" w:rsidRDefault="003506A0">
            <w:pPr>
              <w:rPr>
                <w:b/>
                <w:bCs/>
              </w:rPr>
            </w:pPr>
            <w:r w:rsidRPr="003506A0">
              <w:rPr>
                <w:b/>
                <w:bCs/>
              </w:rPr>
              <w:t xml:space="preserve">Name </w:t>
            </w:r>
          </w:p>
        </w:tc>
        <w:tc>
          <w:tcPr>
            <w:tcW w:w="1680" w:type="dxa"/>
            <w:noWrap/>
            <w:hideMark/>
          </w:tcPr>
          <w:p w:rsidR="003506A0" w:rsidRPr="003506A0" w:rsidRDefault="003506A0">
            <w:r w:rsidRPr="003506A0">
              <w:t>Category</w:t>
            </w:r>
          </w:p>
        </w:tc>
        <w:tc>
          <w:tcPr>
            <w:tcW w:w="1260" w:type="dxa"/>
            <w:noWrap/>
            <w:hideMark/>
          </w:tcPr>
          <w:p w:rsidR="003506A0" w:rsidRPr="003506A0" w:rsidRDefault="003506A0">
            <w:r w:rsidRPr="003506A0">
              <w:t>Currency</w:t>
            </w:r>
          </w:p>
        </w:tc>
        <w:tc>
          <w:tcPr>
            <w:tcW w:w="1560" w:type="dxa"/>
            <w:noWrap/>
            <w:hideMark/>
          </w:tcPr>
          <w:p w:rsidR="003506A0" w:rsidRPr="003506A0" w:rsidRDefault="003506A0">
            <w:r w:rsidRPr="003506A0">
              <w:t>Inception</w:t>
            </w:r>
          </w:p>
        </w:tc>
        <w:tc>
          <w:tcPr>
            <w:tcW w:w="1780" w:type="dxa"/>
            <w:noWrap/>
            <w:hideMark/>
          </w:tcPr>
          <w:p w:rsidR="003506A0" w:rsidRPr="003506A0" w:rsidRDefault="003506A0">
            <w:r w:rsidRPr="003506A0">
              <w:t xml:space="preserve"> Initial Commitment</w:t>
            </w:r>
          </w:p>
        </w:tc>
        <w:tc>
          <w:tcPr>
            <w:tcW w:w="1780" w:type="dxa"/>
            <w:noWrap/>
            <w:hideMark/>
          </w:tcPr>
          <w:p w:rsidR="003506A0" w:rsidRPr="003506A0" w:rsidRDefault="003506A0">
            <w:r w:rsidRPr="003506A0">
              <w:t>Contribution</w:t>
            </w:r>
          </w:p>
        </w:tc>
        <w:tc>
          <w:tcPr>
            <w:tcW w:w="1460" w:type="dxa"/>
            <w:noWrap/>
            <w:hideMark/>
          </w:tcPr>
          <w:p w:rsidR="003506A0" w:rsidRPr="003506A0" w:rsidRDefault="003506A0">
            <w:r w:rsidRPr="003506A0">
              <w:t>Distribution</w:t>
            </w:r>
          </w:p>
        </w:tc>
        <w:tc>
          <w:tcPr>
            <w:tcW w:w="1260" w:type="dxa"/>
            <w:noWrap/>
            <w:hideMark/>
          </w:tcPr>
          <w:p w:rsidR="003506A0" w:rsidRPr="003506A0" w:rsidRDefault="003506A0">
            <w:r w:rsidRPr="003506A0">
              <w:t>Value</w:t>
            </w:r>
          </w:p>
        </w:tc>
        <w:tc>
          <w:tcPr>
            <w:tcW w:w="1040" w:type="dxa"/>
            <w:noWrap/>
            <w:hideMark/>
          </w:tcPr>
          <w:p w:rsidR="003506A0" w:rsidRPr="003506A0" w:rsidRDefault="003506A0">
            <w:r w:rsidRPr="003506A0">
              <w:t>Net IRR</w:t>
            </w:r>
          </w:p>
        </w:tc>
        <w:tc>
          <w:tcPr>
            <w:tcW w:w="1260" w:type="dxa"/>
            <w:noWrap/>
            <w:hideMark/>
          </w:tcPr>
          <w:p w:rsidR="003506A0" w:rsidRPr="003506A0" w:rsidRDefault="003506A0">
            <w:r w:rsidRPr="003506A0">
              <w:t>As of Date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r w:rsidRPr="003506A0">
              <w:t>Landmark Equity Partners XV, LP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Private Equity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2014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12,500,000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8,061,508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>4,430,523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5,602,251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17.4%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r w:rsidRPr="003506A0">
              <w:t>Portfolio Advisors Private Equity Fund VIII, LP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Private Equity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2015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25,000,000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14,021,864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>1,959,721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14,596,584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15.9%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r w:rsidRPr="003506A0">
              <w:t>Vesey Street Fund V (ERISA), LP - Blackrock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Private Equity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2014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25,000,000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18,062,500</w:t>
            </w:r>
          </w:p>
        </w:tc>
        <w:tc>
          <w:tcPr>
            <w:tcW w:w="1460" w:type="dxa"/>
            <w:hideMark/>
          </w:tcPr>
          <w:p w:rsidR="003506A0" w:rsidRPr="003506A0" w:rsidRDefault="003506A0" w:rsidP="003506A0">
            <w:r w:rsidRPr="003506A0">
              <w:t>-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20,390,701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6.1%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proofErr w:type="spellStart"/>
            <w:r w:rsidRPr="003506A0">
              <w:t>Molpus</w:t>
            </w:r>
            <w:proofErr w:type="spellEnd"/>
            <w:r w:rsidRPr="003506A0">
              <w:t xml:space="preserve"> III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Timber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2011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15,000,000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14,175,000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>4,026,547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13,932,617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4.6%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proofErr w:type="spellStart"/>
            <w:r w:rsidRPr="003506A0">
              <w:t>Molpus</w:t>
            </w:r>
            <w:proofErr w:type="spellEnd"/>
            <w:r w:rsidRPr="003506A0">
              <w:t xml:space="preserve"> IV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Timber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2015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6,000,000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5,436,000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>0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5,525,417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2.2%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r w:rsidRPr="003506A0">
              <w:t>Regions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Timber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2008</w:t>
            </w:r>
          </w:p>
        </w:tc>
        <w:tc>
          <w:tcPr>
            <w:tcW w:w="1780" w:type="dxa"/>
            <w:hideMark/>
          </w:tcPr>
          <w:p w:rsidR="003506A0" w:rsidRPr="003506A0" w:rsidRDefault="003506A0" w:rsidP="003506A0">
            <w:r w:rsidRPr="003506A0">
              <w:t>35,000,000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49,042,438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>17,750,000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55,265,037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7.0%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r w:rsidRPr="003506A0">
              <w:t>PRISA I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Real Estate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1993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1,050,390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6,290,419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 xml:space="preserve">           5,240,026 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17,218,885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9.0%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>
            <w:r w:rsidRPr="003506A0">
              <w:t>PRISA II</w:t>
            </w:r>
          </w:p>
        </w:tc>
        <w:tc>
          <w:tcPr>
            <w:tcW w:w="1680" w:type="dxa"/>
            <w:hideMark/>
          </w:tcPr>
          <w:p w:rsidR="003506A0" w:rsidRPr="003506A0" w:rsidRDefault="003506A0">
            <w:r w:rsidRPr="003506A0">
              <w:t>Real Estate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560" w:type="dxa"/>
            <w:hideMark/>
          </w:tcPr>
          <w:p w:rsidR="003506A0" w:rsidRPr="003506A0" w:rsidRDefault="003506A0" w:rsidP="003506A0">
            <w:r w:rsidRPr="003506A0">
              <w:t>1989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1,500,000</w:t>
            </w:r>
          </w:p>
        </w:tc>
        <w:tc>
          <w:tcPr>
            <w:tcW w:w="1780" w:type="dxa"/>
            <w:hideMark/>
          </w:tcPr>
          <w:p w:rsidR="003506A0" w:rsidRPr="003506A0" w:rsidRDefault="003506A0">
            <w:r w:rsidRPr="003506A0">
              <w:t>7,400,392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>6,465,099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24,312,510</w:t>
            </w:r>
          </w:p>
        </w:tc>
        <w:tc>
          <w:tcPr>
            <w:tcW w:w="1040" w:type="dxa"/>
            <w:hideMark/>
          </w:tcPr>
          <w:p w:rsidR="003506A0" w:rsidRPr="003506A0" w:rsidRDefault="003506A0">
            <w:r w:rsidRPr="003506A0">
              <w:t>9.9%</w:t>
            </w:r>
          </w:p>
        </w:tc>
        <w:tc>
          <w:tcPr>
            <w:tcW w:w="1260" w:type="dxa"/>
            <w:hideMark/>
          </w:tcPr>
          <w:p w:rsidR="003506A0" w:rsidRPr="003506A0" w:rsidRDefault="003506A0">
            <w:r w:rsidRPr="003506A0">
              <w:t>31-Mar-2018</w:t>
            </w:r>
          </w:p>
        </w:tc>
      </w:tr>
      <w:tr w:rsidR="003506A0" w:rsidRPr="003506A0" w:rsidTr="003506A0">
        <w:trPr>
          <w:trHeight w:val="255"/>
        </w:trPr>
        <w:tc>
          <w:tcPr>
            <w:tcW w:w="3900" w:type="dxa"/>
            <w:hideMark/>
          </w:tcPr>
          <w:p w:rsidR="003506A0" w:rsidRPr="003506A0" w:rsidRDefault="003506A0"/>
        </w:tc>
        <w:tc>
          <w:tcPr>
            <w:tcW w:w="1680" w:type="dxa"/>
            <w:hideMark/>
          </w:tcPr>
          <w:p w:rsidR="003506A0" w:rsidRPr="003506A0" w:rsidRDefault="003506A0"/>
        </w:tc>
        <w:tc>
          <w:tcPr>
            <w:tcW w:w="1260" w:type="dxa"/>
            <w:hideMark/>
          </w:tcPr>
          <w:p w:rsidR="003506A0" w:rsidRPr="003506A0" w:rsidRDefault="003506A0"/>
        </w:tc>
        <w:tc>
          <w:tcPr>
            <w:tcW w:w="1560" w:type="dxa"/>
            <w:hideMark/>
          </w:tcPr>
          <w:p w:rsidR="003506A0" w:rsidRPr="003506A0" w:rsidRDefault="003506A0"/>
        </w:tc>
        <w:tc>
          <w:tcPr>
            <w:tcW w:w="1780" w:type="dxa"/>
            <w:hideMark/>
          </w:tcPr>
          <w:p w:rsidR="003506A0" w:rsidRPr="003506A0" w:rsidRDefault="003506A0"/>
        </w:tc>
        <w:tc>
          <w:tcPr>
            <w:tcW w:w="1780" w:type="dxa"/>
            <w:hideMark/>
          </w:tcPr>
          <w:p w:rsidR="003506A0" w:rsidRPr="003506A0" w:rsidRDefault="003506A0"/>
        </w:tc>
        <w:tc>
          <w:tcPr>
            <w:tcW w:w="1460" w:type="dxa"/>
            <w:hideMark/>
          </w:tcPr>
          <w:p w:rsidR="003506A0" w:rsidRPr="003506A0" w:rsidRDefault="003506A0"/>
        </w:tc>
        <w:tc>
          <w:tcPr>
            <w:tcW w:w="1260" w:type="dxa"/>
            <w:hideMark/>
          </w:tcPr>
          <w:p w:rsidR="003506A0" w:rsidRPr="003506A0" w:rsidRDefault="003506A0"/>
        </w:tc>
        <w:tc>
          <w:tcPr>
            <w:tcW w:w="1040" w:type="dxa"/>
            <w:hideMark/>
          </w:tcPr>
          <w:p w:rsidR="003506A0" w:rsidRPr="003506A0" w:rsidRDefault="003506A0"/>
        </w:tc>
        <w:tc>
          <w:tcPr>
            <w:tcW w:w="1260" w:type="dxa"/>
            <w:hideMark/>
          </w:tcPr>
          <w:p w:rsidR="003506A0" w:rsidRPr="003506A0" w:rsidRDefault="003506A0"/>
        </w:tc>
      </w:tr>
    </w:tbl>
    <w:p w:rsidR="00DA5055" w:rsidRDefault="00DA5055">
      <w:bookmarkStart w:id="0" w:name="_GoBack"/>
      <w:bookmarkEnd w:id="0"/>
    </w:p>
    <w:sectPr w:rsidR="00DA5055" w:rsidSect="003506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0"/>
    <w:rsid w:val="003506A0"/>
    <w:rsid w:val="00D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496E-064A-4DF6-85BF-A3F62FD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Parker</dc:creator>
  <cp:keywords/>
  <dc:description/>
  <cp:lastModifiedBy>Haley Parker</cp:lastModifiedBy>
  <cp:revision>1</cp:revision>
  <dcterms:created xsi:type="dcterms:W3CDTF">2018-11-08T16:25:00Z</dcterms:created>
  <dcterms:modified xsi:type="dcterms:W3CDTF">2018-11-08T16:26:00Z</dcterms:modified>
</cp:coreProperties>
</file>