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6511" w14:textId="77777777" w:rsidR="006D4642" w:rsidRPr="00551AAF" w:rsidRDefault="006D4642" w:rsidP="006D4642">
      <w:pPr>
        <w:jc w:val="center"/>
        <w:rPr>
          <w:b/>
        </w:rPr>
      </w:pPr>
      <w:r>
        <w:rPr>
          <w:b/>
        </w:rPr>
        <w:t>JUVENILE FACILITY EDUCATION PROGRAM REVIEW AND EVALUATION</w:t>
      </w:r>
    </w:p>
    <w:p w14:paraId="127CE87D" w14:textId="77777777" w:rsidR="006D4642" w:rsidRPr="00551AAF" w:rsidRDefault="006D4642" w:rsidP="006D4642">
      <w:pPr>
        <w:jc w:val="center"/>
        <w:rPr>
          <w:b/>
        </w:rPr>
      </w:pPr>
      <w:r w:rsidRPr="00551AAF">
        <w:rPr>
          <w:b/>
        </w:rPr>
        <w:t>Juvenile Halls and Camps</w:t>
      </w:r>
    </w:p>
    <w:p w14:paraId="5CEFB66F" w14:textId="77777777" w:rsidR="006D4642" w:rsidRDefault="006D4642" w:rsidP="006D4642">
      <w:pPr>
        <w:ind w:right="-54"/>
        <w:jc w:val="right"/>
      </w:pPr>
      <w:r>
        <w:t>_</w:t>
      </w: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2520"/>
        <w:gridCol w:w="1350"/>
        <w:gridCol w:w="1504"/>
      </w:tblGrid>
      <w:tr w:rsidR="006D4642" w14:paraId="1EC1D19D" w14:textId="77777777" w:rsidTr="00CB3FAB">
        <w:trPr>
          <w:trHeight w:val="507"/>
        </w:trPr>
        <w:tc>
          <w:tcPr>
            <w:tcW w:w="7308" w:type="dxa"/>
            <w:gridSpan w:val="2"/>
          </w:tcPr>
          <w:p w14:paraId="7336B4E9" w14:textId="77777777" w:rsidR="006D4642" w:rsidRDefault="006D4642" w:rsidP="00CB3FAB">
            <w:pPr>
              <w:rPr>
                <w:sz w:val="20"/>
              </w:rPr>
            </w:pPr>
            <w:r>
              <w:rPr>
                <w:sz w:val="20"/>
              </w:rPr>
              <w:t>FACILITY NAME:</w:t>
            </w:r>
          </w:p>
          <w:p w14:paraId="14C740C3" w14:textId="77777777" w:rsidR="006D4642" w:rsidRDefault="006D4642" w:rsidP="00CB3FAB">
            <w:pPr>
              <w:rPr>
                <w:sz w:val="20"/>
              </w:rPr>
            </w:pPr>
            <w:r>
              <w:rPr>
                <w:sz w:val="20"/>
              </w:rPr>
              <w:t>Mother Lode Regional Juvenile Detention Facility</w:t>
            </w:r>
          </w:p>
        </w:tc>
        <w:tc>
          <w:tcPr>
            <w:tcW w:w="2854" w:type="dxa"/>
            <w:gridSpan w:val="2"/>
          </w:tcPr>
          <w:p w14:paraId="3B0C44E5" w14:textId="77777777" w:rsidR="006D4642" w:rsidRDefault="006D4642" w:rsidP="00CB3FAB">
            <w:pPr>
              <w:rPr>
                <w:sz w:val="20"/>
              </w:rPr>
            </w:pPr>
            <w:r>
              <w:rPr>
                <w:sz w:val="20"/>
              </w:rPr>
              <w:t xml:space="preserve">COUNTY:  </w:t>
            </w:r>
          </w:p>
          <w:p w14:paraId="60BBC6AD" w14:textId="77777777" w:rsidR="006D4642" w:rsidRDefault="006D4642" w:rsidP="00CB3FAB">
            <w:pPr>
              <w:rPr>
                <w:sz w:val="20"/>
              </w:rPr>
            </w:pPr>
            <w:r>
              <w:rPr>
                <w:sz w:val="20"/>
              </w:rPr>
              <w:t>Tuolumne</w:t>
            </w:r>
          </w:p>
        </w:tc>
      </w:tr>
      <w:tr w:rsidR="006D4642" w14:paraId="41325DE7" w14:textId="77777777" w:rsidTr="00CB3FAB">
        <w:tc>
          <w:tcPr>
            <w:tcW w:w="10162" w:type="dxa"/>
            <w:gridSpan w:val="4"/>
          </w:tcPr>
          <w:p w14:paraId="0C9323B1" w14:textId="77777777" w:rsidR="006D4642" w:rsidRDefault="006D4642" w:rsidP="00CB3FAB">
            <w:pPr>
              <w:rPr>
                <w:sz w:val="20"/>
              </w:rPr>
            </w:pPr>
            <w:r>
              <w:rPr>
                <w:sz w:val="20"/>
              </w:rPr>
              <w:t>FACILITY ADDRESS (STREET, CITY, ZIP CODE, TELEPHONE):</w:t>
            </w:r>
          </w:p>
          <w:p w14:paraId="03CD04DC" w14:textId="77777777" w:rsidR="006D4642" w:rsidRDefault="006D4642" w:rsidP="00CB3FAB">
            <w:pPr>
              <w:rPr>
                <w:sz w:val="20"/>
              </w:rPr>
            </w:pPr>
          </w:p>
          <w:p w14:paraId="6B40314E" w14:textId="77777777" w:rsidR="006D4642" w:rsidRDefault="006D4642" w:rsidP="00CB3FAB">
            <w:pPr>
              <w:rPr>
                <w:sz w:val="20"/>
              </w:rPr>
            </w:pPr>
            <w:r>
              <w:rPr>
                <w:sz w:val="20"/>
              </w:rPr>
              <w:t>12784 Justice Center Drive, Sonora, CA 95370</w:t>
            </w:r>
          </w:p>
          <w:p w14:paraId="18B05ED2" w14:textId="77777777" w:rsidR="006D4642" w:rsidRDefault="006D4642" w:rsidP="00CB3FAB">
            <w:pPr>
              <w:rPr>
                <w:sz w:val="20"/>
              </w:rPr>
            </w:pPr>
          </w:p>
        </w:tc>
      </w:tr>
      <w:tr w:rsidR="006D4642" w14:paraId="779AFC16" w14:textId="77777777" w:rsidTr="00CB3FAB">
        <w:trPr>
          <w:trHeight w:val="480"/>
        </w:trPr>
        <w:tc>
          <w:tcPr>
            <w:tcW w:w="4788" w:type="dxa"/>
          </w:tcPr>
          <w:p w14:paraId="444948ED" w14:textId="77777777" w:rsidR="006D4642" w:rsidRDefault="006D4642" w:rsidP="00CB3FAB">
            <w:pPr>
              <w:rPr>
                <w:sz w:val="20"/>
              </w:rPr>
            </w:pPr>
            <w:r>
              <w:rPr>
                <w:sz w:val="20"/>
              </w:rPr>
              <w:t xml:space="preserve">CHECK THE FACILITY TYPE AS DEFINED IN </w:t>
            </w:r>
          </w:p>
          <w:p w14:paraId="4A7F760D" w14:textId="77777777" w:rsidR="006D4642" w:rsidRDefault="006D4642" w:rsidP="00CB3FAB">
            <w:pPr>
              <w:rPr>
                <w:sz w:val="20"/>
              </w:rPr>
            </w:pPr>
            <w:r>
              <w:rPr>
                <w:sz w:val="20"/>
              </w:rPr>
              <w:t>TITLE 15, SECTION 1302</w:t>
            </w:r>
          </w:p>
          <w:p w14:paraId="16E0B547" w14:textId="77777777" w:rsidR="006D4642" w:rsidRDefault="006D4642" w:rsidP="00CB3FAB">
            <w:pPr>
              <w:rPr>
                <w:sz w:val="20"/>
              </w:rPr>
            </w:pPr>
            <w:r>
              <w:rPr>
                <w:sz w:val="20"/>
              </w:rPr>
              <w:t xml:space="preserve">            </w:t>
            </w:r>
          </w:p>
        </w:tc>
        <w:tc>
          <w:tcPr>
            <w:tcW w:w="3870" w:type="dxa"/>
            <w:gridSpan w:val="2"/>
          </w:tcPr>
          <w:p w14:paraId="4597357E" w14:textId="77777777" w:rsidR="006D4642" w:rsidRDefault="006D4642" w:rsidP="00CB3FAB">
            <w:pPr>
              <w:jc w:val="center"/>
              <w:rPr>
                <w:sz w:val="20"/>
              </w:rPr>
            </w:pPr>
            <w:r>
              <w:rPr>
                <w:sz w:val="20"/>
              </w:rPr>
              <w:t>JUVENILE HALL</w:t>
            </w:r>
          </w:p>
          <w:p w14:paraId="54EBEE4D" w14:textId="77777777" w:rsidR="006D4642" w:rsidRDefault="006D4642" w:rsidP="00CB3FAB">
            <w:pPr>
              <w:ind w:left="360"/>
              <w:jc w:val="center"/>
              <w:rPr>
                <w:sz w:val="20"/>
              </w:rPr>
            </w:pPr>
            <w:r>
              <w:rPr>
                <w:sz w:val="20"/>
              </w:rPr>
              <w:t>Yes</w:t>
            </w:r>
          </w:p>
        </w:tc>
        <w:tc>
          <w:tcPr>
            <w:tcW w:w="1504" w:type="dxa"/>
          </w:tcPr>
          <w:p w14:paraId="7A21DD68" w14:textId="77777777" w:rsidR="006D4642" w:rsidRDefault="006D4642" w:rsidP="00CB3FAB">
            <w:pPr>
              <w:jc w:val="center"/>
              <w:rPr>
                <w:sz w:val="20"/>
              </w:rPr>
            </w:pPr>
            <w:r>
              <w:rPr>
                <w:sz w:val="20"/>
              </w:rPr>
              <w:t>CAMP</w:t>
            </w:r>
          </w:p>
          <w:p w14:paraId="0037CC08" w14:textId="77777777" w:rsidR="006D4642" w:rsidRPr="009D1560" w:rsidRDefault="006D4642" w:rsidP="00CB3FAB">
            <w:pPr>
              <w:ind w:left="360"/>
              <w:rPr>
                <w:sz w:val="20"/>
                <w:szCs w:val="20"/>
              </w:rPr>
            </w:pPr>
            <w:r w:rsidRPr="009D1560">
              <w:rPr>
                <w:sz w:val="20"/>
                <w:szCs w:val="20"/>
              </w:rPr>
              <w:t>Yes</w:t>
            </w:r>
          </w:p>
        </w:tc>
      </w:tr>
      <w:tr w:rsidR="006D4642" w14:paraId="591F6EB7" w14:textId="77777777" w:rsidTr="00CB3FAB">
        <w:trPr>
          <w:cantSplit/>
        </w:trPr>
        <w:tc>
          <w:tcPr>
            <w:tcW w:w="10162" w:type="dxa"/>
            <w:gridSpan w:val="4"/>
            <w:shd w:val="pct5" w:color="auto" w:fill="auto"/>
          </w:tcPr>
          <w:p w14:paraId="0FC5C624" w14:textId="77777777" w:rsidR="006D4642" w:rsidRDefault="006D4642" w:rsidP="00CB3FAB">
            <w:pPr>
              <w:rPr>
                <w:sz w:val="20"/>
              </w:rPr>
            </w:pPr>
          </w:p>
          <w:p w14:paraId="314F1564" w14:textId="77777777" w:rsidR="006D4642" w:rsidRDefault="006D4642" w:rsidP="00CB3FAB">
            <w:pPr>
              <w:rPr>
                <w:sz w:val="20"/>
              </w:rPr>
            </w:pPr>
            <w:r>
              <w:rPr>
                <w:sz w:val="20"/>
              </w:rPr>
              <w:t>DATE EVALUATED:  07/27/2023</w:t>
            </w:r>
          </w:p>
          <w:p w14:paraId="41F46DA7" w14:textId="77777777" w:rsidR="006D4642" w:rsidRDefault="006D4642" w:rsidP="00CB3FAB">
            <w:pPr>
              <w:rPr>
                <w:sz w:val="20"/>
              </w:rPr>
            </w:pPr>
          </w:p>
        </w:tc>
      </w:tr>
      <w:tr w:rsidR="006D4642" w14:paraId="6F7D6FD9" w14:textId="77777777" w:rsidTr="00CB3FAB">
        <w:trPr>
          <w:trHeight w:val="705"/>
        </w:trPr>
        <w:tc>
          <w:tcPr>
            <w:tcW w:w="10162" w:type="dxa"/>
            <w:gridSpan w:val="4"/>
          </w:tcPr>
          <w:p w14:paraId="25E75486" w14:textId="77777777" w:rsidR="006D4642" w:rsidRDefault="006D4642" w:rsidP="00CB3FAB">
            <w:pPr>
              <w:rPr>
                <w:sz w:val="20"/>
              </w:rPr>
            </w:pPr>
            <w:r>
              <w:rPr>
                <w:sz w:val="20"/>
              </w:rPr>
              <w:t>EDUCATION PROGRAM EVALUATOR(S) (NAME, TITLE, TELEPHONE):</w:t>
            </w:r>
          </w:p>
          <w:p w14:paraId="36A25DB1" w14:textId="77777777" w:rsidR="006D4642" w:rsidRPr="009D1560" w:rsidRDefault="006D4642" w:rsidP="00CB3FAB">
            <w:pPr>
              <w:rPr>
                <w:sz w:val="20"/>
              </w:rPr>
            </w:pPr>
            <w:r>
              <w:rPr>
                <w:sz w:val="20"/>
              </w:rPr>
              <w:t>Karen Vail</w:t>
            </w:r>
            <w:r w:rsidRPr="009D1560">
              <w:rPr>
                <w:sz w:val="20"/>
              </w:rPr>
              <w:t>, Superintendent, Calaveras County Office of Education</w:t>
            </w:r>
            <w:r>
              <w:rPr>
                <w:sz w:val="20"/>
              </w:rPr>
              <w:t>, (209) 736-6008</w:t>
            </w:r>
            <w:r w:rsidRPr="009D1560">
              <w:rPr>
                <w:sz w:val="20"/>
              </w:rPr>
              <w:br/>
            </w:r>
            <w:r>
              <w:rPr>
                <w:sz w:val="20"/>
              </w:rPr>
              <w:t>Jared Hungerford</w:t>
            </w:r>
            <w:r w:rsidRPr="009D1560">
              <w:rPr>
                <w:sz w:val="20"/>
              </w:rPr>
              <w:t>, Assistant Superintendent, Calaveras County Office of Education</w:t>
            </w:r>
            <w:r>
              <w:rPr>
                <w:sz w:val="20"/>
              </w:rPr>
              <w:t>, (209) 736-4462</w:t>
            </w:r>
          </w:p>
          <w:p w14:paraId="0DF10DF2" w14:textId="77777777" w:rsidR="006D4642" w:rsidRDefault="006D4642" w:rsidP="00CB3FAB">
            <w:pPr>
              <w:rPr>
                <w:sz w:val="20"/>
              </w:rPr>
            </w:pPr>
          </w:p>
          <w:p w14:paraId="73B0AAB1" w14:textId="77777777" w:rsidR="006D4642" w:rsidRDefault="006D4642" w:rsidP="00CB3FAB">
            <w:pPr>
              <w:rPr>
                <w:sz w:val="20"/>
              </w:rPr>
            </w:pPr>
          </w:p>
          <w:p w14:paraId="5B9147D4" w14:textId="77777777" w:rsidR="006D4642" w:rsidRDefault="006D4642" w:rsidP="00CB3FAB">
            <w:pPr>
              <w:rPr>
                <w:sz w:val="20"/>
              </w:rPr>
            </w:pPr>
          </w:p>
        </w:tc>
      </w:tr>
      <w:tr w:rsidR="006D4642" w14:paraId="428F6F71" w14:textId="77777777" w:rsidTr="00CB3FAB">
        <w:trPr>
          <w:trHeight w:val="615"/>
        </w:trPr>
        <w:tc>
          <w:tcPr>
            <w:tcW w:w="10162" w:type="dxa"/>
            <w:gridSpan w:val="4"/>
          </w:tcPr>
          <w:p w14:paraId="3A38BDE3" w14:textId="77777777" w:rsidR="006D4642" w:rsidRDefault="006D4642" w:rsidP="00CB3FAB">
            <w:pPr>
              <w:rPr>
                <w:sz w:val="20"/>
              </w:rPr>
            </w:pPr>
            <w:r>
              <w:rPr>
                <w:sz w:val="20"/>
              </w:rPr>
              <w:t>EDUCATION STAFF INTERVIEWED (NAME, TITLE, TELEPHONE):</w:t>
            </w:r>
          </w:p>
          <w:p w14:paraId="2DD9703A" w14:textId="77777777" w:rsidR="006D4642" w:rsidRDefault="006D4642" w:rsidP="00CB3FAB">
            <w:pPr>
              <w:rPr>
                <w:sz w:val="20"/>
              </w:rPr>
            </w:pPr>
            <w:r w:rsidRPr="00370243">
              <w:rPr>
                <w:sz w:val="20"/>
              </w:rPr>
              <w:t xml:space="preserve">Colleen Whitlock, </w:t>
            </w:r>
            <w:r>
              <w:rPr>
                <w:sz w:val="20"/>
              </w:rPr>
              <w:t xml:space="preserve">Assistant Superintendent, </w:t>
            </w:r>
            <w:r w:rsidRPr="00370243">
              <w:rPr>
                <w:sz w:val="20"/>
              </w:rPr>
              <w:t>Student Support Services, (209)</w:t>
            </w:r>
            <w:r>
              <w:rPr>
                <w:sz w:val="20"/>
              </w:rPr>
              <w:t xml:space="preserve"> </w:t>
            </w:r>
            <w:r w:rsidRPr="00370243">
              <w:rPr>
                <w:sz w:val="20"/>
              </w:rPr>
              <w:t xml:space="preserve">536-2075 </w:t>
            </w:r>
          </w:p>
          <w:p w14:paraId="09B334D8" w14:textId="77777777" w:rsidR="006D4642" w:rsidRDefault="006D4642" w:rsidP="00CB3FAB">
            <w:pPr>
              <w:rPr>
                <w:sz w:val="20"/>
              </w:rPr>
            </w:pPr>
            <w:r>
              <w:rPr>
                <w:sz w:val="20"/>
              </w:rPr>
              <w:t>Mike Arndt</w:t>
            </w:r>
            <w:r w:rsidRPr="00370243">
              <w:rPr>
                <w:sz w:val="20"/>
              </w:rPr>
              <w:t xml:space="preserve">, </w:t>
            </w:r>
            <w:r>
              <w:rPr>
                <w:sz w:val="20"/>
              </w:rPr>
              <w:t>Alternative Education Coordinator,</w:t>
            </w:r>
            <w:r w:rsidRPr="00370243">
              <w:rPr>
                <w:sz w:val="20"/>
              </w:rPr>
              <w:t xml:space="preserve"> (209) </w:t>
            </w:r>
            <w:r>
              <w:rPr>
                <w:sz w:val="20"/>
              </w:rPr>
              <w:t>200</w:t>
            </w:r>
            <w:r w:rsidRPr="00370243">
              <w:rPr>
                <w:sz w:val="20"/>
              </w:rPr>
              <w:t>-</w:t>
            </w:r>
            <w:r>
              <w:rPr>
                <w:sz w:val="20"/>
              </w:rPr>
              <w:t>4130</w:t>
            </w:r>
            <w:r w:rsidRPr="00370243">
              <w:rPr>
                <w:sz w:val="20"/>
              </w:rPr>
              <w:br/>
            </w:r>
            <w:r>
              <w:rPr>
                <w:sz w:val="20"/>
              </w:rPr>
              <w:t>Taylor Swaty,</w:t>
            </w:r>
            <w:r w:rsidRPr="00370243">
              <w:rPr>
                <w:sz w:val="20"/>
              </w:rPr>
              <w:t xml:space="preserve"> </w:t>
            </w:r>
            <w:r>
              <w:rPr>
                <w:sz w:val="20"/>
              </w:rPr>
              <w:t>General Education Instructor</w:t>
            </w:r>
            <w:r w:rsidRPr="00370243">
              <w:rPr>
                <w:sz w:val="20"/>
              </w:rPr>
              <w:t>, (209) 536-673</w:t>
            </w:r>
            <w:r>
              <w:rPr>
                <w:sz w:val="20"/>
              </w:rPr>
              <w:t>1</w:t>
            </w:r>
            <w:r w:rsidRPr="00370243">
              <w:rPr>
                <w:sz w:val="20"/>
              </w:rPr>
              <w:br/>
            </w:r>
            <w:r>
              <w:rPr>
                <w:sz w:val="20"/>
              </w:rPr>
              <w:t>Kim Flower, Special Education Instructor, (209) 536-6731</w:t>
            </w:r>
            <w:r w:rsidRPr="00370243">
              <w:rPr>
                <w:sz w:val="20"/>
              </w:rPr>
              <w:br/>
              <w:t>Jessica Carter, Counselor, (209)</w:t>
            </w:r>
            <w:r>
              <w:rPr>
                <w:sz w:val="20"/>
              </w:rPr>
              <w:t xml:space="preserve"> 536-2412</w:t>
            </w:r>
          </w:p>
          <w:p w14:paraId="3AFEF8CB" w14:textId="77777777" w:rsidR="006D4642" w:rsidRPr="00370243" w:rsidRDefault="006D4642" w:rsidP="00CB3FAB">
            <w:pPr>
              <w:rPr>
                <w:sz w:val="20"/>
              </w:rPr>
            </w:pPr>
            <w:r>
              <w:rPr>
                <w:sz w:val="20"/>
              </w:rPr>
              <w:t>Kayla Rolfe, Transition Specialist/Instructional Aide, (209) 536-6371</w:t>
            </w:r>
            <w:r w:rsidRPr="00370243">
              <w:rPr>
                <w:sz w:val="20"/>
              </w:rPr>
              <w:br/>
            </w:r>
            <w:r>
              <w:rPr>
                <w:sz w:val="20"/>
              </w:rPr>
              <w:t>Zack Abernathy</w:t>
            </w:r>
            <w:r w:rsidRPr="00370243">
              <w:rPr>
                <w:sz w:val="20"/>
              </w:rPr>
              <w:t xml:space="preserve">, </w:t>
            </w:r>
            <w:r>
              <w:rPr>
                <w:sz w:val="20"/>
              </w:rPr>
              <w:t xml:space="preserve">Tuolumne County </w:t>
            </w:r>
            <w:r w:rsidRPr="00370243">
              <w:rPr>
                <w:sz w:val="20"/>
              </w:rPr>
              <w:t>Superintendent</w:t>
            </w:r>
            <w:r>
              <w:rPr>
                <w:sz w:val="20"/>
              </w:rPr>
              <w:t xml:space="preserve"> of Schools</w:t>
            </w:r>
            <w:r w:rsidRPr="00370243">
              <w:rPr>
                <w:sz w:val="20"/>
              </w:rPr>
              <w:t xml:space="preserve">, (209) 536-2010 </w:t>
            </w:r>
          </w:p>
          <w:p w14:paraId="629B51AB" w14:textId="77777777" w:rsidR="006D4642" w:rsidRDefault="006D4642" w:rsidP="00CB3FAB">
            <w:pPr>
              <w:rPr>
                <w:sz w:val="20"/>
              </w:rPr>
            </w:pPr>
          </w:p>
          <w:p w14:paraId="7B9909B9" w14:textId="77777777" w:rsidR="006D4642" w:rsidRDefault="006D4642" w:rsidP="00CB3FAB">
            <w:pPr>
              <w:rPr>
                <w:sz w:val="20"/>
              </w:rPr>
            </w:pPr>
          </w:p>
          <w:p w14:paraId="39170108" w14:textId="77777777" w:rsidR="006D4642" w:rsidRDefault="006D4642" w:rsidP="00CB3FAB">
            <w:pPr>
              <w:rPr>
                <w:sz w:val="20"/>
              </w:rPr>
            </w:pPr>
          </w:p>
        </w:tc>
      </w:tr>
    </w:tbl>
    <w:p w14:paraId="13B30C3C" w14:textId="77777777" w:rsidR="006D4642" w:rsidRPr="00FC11BA" w:rsidRDefault="006D4642" w:rsidP="006D4642">
      <w:pPr>
        <w:pStyle w:val="BodyText"/>
        <w:rPr>
          <w:rFonts w:ascii="Times New Roman" w:hAnsi="Times New Roman"/>
          <w:color w:val="212121"/>
          <w:sz w:val="22"/>
          <w:szCs w:val="22"/>
          <w:u w:val="single"/>
          <w:shd w:val="clear" w:color="auto" w:fill="FFFFFF"/>
        </w:rPr>
      </w:pPr>
      <w:r>
        <w:rPr>
          <w:rFonts w:ascii="Times New Roman" w:hAnsi="Times New Roman"/>
          <w:color w:val="212121"/>
          <w:sz w:val="22"/>
          <w:szCs w:val="22"/>
          <w:u w:val="single"/>
          <w:shd w:val="clear" w:color="auto" w:fill="FFFFFF"/>
        </w:rPr>
        <w:lastRenderedPageBreak/>
        <w:t>P</w:t>
      </w:r>
      <w:r w:rsidRPr="00FC11BA">
        <w:rPr>
          <w:rFonts w:ascii="Times New Roman" w:hAnsi="Times New Roman"/>
          <w:color w:val="212121"/>
          <w:sz w:val="22"/>
          <w:szCs w:val="22"/>
          <w:u w:val="single"/>
          <w:shd w:val="clear" w:color="auto" w:fill="FFFFFF"/>
        </w:rPr>
        <w:t>urpose</w:t>
      </w:r>
    </w:p>
    <w:p w14:paraId="56E90687" w14:textId="77777777" w:rsidR="006D4642" w:rsidRDefault="006D4642" w:rsidP="006D4642">
      <w:pPr>
        <w:pStyle w:val="BodyText"/>
        <w:rPr>
          <w:rFonts w:ascii="Times New Roman" w:hAnsi="Times New Roman"/>
          <w:color w:val="212121"/>
          <w:sz w:val="22"/>
          <w:szCs w:val="22"/>
          <w:shd w:val="clear" w:color="auto" w:fill="FFFFFF"/>
        </w:rPr>
      </w:pPr>
      <w:r w:rsidRPr="00FC11BA">
        <w:rPr>
          <w:rFonts w:ascii="Times New Roman" w:hAnsi="Times New Roman"/>
          <w:color w:val="212121"/>
          <w:sz w:val="22"/>
          <w:szCs w:val="22"/>
          <w:shd w:val="clear" w:color="auto" w:fill="FFFFFF"/>
        </w:rPr>
        <w:t xml:space="preserve">The facility administrator </w:t>
      </w:r>
      <w:r>
        <w:rPr>
          <w:rFonts w:ascii="Times New Roman" w:hAnsi="Times New Roman"/>
          <w:color w:val="212121"/>
          <w:sz w:val="22"/>
          <w:szCs w:val="22"/>
          <w:shd w:val="clear" w:color="auto" w:fill="FFFFFF"/>
        </w:rPr>
        <w:t xml:space="preserve">is required to </w:t>
      </w:r>
      <w:r w:rsidRPr="00FC11BA">
        <w:rPr>
          <w:rFonts w:ascii="Times New Roman" w:hAnsi="Times New Roman"/>
          <w:color w:val="212121"/>
          <w:sz w:val="22"/>
          <w:szCs w:val="22"/>
          <w:shd w:val="clear" w:color="auto" w:fill="FFFFFF"/>
        </w:rPr>
        <w:t xml:space="preserve">request an annual review of each required element of the </w:t>
      </w:r>
      <w:r>
        <w:rPr>
          <w:rFonts w:ascii="Times New Roman" w:hAnsi="Times New Roman"/>
          <w:color w:val="212121"/>
          <w:sz w:val="22"/>
          <w:szCs w:val="22"/>
          <w:shd w:val="clear" w:color="auto" w:fill="FFFFFF"/>
        </w:rPr>
        <w:t xml:space="preserve">facility’s education </w:t>
      </w:r>
      <w:r w:rsidRPr="00FC11BA">
        <w:rPr>
          <w:rFonts w:ascii="Times New Roman" w:hAnsi="Times New Roman"/>
          <w:color w:val="212121"/>
          <w:sz w:val="22"/>
          <w:szCs w:val="22"/>
          <w:shd w:val="clear" w:color="auto" w:fill="FFFFFF"/>
        </w:rPr>
        <w:t>program by the Superintendent of Schools</w:t>
      </w:r>
      <w:r>
        <w:rPr>
          <w:rFonts w:ascii="Times New Roman" w:hAnsi="Times New Roman"/>
          <w:color w:val="212121"/>
          <w:sz w:val="22"/>
          <w:szCs w:val="22"/>
          <w:shd w:val="clear" w:color="auto" w:fill="FFFFFF"/>
        </w:rPr>
        <w:t xml:space="preserve">.  A </w:t>
      </w:r>
      <w:r w:rsidRPr="00FC11BA">
        <w:rPr>
          <w:rFonts w:ascii="Times New Roman" w:hAnsi="Times New Roman"/>
          <w:color w:val="212121"/>
          <w:sz w:val="22"/>
          <w:szCs w:val="22"/>
          <w:shd w:val="clear" w:color="auto" w:fill="FFFFFF"/>
        </w:rPr>
        <w:t>report or review checklist on compliance, deficiencies, and corrective action needed to achieve compliance with this section</w:t>
      </w:r>
      <w:r>
        <w:rPr>
          <w:rFonts w:ascii="Times New Roman" w:hAnsi="Times New Roman"/>
          <w:color w:val="212121"/>
          <w:sz w:val="22"/>
          <w:szCs w:val="22"/>
          <w:shd w:val="clear" w:color="auto" w:fill="FFFFFF"/>
        </w:rPr>
        <w:t xml:space="preserve"> must be provided to the facility administrator</w:t>
      </w:r>
      <w:r w:rsidRPr="00FC11BA">
        <w:rPr>
          <w:rFonts w:ascii="Times New Roman" w:hAnsi="Times New Roman"/>
          <w:color w:val="212121"/>
          <w:sz w:val="22"/>
          <w:szCs w:val="22"/>
          <w:shd w:val="clear" w:color="auto" w:fill="FFFFFF"/>
        </w:rPr>
        <w:t>.</w:t>
      </w:r>
      <w:r>
        <w:rPr>
          <w:rFonts w:ascii="Times New Roman" w:hAnsi="Times New Roman"/>
          <w:color w:val="212121"/>
          <w:sz w:val="22"/>
          <w:szCs w:val="22"/>
          <w:shd w:val="clear" w:color="auto" w:fill="FFFFFF"/>
        </w:rPr>
        <w:t xml:space="preserve"> </w:t>
      </w:r>
    </w:p>
    <w:p w14:paraId="44AC53BE" w14:textId="77777777" w:rsidR="006D4642" w:rsidRDefault="006D4642" w:rsidP="006D4642">
      <w:pPr>
        <w:pStyle w:val="BodyText"/>
        <w:rPr>
          <w:rFonts w:ascii="Times New Roman" w:hAnsi="Times New Roman"/>
          <w:b/>
          <w:color w:val="212121"/>
          <w:sz w:val="22"/>
          <w:szCs w:val="22"/>
          <w:shd w:val="clear" w:color="auto" w:fill="FFFFFF"/>
        </w:rPr>
      </w:pPr>
    </w:p>
    <w:p w14:paraId="22156CAD" w14:textId="77777777" w:rsidR="006D4642" w:rsidRDefault="006D4642" w:rsidP="006D4642">
      <w:pPr>
        <w:pStyle w:val="BodyText"/>
        <w:rPr>
          <w:rFonts w:ascii="Times New Roman" w:hAnsi="Times New Roman"/>
          <w:b/>
          <w:spacing w:val="-2"/>
          <w:sz w:val="22"/>
          <w:szCs w:val="22"/>
        </w:rPr>
      </w:pPr>
      <w:r w:rsidRPr="006A2FA8">
        <w:rPr>
          <w:rFonts w:ascii="Times New Roman" w:hAnsi="Times New Roman"/>
          <w:b/>
          <w:color w:val="212121"/>
          <w:sz w:val="22"/>
          <w:szCs w:val="22"/>
          <w:shd w:val="clear" w:color="auto" w:fill="FFFFFF"/>
        </w:rPr>
        <w:t>The Superintendent of Schools shall conduct this review in conjunction with a qualified outside agency or individual.</w:t>
      </w:r>
      <w:r w:rsidRPr="006A2FA8">
        <w:rPr>
          <w:rFonts w:ascii="Times New Roman" w:hAnsi="Times New Roman"/>
          <w:b/>
          <w:spacing w:val="-2"/>
          <w:sz w:val="22"/>
          <w:szCs w:val="22"/>
        </w:rPr>
        <w:t xml:space="preserve"> It is important to note that the regulation prohibits the Superintendent of Schools from delegating this review to the principal or any staff of a juvenile court school site; the intent of this regulation is that an independent third-party review is conducted.</w:t>
      </w:r>
      <w:r>
        <w:rPr>
          <w:rFonts w:ascii="Times New Roman" w:hAnsi="Times New Roman"/>
          <w:b/>
          <w:spacing w:val="-2"/>
          <w:sz w:val="22"/>
          <w:szCs w:val="22"/>
        </w:rPr>
        <w:t xml:space="preserve"> </w:t>
      </w:r>
    </w:p>
    <w:p w14:paraId="2AF6FBB8" w14:textId="77777777" w:rsidR="006D4642" w:rsidRDefault="006D4642" w:rsidP="006D4642">
      <w:pPr>
        <w:pStyle w:val="BodyText"/>
        <w:rPr>
          <w:rFonts w:ascii="Times New Roman" w:hAnsi="Times New Roman"/>
          <w:color w:val="212121"/>
          <w:sz w:val="22"/>
          <w:szCs w:val="22"/>
          <w:shd w:val="clear" w:color="auto" w:fill="FFFFFF"/>
        </w:rPr>
      </w:pPr>
    </w:p>
    <w:p w14:paraId="602397A3" w14:textId="77777777" w:rsidR="006D4642" w:rsidRPr="00FC11BA" w:rsidRDefault="006D4642" w:rsidP="006D4642">
      <w:pPr>
        <w:pStyle w:val="BodyText"/>
        <w:rPr>
          <w:rFonts w:ascii="Times New Roman" w:hAnsi="Times New Roman"/>
          <w:color w:val="212121"/>
          <w:sz w:val="22"/>
          <w:szCs w:val="22"/>
          <w:shd w:val="clear" w:color="auto" w:fill="FFFFFF"/>
        </w:rPr>
      </w:pPr>
      <w:r w:rsidRPr="00FC11BA">
        <w:rPr>
          <w:rFonts w:ascii="Times New Roman" w:hAnsi="Times New Roman"/>
          <w:color w:val="212121"/>
          <w:sz w:val="22"/>
          <w:szCs w:val="22"/>
          <w:shd w:val="clear" w:color="auto" w:fill="FFFFFF"/>
        </w:rPr>
        <w:t>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p w14:paraId="507D213B" w14:textId="77777777" w:rsidR="006D4642" w:rsidRPr="00FC11BA" w:rsidRDefault="006D4642" w:rsidP="006D4642">
      <w:pPr>
        <w:pStyle w:val="BodyText"/>
        <w:rPr>
          <w:rFonts w:ascii="Times New Roman" w:hAnsi="Times New Roman"/>
          <w:b/>
          <w:spacing w:val="-2"/>
          <w:sz w:val="22"/>
          <w:szCs w:val="22"/>
        </w:rPr>
      </w:pPr>
    </w:p>
    <w:p w14:paraId="6B70A62E" w14:textId="77777777" w:rsidR="006D4642" w:rsidRPr="00FC11BA" w:rsidRDefault="006D4642" w:rsidP="006D4642">
      <w:pPr>
        <w:pStyle w:val="BodyText"/>
        <w:rPr>
          <w:rFonts w:ascii="Times New Roman" w:hAnsi="Times New Roman"/>
          <w:spacing w:val="-2"/>
          <w:sz w:val="22"/>
          <w:szCs w:val="22"/>
          <w:u w:val="single"/>
        </w:rPr>
      </w:pPr>
      <w:r w:rsidRPr="00FC11BA">
        <w:rPr>
          <w:rFonts w:ascii="Times New Roman" w:hAnsi="Times New Roman"/>
          <w:spacing w:val="-2"/>
          <w:sz w:val="22"/>
          <w:szCs w:val="22"/>
          <w:u w:val="single"/>
        </w:rPr>
        <w:t>Instructions</w:t>
      </w:r>
    </w:p>
    <w:p w14:paraId="5BA41311" w14:textId="77777777" w:rsidR="006D4642" w:rsidRPr="00FC11BA" w:rsidRDefault="006D4642" w:rsidP="006D4642">
      <w:pPr>
        <w:pStyle w:val="BodyText"/>
        <w:rPr>
          <w:rFonts w:ascii="Times New Roman" w:hAnsi="Times New Roman"/>
          <w:spacing w:val="-2"/>
          <w:sz w:val="22"/>
          <w:szCs w:val="22"/>
        </w:rPr>
      </w:pPr>
      <w:r w:rsidRPr="006A2FA8">
        <w:rPr>
          <w:rFonts w:ascii="Times New Roman" w:hAnsi="Times New Roman"/>
          <w:spacing w:val="-2"/>
          <w:sz w:val="22"/>
          <w:szCs w:val="22"/>
        </w:rPr>
        <w:t>To complete the review, assess each element listed in the checklists and document the findings in the “comments” section.</w:t>
      </w:r>
      <w:r>
        <w:rPr>
          <w:rFonts w:ascii="Times New Roman" w:hAnsi="Times New Roman"/>
          <w:spacing w:val="-2"/>
          <w:sz w:val="22"/>
          <w:szCs w:val="22"/>
        </w:rPr>
        <w:t xml:space="preserve"> </w:t>
      </w:r>
      <w:r w:rsidRPr="00FC11BA">
        <w:rPr>
          <w:rFonts w:ascii="Times New Roman" w:hAnsi="Times New Roman"/>
          <w:spacing w:val="-2"/>
          <w:sz w:val="22"/>
          <w:szCs w:val="22"/>
        </w:rPr>
        <w:t xml:space="preserve">Columns in the checklist identify compliance as “Yes”, “No”, or “N/A” (not applicable). When the evaluator assessing the education program “checks” a column to indicate that the facility is </w:t>
      </w:r>
      <w:r w:rsidRPr="00FC11BA">
        <w:rPr>
          <w:rFonts w:ascii="Times New Roman" w:hAnsi="Times New Roman"/>
          <w:spacing w:val="-2"/>
          <w:sz w:val="22"/>
          <w:szCs w:val="22"/>
          <w:u w:val="single"/>
        </w:rPr>
        <w:t xml:space="preserve">out of compliance </w:t>
      </w:r>
      <w:r w:rsidRPr="00FC11BA">
        <w:rPr>
          <w:rFonts w:ascii="Times New Roman" w:hAnsi="Times New Roman"/>
          <w:spacing w:val="-2"/>
          <w:sz w:val="22"/>
          <w:szCs w:val="22"/>
        </w:rPr>
        <w:t xml:space="preserve">with all or part of a regulation, </w:t>
      </w:r>
      <w:r w:rsidRPr="00FC11BA">
        <w:rPr>
          <w:rFonts w:ascii="Times New Roman" w:hAnsi="Times New Roman"/>
          <w:spacing w:val="-2"/>
          <w:sz w:val="22"/>
          <w:szCs w:val="22"/>
          <w:u w:val="single"/>
        </w:rPr>
        <w:t>or</w:t>
      </w:r>
      <w:r w:rsidRPr="00FC11BA">
        <w:rPr>
          <w:rFonts w:ascii="Times New Roman" w:hAnsi="Times New Roman"/>
          <w:spacing w:val="-2"/>
          <w:sz w:val="22"/>
          <w:szCs w:val="22"/>
        </w:rPr>
        <w:t xml:space="preserve"> indicates that all or part of a regulation is </w:t>
      </w:r>
      <w:r w:rsidRPr="00FC11BA">
        <w:rPr>
          <w:rFonts w:ascii="Times New Roman" w:hAnsi="Times New Roman"/>
          <w:spacing w:val="-2"/>
          <w:sz w:val="22"/>
          <w:szCs w:val="22"/>
          <w:u w:val="single"/>
        </w:rPr>
        <w:t>not applicable</w:t>
      </w:r>
      <w:r w:rsidRPr="00FC11BA">
        <w:rPr>
          <w:rFonts w:ascii="Times New Roman" w:hAnsi="Times New Roman"/>
          <w:spacing w:val="-2"/>
          <w:sz w:val="22"/>
          <w:szCs w:val="22"/>
        </w:rPr>
        <w:t xml:space="preserve">, a brief </w:t>
      </w:r>
      <w:r w:rsidRPr="00FC11BA">
        <w:rPr>
          <w:rFonts w:ascii="Times New Roman" w:hAnsi="Times New Roman"/>
          <w:spacing w:val="-2"/>
          <w:sz w:val="22"/>
          <w:szCs w:val="22"/>
          <w:u w:val="single"/>
        </w:rPr>
        <w:t>explanation is required</w:t>
      </w:r>
      <w:r w:rsidRPr="00FC11BA">
        <w:rPr>
          <w:rFonts w:ascii="Times New Roman" w:hAnsi="Times New Roman"/>
          <w:spacing w:val="-2"/>
          <w:sz w:val="22"/>
          <w:szCs w:val="22"/>
        </w:rPr>
        <w:t xml:space="preserve"> in the comments section.  This explanation is critical</w:t>
      </w:r>
      <w:r>
        <w:rPr>
          <w:rFonts w:ascii="Times New Roman" w:hAnsi="Times New Roman"/>
          <w:spacing w:val="-2"/>
          <w:sz w:val="22"/>
          <w:szCs w:val="22"/>
        </w:rPr>
        <w:t>; i</w:t>
      </w:r>
      <w:r w:rsidRPr="00FC11BA">
        <w:rPr>
          <w:rFonts w:ascii="Times New Roman" w:hAnsi="Times New Roman"/>
          <w:spacing w:val="-2"/>
          <w:sz w:val="22"/>
          <w:szCs w:val="22"/>
        </w:rPr>
        <w:t xml:space="preserve">t assists both the BSCC and facility staff in understanding the rationale for the decision and highlights what needs correction.  </w:t>
      </w:r>
      <w:r w:rsidRPr="00FC11BA">
        <w:rPr>
          <w:rFonts w:ascii="Times New Roman" w:hAnsi="Times New Roman"/>
          <w:b/>
          <w:spacing w:val="-2"/>
          <w:sz w:val="22"/>
          <w:szCs w:val="22"/>
        </w:rPr>
        <w:t>Policies and procedures must be written and implemented to be in compliance.</w:t>
      </w:r>
    </w:p>
    <w:p w14:paraId="407C63CB" w14:textId="77777777" w:rsidR="006D4642" w:rsidRPr="00FC11BA" w:rsidRDefault="006D4642" w:rsidP="006D4642">
      <w:pPr>
        <w:pStyle w:val="BodyText"/>
        <w:rPr>
          <w:rFonts w:ascii="Times New Roman" w:hAnsi="Times New Roman"/>
          <w:spacing w:val="-2"/>
          <w:sz w:val="22"/>
          <w:szCs w:val="22"/>
        </w:rPr>
      </w:pPr>
    </w:p>
    <w:p w14:paraId="7F0D3CCE" w14:textId="77777777" w:rsidR="006D4642" w:rsidRPr="00FC11BA" w:rsidRDefault="006D4642" w:rsidP="006D4642">
      <w:pPr>
        <w:pStyle w:val="BodyText"/>
        <w:rPr>
          <w:rFonts w:ascii="Times New Roman" w:hAnsi="Times New Roman"/>
          <w:spacing w:val="-2"/>
          <w:sz w:val="22"/>
          <w:szCs w:val="22"/>
        </w:rPr>
      </w:pPr>
      <w:r w:rsidRPr="00FC11BA">
        <w:rPr>
          <w:rFonts w:ascii="Times New Roman" w:hAnsi="Times New Roman"/>
          <w:spacing w:val="-2"/>
          <w:sz w:val="22"/>
          <w:szCs w:val="22"/>
        </w:rPr>
        <w:t>Education program evaluators may elect to assess areas that are not covered by the inspection checklists.  If this is done, the additional issues must be clearly delineated on a separate sheet to maintain their distinction from the BSCC Titele15 checklist. For information purposes, this additional sheet should be attached and distributed with the checklist.</w:t>
      </w:r>
    </w:p>
    <w:p w14:paraId="39E2B7C7" w14:textId="77777777" w:rsidR="006D4642" w:rsidRPr="00FC11BA" w:rsidRDefault="006D4642" w:rsidP="006D4642">
      <w:pPr>
        <w:pStyle w:val="BodyText"/>
        <w:rPr>
          <w:rFonts w:ascii="Times New Roman" w:hAnsi="Times New Roman"/>
          <w:spacing w:val="-2"/>
          <w:sz w:val="22"/>
          <w:szCs w:val="22"/>
        </w:rPr>
      </w:pPr>
    </w:p>
    <w:p w14:paraId="49B11A65" w14:textId="77777777" w:rsidR="006D4642" w:rsidRPr="00FC11BA" w:rsidRDefault="006D4642" w:rsidP="006D4642">
      <w:pPr>
        <w:pStyle w:val="BodyText"/>
        <w:rPr>
          <w:rFonts w:ascii="Times New Roman" w:hAnsi="Times New Roman"/>
          <w:spacing w:val="-2"/>
          <w:sz w:val="22"/>
          <w:szCs w:val="22"/>
        </w:rPr>
      </w:pPr>
      <w:r w:rsidRPr="00FC11BA">
        <w:rPr>
          <w:rFonts w:ascii="Times New Roman" w:hAnsi="Times New Roman"/>
          <w:spacing w:val="-2"/>
          <w:sz w:val="22"/>
          <w:szCs w:val="22"/>
        </w:rPr>
        <w:t>Checklists and regulations are available on the BSCC website (</w:t>
      </w:r>
      <w:hyperlink r:id="rId7" w:history="1">
        <w:r w:rsidRPr="00FB1F15">
          <w:rPr>
            <w:rStyle w:val="Hyperlink"/>
            <w:rFonts w:ascii="Times New Roman" w:hAnsi="Times New Roman"/>
            <w:spacing w:val="-2"/>
            <w:sz w:val="22"/>
            <w:szCs w:val="22"/>
          </w:rPr>
          <w:t>http://www.bscc.ca.gov/s_fsoresources</w:t>
        </w:r>
      </w:hyperlink>
      <w:r w:rsidRPr="00FB1F15">
        <w:rPr>
          <w:rFonts w:ascii="Times New Roman" w:hAnsi="Times New Roman"/>
          <w:spacing w:val="-2"/>
          <w:sz w:val="22"/>
          <w:szCs w:val="22"/>
        </w:rPr>
        <w:t>).</w:t>
      </w:r>
      <w:r w:rsidRPr="00FC11BA">
        <w:rPr>
          <w:rFonts w:ascii="Times New Roman" w:hAnsi="Times New Roman"/>
          <w:spacing w:val="-2"/>
          <w:sz w:val="22"/>
          <w:szCs w:val="22"/>
        </w:rPr>
        <w:t xml:space="preserve"> Please contact the BSCC Field Representative assigned to your county at the number below or through e-mail access on the web site.</w:t>
      </w:r>
    </w:p>
    <w:p w14:paraId="2A4E6B03" w14:textId="77777777" w:rsidR="006D4642" w:rsidRPr="00FC11BA" w:rsidRDefault="006D4642" w:rsidP="006D4642">
      <w:pPr>
        <w:pStyle w:val="BodyText"/>
        <w:rPr>
          <w:rFonts w:ascii="Times New Roman" w:hAnsi="Times New Roman"/>
          <w:spacing w:val="-2"/>
          <w:sz w:val="22"/>
          <w:szCs w:val="22"/>
        </w:rPr>
      </w:pPr>
    </w:p>
    <w:p w14:paraId="1D6C0F29" w14:textId="77777777" w:rsidR="006D4642" w:rsidRPr="00FC11BA" w:rsidRDefault="006D4642" w:rsidP="006D4642">
      <w:pPr>
        <w:pStyle w:val="BodyText"/>
        <w:jc w:val="center"/>
        <w:rPr>
          <w:rFonts w:ascii="Times New Roman" w:hAnsi="Times New Roman"/>
          <w:spacing w:val="-2"/>
          <w:sz w:val="22"/>
          <w:szCs w:val="22"/>
        </w:rPr>
      </w:pPr>
      <w:r w:rsidRPr="00FC11BA">
        <w:rPr>
          <w:rFonts w:ascii="Times New Roman" w:hAnsi="Times New Roman"/>
          <w:spacing w:val="-2"/>
          <w:sz w:val="22"/>
          <w:szCs w:val="22"/>
        </w:rPr>
        <w:t>Board of State and Community Corrections; FSO Division</w:t>
      </w:r>
    </w:p>
    <w:p w14:paraId="558E4CCB" w14:textId="77777777" w:rsidR="006D4642" w:rsidRPr="00FC11BA" w:rsidRDefault="006D4642" w:rsidP="006D4642">
      <w:pPr>
        <w:pStyle w:val="BodyText"/>
        <w:jc w:val="center"/>
        <w:rPr>
          <w:rFonts w:ascii="Times New Roman" w:hAnsi="Times New Roman"/>
          <w:spacing w:val="-2"/>
          <w:sz w:val="22"/>
          <w:szCs w:val="22"/>
        </w:rPr>
      </w:pPr>
      <w:r w:rsidRPr="00FC11BA">
        <w:rPr>
          <w:rFonts w:ascii="Times New Roman" w:hAnsi="Times New Roman"/>
          <w:spacing w:val="-2"/>
          <w:sz w:val="22"/>
          <w:szCs w:val="22"/>
        </w:rPr>
        <w:t>2590 Venture Oaks Way, Suite 200, Sacramento, CA  95833</w:t>
      </w:r>
    </w:p>
    <w:p w14:paraId="4F24EABA" w14:textId="77777777" w:rsidR="006D4642" w:rsidRPr="00FC11BA" w:rsidRDefault="006D4642" w:rsidP="006D4642">
      <w:pPr>
        <w:pStyle w:val="BodyText"/>
        <w:jc w:val="center"/>
        <w:rPr>
          <w:rFonts w:ascii="Times New Roman" w:hAnsi="Times New Roman"/>
          <w:spacing w:val="-2"/>
          <w:sz w:val="22"/>
          <w:szCs w:val="22"/>
        </w:rPr>
      </w:pPr>
      <w:r w:rsidRPr="00FC11BA">
        <w:rPr>
          <w:rFonts w:ascii="Times New Roman" w:hAnsi="Times New Roman"/>
          <w:spacing w:val="-2"/>
          <w:sz w:val="22"/>
          <w:szCs w:val="22"/>
        </w:rPr>
        <w:t xml:space="preserve">Phone:  916-445-5073; </w:t>
      </w:r>
      <w:hyperlink r:id="rId8" w:history="1">
        <w:r w:rsidRPr="00FC11BA">
          <w:rPr>
            <w:rStyle w:val="Hyperlink"/>
            <w:rFonts w:ascii="Times New Roman" w:hAnsi="Times New Roman"/>
            <w:spacing w:val="-2"/>
            <w:sz w:val="22"/>
            <w:szCs w:val="22"/>
          </w:rPr>
          <w:t>http://www.bscc.ca.gov/</w:t>
        </w:r>
      </w:hyperlink>
      <w:r w:rsidRPr="00FC11BA">
        <w:rPr>
          <w:rFonts w:ascii="Times New Roman" w:hAnsi="Times New Roman"/>
          <w:spacing w:val="-2"/>
          <w:sz w:val="22"/>
          <w:szCs w:val="22"/>
        </w:rPr>
        <w:t xml:space="preserve"> </w:t>
      </w:r>
    </w:p>
    <w:p w14:paraId="564DB963" w14:textId="77777777" w:rsidR="006D4642" w:rsidRPr="00551AAF" w:rsidRDefault="006D4642" w:rsidP="006D4642">
      <w:pPr>
        <w:jc w:val="center"/>
        <w:rPr>
          <w:b/>
        </w:rPr>
      </w:pPr>
      <w:r>
        <w:br w:type="page"/>
      </w:r>
      <w:r>
        <w:rPr>
          <w:b/>
        </w:rPr>
        <w:lastRenderedPageBreak/>
        <w:t>JUVENILE FACILITY EDUCATION PROGRAM REVIEW AND EVALUATION</w:t>
      </w:r>
    </w:p>
    <w:p w14:paraId="7ECDE04E" w14:textId="77777777" w:rsidR="006D4642" w:rsidRPr="00AA4B0B" w:rsidRDefault="006D4642" w:rsidP="006D4642">
      <w:pPr>
        <w:jc w:val="center"/>
        <w:rPr>
          <w:b/>
        </w:rPr>
      </w:pPr>
    </w:p>
    <w:tbl>
      <w:tblPr>
        <w:tblW w:w="11020" w:type="dxa"/>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6D4642" w:rsidRPr="00AA4B0B" w14:paraId="134065D6" w14:textId="77777777" w:rsidTr="00CB3FAB">
        <w:trPr>
          <w:cantSplit/>
          <w:trHeight w:val="309"/>
          <w:tblHeader/>
          <w:jc w:val="center"/>
        </w:trPr>
        <w:tc>
          <w:tcPr>
            <w:tcW w:w="4518" w:type="dxa"/>
            <w:tcBorders>
              <w:left w:val="single" w:sz="6" w:space="0" w:color="auto"/>
            </w:tcBorders>
            <w:shd w:val="pct5" w:color="auto" w:fill="auto"/>
          </w:tcPr>
          <w:p w14:paraId="3B230C45" w14:textId="77777777" w:rsidR="006D4642" w:rsidRPr="00AA4B0B" w:rsidRDefault="006D4642" w:rsidP="00CB3FAB">
            <w:pPr>
              <w:ind w:right="-108"/>
              <w:jc w:val="center"/>
              <w:rPr>
                <w:b/>
                <w:bCs/>
              </w:rPr>
            </w:pPr>
            <w:r w:rsidRPr="00AA4B0B">
              <w:rPr>
                <w:b/>
              </w:rPr>
              <w:t>1370.  Education Program</w:t>
            </w:r>
          </w:p>
        </w:tc>
        <w:tc>
          <w:tcPr>
            <w:tcW w:w="720" w:type="dxa"/>
            <w:shd w:val="pct5" w:color="auto" w:fill="auto"/>
          </w:tcPr>
          <w:p w14:paraId="4A9A7753" w14:textId="77777777" w:rsidR="006D4642" w:rsidRPr="00AA4B0B" w:rsidRDefault="006D4642" w:rsidP="00CB3FAB">
            <w:pPr>
              <w:jc w:val="center"/>
              <w:rPr>
                <w:b/>
                <w:bCs/>
              </w:rPr>
            </w:pPr>
            <w:r w:rsidRPr="00AA4B0B">
              <w:rPr>
                <w:b/>
                <w:bCs/>
              </w:rPr>
              <w:t>YES</w:t>
            </w:r>
          </w:p>
        </w:tc>
        <w:tc>
          <w:tcPr>
            <w:tcW w:w="720" w:type="dxa"/>
            <w:shd w:val="pct5" w:color="auto" w:fill="auto"/>
          </w:tcPr>
          <w:p w14:paraId="22E09733" w14:textId="77777777" w:rsidR="006D4642" w:rsidRPr="00AA4B0B" w:rsidRDefault="006D4642" w:rsidP="00CB3FAB">
            <w:pPr>
              <w:jc w:val="center"/>
              <w:rPr>
                <w:b/>
                <w:bCs/>
              </w:rPr>
            </w:pPr>
            <w:r w:rsidRPr="00AA4B0B">
              <w:rPr>
                <w:b/>
                <w:bCs/>
              </w:rPr>
              <w:t>NO</w:t>
            </w:r>
          </w:p>
        </w:tc>
        <w:tc>
          <w:tcPr>
            <w:tcW w:w="720" w:type="dxa"/>
            <w:shd w:val="pct5" w:color="auto" w:fill="auto"/>
          </w:tcPr>
          <w:p w14:paraId="1D155686" w14:textId="77777777" w:rsidR="006D4642" w:rsidRPr="00AA4B0B" w:rsidRDefault="006D4642" w:rsidP="00CB3FAB">
            <w:pPr>
              <w:jc w:val="center"/>
              <w:rPr>
                <w:b/>
                <w:bCs/>
              </w:rPr>
            </w:pPr>
            <w:r w:rsidRPr="00AA4B0B">
              <w:rPr>
                <w:b/>
                <w:bCs/>
              </w:rPr>
              <w:t>N/A</w:t>
            </w:r>
          </w:p>
        </w:tc>
        <w:tc>
          <w:tcPr>
            <w:tcW w:w="4342" w:type="dxa"/>
            <w:tcBorders>
              <w:right w:val="single" w:sz="6" w:space="0" w:color="auto"/>
            </w:tcBorders>
            <w:shd w:val="pct5" w:color="auto" w:fill="auto"/>
          </w:tcPr>
          <w:p w14:paraId="56A501BC" w14:textId="77777777" w:rsidR="006D4642" w:rsidRPr="00AA4B0B" w:rsidRDefault="006D4642" w:rsidP="00CB3FAB">
            <w:pPr>
              <w:jc w:val="center"/>
              <w:rPr>
                <w:b/>
                <w:bCs/>
              </w:rPr>
            </w:pPr>
            <w:r w:rsidRPr="00AA4B0B">
              <w:rPr>
                <w:b/>
                <w:bCs/>
              </w:rPr>
              <w:t>COMMENTS</w:t>
            </w:r>
          </w:p>
        </w:tc>
      </w:tr>
      <w:tr w:rsidR="006D4642" w14:paraId="36F4502D" w14:textId="77777777" w:rsidTr="00CB3FAB">
        <w:trPr>
          <w:cantSplit/>
          <w:jc w:val="center"/>
        </w:trPr>
        <w:tc>
          <w:tcPr>
            <w:tcW w:w="4518" w:type="dxa"/>
            <w:tcBorders>
              <w:left w:val="single" w:sz="6" w:space="0" w:color="auto"/>
            </w:tcBorders>
          </w:tcPr>
          <w:p w14:paraId="288F82BC" w14:textId="77777777" w:rsidR="006D4642" w:rsidRPr="007A717F" w:rsidRDefault="006D4642" w:rsidP="00CB3FAB">
            <w:pPr>
              <w:numPr>
                <w:ilvl w:val="0"/>
                <w:numId w:val="1"/>
              </w:numPr>
              <w:jc w:val="both"/>
              <w:rPr>
                <w:b/>
                <w:bCs/>
                <w:sz w:val="20"/>
                <w:szCs w:val="20"/>
              </w:rPr>
            </w:pPr>
            <w:r w:rsidRPr="007A717F">
              <w:rPr>
                <w:b/>
                <w:bCs/>
                <w:sz w:val="20"/>
                <w:szCs w:val="20"/>
              </w:rPr>
              <w:t>School Programs</w:t>
            </w:r>
          </w:p>
          <w:p w14:paraId="24971E6C" w14:textId="77777777" w:rsidR="006D4642" w:rsidRPr="00341AB9" w:rsidRDefault="006D4642" w:rsidP="00CB3FAB">
            <w:pPr>
              <w:jc w:val="both"/>
              <w:rPr>
                <w:sz w:val="20"/>
                <w:szCs w:val="20"/>
              </w:rPr>
            </w:pPr>
            <w:r w:rsidRPr="00341AB9">
              <w:rPr>
                <w:color w:val="212121"/>
                <w:sz w:val="20"/>
                <w:szCs w:val="20"/>
                <w:shd w:val="clear" w:color="auto" w:fill="FFFFFF"/>
              </w:rPr>
              <w:t>The County Board of Education shall provide for the administration and operation of juvenile court schools in conjunction with the Chief Probation Officer, or designee pursuant to applicable State laws.</w:t>
            </w:r>
          </w:p>
        </w:tc>
        <w:tc>
          <w:tcPr>
            <w:tcW w:w="720" w:type="dxa"/>
          </w:tcPr>
          <w:p w14:paraId="5476CA95" w14:textId="77777777" w:rsidR="006D4642" w:rsidRDefault="006D4642" w:rsidP="00CB3FAB">
            <w:pPr>
              <w:jc w:val="center"/>
              <w:rPr>
                <w:sz w:val="20"/>
              </w:rPr>
            </w:pPr>
            <w:r>
              <w:rPr>
                <w:sz w:val="20"/>
              </w:rPr>
              <w:t>X</w:t>
            </w:r>
            <w:r>
              <w:rPr>
                <w:sz w:val="20"/>
              </w:rPr>
              <w:fldChar w:fldCharType="begin">
                <w:ffData>
                  <w:name w:val="Text1"/>
                  <w:enabled/>
                  <w:calcOnExit w:val="0"/>
                  <w:textInput/>
                </w:ffData>
              </w:fldChar>
            </w:r>
            <w:bookmarkStart w:id="0" w:name="Text1"/>
            <w:r>
              <w:rPr>
                <w:sz w:val="20"/>
              </w:rPr>
              <w:instrText xml:space="preserve"> FORMTEXT </w:instrText>
            </w:r>
            <w:r w:rsidR="00000000">
              <w:rPr>
                <w:sz w:val="20"/>
              </w:rPr>
            </w:r>
            <w:r w:rsidR="00000000">
              <w:rPr>
                <w:sz w:val="20"/>
              </w:rPr>
              <w:fldChar w:fldCharType="separate"/>
            </w:r>
            <w:r>
              <w:rPr>
                <w:sz w:val="20"/>
              </w:rPr>
              <w:fldChar w:fldCharType="end"/>
            </w:r>
            <w:bookmarkEnd w:id="0"/>
          </w:p>
        </w:tc>
        <w:tc>
          <w:tcPr>
            <w:tcW w:w="720" w:type="dxa"/>
          </w:tcPr>
          <w:p w14:paraId="6C469C8E" w14:textId="77777777" w:rsidR="006D4642" w:rsidRDefault="006D4642" w:rsidP="00CB3FAB">
            <w:pPr>
              <w:jc w:val="center"/>
              <w:rPr>
                <w:sz w:val="20"/>
              </w:rPr>
            </w:pPr>
            <w:r>
              <w:rPr>
                <w:sz w:val="20"/>
              </w:rPr>
              <w:fldChar w:fldCharType="begin">
                <w:ffData>
                  <w:name w:val="Text2"/>
                  <w:enabled/>
                  <w:calcOnExit w:val="0"/>
                  <w:textInput/>
                </w:ffData>
              </w:fldChar>
            </w:r>
            <w:bookmarkStart w:id="1" w:name="Text2"/>
            <w:r>
              <w:rPr>
                <w:sz w:val="20"/>
              </w:rPr>
              <w:instrText xml:space="preserve"> FORMTEXT </w:instrText>
            </w:r>
            <w:r w:rsidR="00000000">
              <w:rPr>
                <w:sz w:val="20"/>
              </w:rPr>
            </w:r>
            <w:r w:rsidR="00000000">
              <w:rPr>
                <w:sz w:val="20"/>
              </w:rPr>
              <w:fldChar w:fldCharType="separate"/>
            </w:r>
            <w:r>
              <w:rPr>
                <w:sz w:val="20"/>
              </w:rPr>
              <w:fldChar w:fldCharType="end"/>
            </w:r>
            <w:bookmarkEnd w:id="1"/>
          </w:p>
        </w:tc>
        <w:tc>
          <w:tcPr>
            <w:tcW w:w="720" w:type="dxa"/>
          </w:tcPr>
          <w:p w14:paraId="6BF0D909" w14:textId="77777777" w:rsidR="006D4642" w:rsidRDefault="006D4642" w:rsidP="00CB3FAB">
            <w:pPr>
              <w:jc w:val="center"/>
              <w:rPr>
                <w:sz w:val="20"/>
              </w:rPr>
            </w:pPr>
            <w:r>
              <w:rPr>
                <w:sz w:val="20"/>
              </w:rPr>
              <w:fldChar w:fldCharType="begin">
                <w:ffData>
                  <w:name w:val="Text3"/>
                  <w:enabled/>
                  <w:calcOnExit w:val="0"/>
                  <w:textInput/>
                </w:ffData>
              </w:fldChar>
            </w:r>
            <w:bookmarkStart w:id="2" w:name="Text3"/>
            <w:r>
              <w:rPr>
                <w:sz w:val="20"/>
              </w:rPr>
              <w:instrText xml:space="preserve"> FORMTEXT </w:instrText>
            </w:r>
            <w:r w:rsidR="00000000">
              <w:rPr>
                <w:sz w:val="20"/>
              </w:rPr>
            </w:r>
            <w:r w:rsidR="00000000">
              <w:rPr>
                <w:sz w:val="20"/>
              </w:rPr>
              <w:fldChar w:fldCharType="separate"/>
            </w:r>
            <w:r>
              <w:rPr>
                <w:sz w:val="20"/>
              </w:rPr>
              <w:fldChar w:fldCharType="end"/>
            </w:r>
            <w:bookmarkEnd w:id="2"/>
          </w:p>
        </w:tc>
        <w:tc>
          <w:tcPr>
            <w:tcW w:w="4342" w:type="dxa"/>
            <w:tcBorders>
              <w:right w:val="single" w:sz="6" w:space="0" w:color="auto"/>
            </w:tcBorders>
          </w:tcPr>
          <w:p w14:paraId="11C32C61" w14:textId="77777777" w:rsidR="006D4642" w:rsidRPr="008A3BB9" w:rsidRDefault="006D4642" w:rsidP="00CB3FAB">
            <w:pPr>
              <w:rPr>
                <w:sz w:val="20"/>
              </w:rPr>
            </w:pPr>
            <w:r w:rsidRPr="008A3BB9">
              <w:rPr>
                <w:sz w:val="20"/>
              </w:rPr>
              <w:t>The school program complies with all California Education Code (CA Ed Code) requirements including the annual adoption of the Local Control Accountability Plan (LCAP) which provides Goals, Actions, and Services as they relate and apply to students at GREC</w:t>
            </w:r>
            <w:r>
              <w:rPr>
                <w:sz w:val="20"/>
              </w:rPr>
              <w:t xml:space="preserve"> </w:t>
            </w:r>
            <w:r w:rsidRPr="008A3BB9">
              <w:rPr>
                <w:sz w:val="20"/>
              </w:rPr>
              <w:t>and the Tuolumne County Board of Education has adopted current policies and administrative regulations in order to effectively serve the needs of the students at the school site. Board policies (BP) and Administrative Regulations (AR) have been adopted and can be found at http://gamutonline.net/ district/tuolumnecoe/Policy CategoryList/2436/5. Uniform complaint procedures are posted</w:t>
            </w:r>
            <w:r w:rsidR="00D35784">
              <w:rPr>
                <w:sz w:val="20"/>
              </w:rPr>
              <w:t xml:space="preserve"> on the TCSOS website, in the</w:t>
            </w:r>
            <w:r w:rsidRPr="008A3BB9">
              <w:rPr>
                <w:sz w:val="20"/>
              </w:rPr>
              <w:t xml:space="preserve"> classroom</w:t>
            </w:r>
            <w:r w:rsidR="00D35784">
              <w:rPr>
                <w:sz w:val="20"/>
              </w:rPr>
              <w:t>,</w:t>
            </w:r>
            <w:r w:rsidRPr="008A3BB9">
              <w:rPr>
                <w:sz w:val="20"/>
              </w:rPr>
              <w:t xml:space="preserve"> and in the common areas so parents/guardians are informed of their rights. </w:t>
            </w:r>
          </w:p>
          <w:p w14:paraId="078A2D54" w14:textId="77777777" w:rsidR="006D4642" w:rsidRPr="008A3BB9" w:rsidRDefault="006D4642" w:rsidP="00CB3FAB">
            <w:pPr>
              <w:rPr>
                <w:sz w:val="20"/>
              </w:rPr>
            </w:pPr>
            <w:r w:rsidRPr="008A3BB9">
              <w:rPr>
                <w:sz w:val="20"/>
              </w:rPr>
              <w:t xml:space="preserve">The school operates under Every Student Succeeds Act (ESSA) which is a federal law that provides support for students who are disadvantaged and high need. TCSOS reports under the program of Title I Part A (Support for students struggling with achievement), Title II Part B (Educator Effectiveness), and Title I Part D (Delinquent and Neglected Youth). By participating in these programs, the TCSOS and by extension GREC are subject to the Federal Program Monitoring process. </w:t>
            </w:r>
          </w:p>
          <w:p w14:paraId="5AF9A9CF" w14:textId="77777777" w:rsidR="006D4642" w:rsidRDefault="006D4642" w:rsidP="00CB3FAB">
            <w:pPr>
              <w:rPr>
                <w:sz w:val="20"/>
              </w:rPr>
            </w:pPr>
          </w:p>
        </w:tc>
      </w:tr>
      <w:tr w:rsidR="006D4642" w14:paraId="5BE445C4" w14:textId="77777777" w:rsidTr="00CB3FAB">
        <w:trPr>
          <w:cantSplit/>
          <w:jc w:val="center"/>
        </w:trPr>
        <w:tc>
          <w:tcPr>
            <w:tcW w:w="4518" w:type="dxa"/>
            <w:tcBorders>
              <w:left w:val="single" w:sz="6" w:space="0" w:color="auto"/>
            </w:tcBorders>
          </w:tcPr>
          <w:p w14:paraId="55B4B05A" w14:textId="77777777" w:rsidR="006D4642" w:rsidRPr="00341AB9" w:rsidRDefault="006D4642" w:rsidP="00CB3FAB">
            <w:pPr>
              <w:jc w:val="both"/>
              <w:rPr>
                <w:sz w:val="20"/>
                <w:szCs w:val="20"/>
              </w:rPr>
            </w:pPr>
            <w:r w:rsidRPr="00341AB9">
              <w:rPr>
                <w:color w:val="212121"/>
                <w:sz w:val="20"/>
                <w:szCs w:val="20"/>
                <w:shd w:val="clear" w:color="auto" w:fill="FFFFFF"/>
              </w:rPr>
              <w:t>The school and facility administrators shall develop and implement written policy and procedures to ensure communication and coordination between educators and probation staff.</w:t>
            </w:r>
          </w:p>
        </w:tc>
        <w:tc>
          <w:tcPr>
            <w:tcW w:w="720" w:type="dxa"/>
          </w:tcPr>
          <w:p w14:paraId="0FDE5D04" w14:textId="77777777" w:rsidR="006D4642" w:rsidRDefault="006D4642" w:rsidP="00CB3FAB">
            <w:pPr>
              <w:jc w:val="center"/>
              <w:rPr>
                <w:sz w:val="20"/>
              </w:rPr>
            </w:pPr>
            <w:r>
              <w:rPr>
                <w:sz w:val="20"/>
              </w:rPr>
              <w:t>X</w:t>
            </w:r>
          </w:p>
        </w:tc>
        <w:tc>
          <w:tcPr>
            <w:tcW w:w="720" w:type="dxa"/>
          </w:tcPr>
          <w:p w14:paraId="60A320A4" w14:textId="77777777" w:rsidR="006D4642" w:rsidRDefault="006D4642" w:rsidP="00CB3FAB">
            <w:pPr>
              <w:jc w:val="center"/>
              <w:rPr>
                <w:sz w:val="20"/>
              </w:rPr>
            </w:pPr>
          </w:p>
        </w:tc>
        <w:tc>
          <w:tcPr>
            <w:tcW w:w="720" w:type="dxa"/>
          </w:tcPr>
          <w:p w14:paraId="6D282AA3" w14:textId="77777777" w:rsidR="006D4642" w:rsidRDefault="006D4642" w:rsidP="00CB3FAB">
            <w:pPr>
              <w:jc w:val="center"/>
              <w:rPr>
                <w:sz w:val="20"/>
              </w:rPr>
            </w:pPr>
          </w:p>
        </w:tc>
        <w:tc>
          <w:tcPr>
            <w:tcW w:w="4342" w:type="dxa"/>
            <w:tcBorders>
              <w:right w:val="single" w:sz="6" w:space="0" w:color="auto"/>
            </w:tcBorders>
          </w:tcPr>
          <w:p w14:paraId="38F8A11B" w14:textId="77777777" w:rsidR="006D4642" w:rsidRDefault="006D4642" w:rsidP="00CB3FAB">
            <w:pPr>
              <w:pStyle w:val="NormalWeb"/>
            </w:pPr>
            <w:r>
              <w:rPr>
                <w:rFonts w:ascii="TimesNewRomanPSMT" w:hAnsi="TimesNewRomanPSMT"/>
                <w:sz w:val="20"/>
                <w:szCs w:val="20"/>
              </w:rPr>
              <w:t xml:space="preserve">There is a written communication and procedure policy as outlined in the multi-agency Memorandum of Understanding (MOU) signed August 24, 2016. Under Section IV of the MOU, communication and coordination protocols are delineated which ensures that information between education and Probation staff is effective.  This MOU will automatically renew for successive one-year terms unless either party notifies the other of a request for revision or termination of the MOU. </w:t>
            </w:r>
          </w:p>
          <w:p w14:paraId="3549663F" w14:textId="77777777" w:rsidR="006D4642" w:rsidRDefault="006D4642" w:rsidP="00CB3FAB">
            <w:pPr>
              <w:rPr>
                <w:sz w:val="20"/>
              </w:rPr>
            </w:pPr>
          </w:p>
        </w:tc>
      </w:tr>
      <w:tr w:rsidR="006D4642" w14:paraId="34FF3DEC" w14:textId="77777777" w:rsidTr="00CB3FAB">
        <w:trPr>
          <w:cantSplit/>
          <w:jc w:val="center"/>
        </w:trPr>
        <w:tc>
          <w:tcPr>
            <w:tcW w:w="4518" w:type="dxa"/>
            <w:tcBorders>
              <w:left w:val="single" w:sz="6" w:space="0" w:color="auto"/>
            </w:tcBorders>
          </w:tcPr>
          <w:p w14:paraId="5F5569F6" w14:textId="77777777" w:rsidR="006D4642" w:rsidRPr="00341AB9" w:rsidRDefault="006D4642" w:rsidP="00CB3FAB">
            <w:pPr>
              <w:jc w:val="both"/>
              <w:rPr>
                <w:color w:val="212121"/>
                <w:sz w:val="20"/>
                <w:szCs w:val="20"/>
                <w:shd w:val="clear" w:color="auto" w:fill="FFFFFF"/>
              </w:rPr>
            </w:pPr>
            <w:r w:rsidRPr="00313F40">
              <w:rPr>
                <w:color w:val="212121"/>
                <w:sz w:val="20"/>
                <w:szCs w:val="20"/>
                <w:shd w:val="clear" w:color="auto" w:fill="FFFFFF"/>
              </w:rPr>
              <w:lastRenderedPageBreak/>
              <w:t xml:space="preserve">Culturally responsive and trauma-informed approaches should be applied when providing instruction. </w:t>
            </w:r>
          </w:p>
        </w:tc>
        <w:tc>
          <w:tcPr>
            <w:tcW w:w="720" w:type="dxa"/>
          </w:tcPr>
          <w:p w14:paraId="6ACEE293" w14:textId="77777777" w:rsidR="006D4642" w:rsidRDefault="006D4642" w:rsidP="00CB3FAB">
            <w:pPr>
              <w:jc w:val="center"/>
              <w:rPr>
                <w:sz w:val="20"/>
              </w:rPr>
            </w:pPr>
            <w:r>
              <w:rPr>
                <w:sz w:val="20"/>
              </w:rPr>
              <w:t>X</w:t>
            </w:r>
          </w:p>
        </w:tc>
        <w:tc>
          <w:tcPr>
            <w:tcW w:w="720" w:type="dxa"/>
          </w:tcPr>
          <w:p w14:paraId="1DD703EF" w14:textId="77777777" w:rsidR="006D4642" w:rsidRDefault="006D4642" w:rsidP="00CB3FAB">
            <w:pPr>
              <w:jc w:val="center"/>
              <w:rPr>
                <w:sz w:val="20"/>
              </w:rPr>
            </w:pPr>
          </w:p>
        </w:tc>
        <w:tc>
          <w:tcPr>
            <w:tcW w:w="720" w:type="dxa"/>
          </w:tcPr>
          <w:p w14:paraId="5CBEBC44" w14:textId="77777777" w:rsidR="006D4642" w:rsidRDefault="006D4642" w:rsidP="00CB3FAB">
            <w:pPr>
              <w:jc w:val="center"/>
              <w:rPr>
                <w:sz w:val="20"/>
              </w:rPr>
            </w:pPr>
          </w:p>
        </w:tc>
        <w:tc>
          <w:tcPr>
            <w:tcW w:w="4342" w:type="dxa"/>
            <w:tcBorders>
              <w:right w:val="single" w:sz="6" w:space="0" w:color="auto"/>
            </w:tcBorders>
          </w:tcPr>
          <w:p w14:paraId="1C4971BE" w14:textId="77777777" w:rsidR="006D4642" w:rsidRDefault="006D4642" w:rsidP="00CB3FAB">
            <w:pPr>
              <w:pStyle w:val="NormalWeb"/>
            </w:pPr>
            <w:r>
              <w:rPr>
                <w:rFonts w:ascii="TimesNewRomanPSMT" w:hAnsi="TimesNewRomanPSMT"/>
                <w:sz w:val="20"/>
                <w:szCs w:val="20"/>
              </w:rPr>
              <w:t xml:space="preserve">Specific strategies are used to support the learning needs of students which are culturally responsive and/or who have experienced trauma, including discovering and building on the student’s individual interests and competencies; maintaining predictable routines and expectations; maintaining expectations for the student that are consistent with those of his/her peers; and providing positive behavioral supports. </w:t>
            </w:r>
          </w:p>
          <w:p w14:paraId="489D5539" w14:textId="77777777" w:rsidR="006D4642" w:rsidRDefault="006D4642" w:rsidP="00CB3FAB">
            <w:pPr>
              <w:pStyle w:val="NormalWeb"/>
            </w:pPr>
            <w:r>
              <w:rPr>
                <w:rFonts w:ascii="TimesNewRomanPSMT" w:hAnsi="TimesNewRomanPSMT"/>
                <w:sz w:val="20"/>
                <w:szCs w:val="20"/>
              </w:rPr>
              <w:t xml:space="preserve">Language-based teaching approaches are used to help students process information and alleviate their fears. Students who have experienced trauma often pay more attention to nonverbal cues than verbal communication, so multiple forms of communicating information and helping students identify and verbally express their feelings are a few strategies used to support learning. </w:t>
            </w:r>
          </w:p>
          <w:p w14:paraId="56DB4552" w14:textId="77777777" w:rsidR="006D4642" w:rsidRDefault="006D4642" w:rsidP="00CB3FAB">
            <w:pPr>
              <w:rPr>
                <w:sz w:val="20"/>
              </w:rPr>
            </w:pPr>
          </w:p>
        </w:tc>
      </w:tr>
      <w:tr w:rsidR="006D4642" w14:paraId="6934F013" w14:textId="77777777" w:rsidTr="00CB3FAB">
        <w:trPr>
          <w:cantSplit/>
          <w:jc w:val="center"/>
        </w:trPr>
        <w:tc>
          <w:tcPr>
            <w:tcW w:w="4518" w:type="dxa"/>
            <w:tcBorders>
              <w:left w:val="single" w:sz="6" w:space="0" w:color="auto"/>
            </w:tcBorders>
          </w:tcPr>
          <w:p w14:paraId="3EF74620" w14:textId="77777777" w:rsidR="006D4642" w:rsidRPr="00341AB9" w:rsidRDefault="006D4642" w:rsidP="00CB3FAB">
            <w:pPr>
              <w:jc w:val="both"/>
              <w:rPr>
                <w:color w:val="212121"/>
                <w:sz w:val="20"/>
                <w:szCs w:val="20"/>
                <w:shd w:val="clear" w:color="auto" w:fill="FFFFFF"/>
              </w:rPr>
            </w:pPr>
            <w:r w:rsidRPr="00313F40">
              <w:rPr>
                <w:color w:val="212121"/>
                <w:sz w:val="20"/>
                <w:szCs w:val="20"/>
                <w:shd w:val="clear" w:color="auto" w:fill="FFFFFF"/>
              </w:rPr>
              <w:t>Education staff should collaborate with the facility administrator to use technology to facilitate learning and ensure safe technology practices.</w:t>
            </w:r>
          </w:p>
        </w:tc>
        <w:tc>
          <w:tcPr>
            <w:tcW w:w="720" w:type="dxa"/>
          </w:tcPr>
          <w:p w14:paraId="2F4A06BA" w14:textId="77777777" w:rsidR="006D4642" w:rsidRDefault="006D4642" w:rsidP="00CB3FAB">
            <w:pPr>
              <w:jc w:val="center"/>
              <w:rPr>
                <w:sz w:val="20"/>
              </w:rPr>
            </w:pPr>
            <w:r>
              <w:rPr>
                <w:sz w:val="20"/>
              </w:rPr>
              <w:t>X</w:t>
            </w:r>
          </w:p>
        </w:tc>
        <w:tc>
          <w:tcPr>
            <w:tcW w:w="720" w:type="dxa"/>
          </w:tcPr>
          <w:p w14:paraId="45F0E3E3" w14:textId="77777777" w:rsidR="006D4642" w:rsidRDefault="006D4642" w:rsidP="00CB3FAB">
            <w:pPr>
              <w:jc w:val="center"/>
              <w:rPr>
                <w:sz w:val="20"/>
              </w:rPr>
            </w:pPr>
          </w:p>
        </w:tc>
        <w:tc>
          <w:tcPr>
            <w:tcW w:w="720" w:type="dxa"/>
          </w:tcPr>
          <w:p w14:paraId="45635EE5" w14:textId="77777777" w:rsidR="006D4642" w:rsidRDefault="006D4642" w:rsidP="00CB3FAB">
            <w:pPr>
              <w:jc w:val="center"/>
              <w:rPr>
                <w:sz w:val="20"/>
              </w:rPr>
            </w:pPr>
          </w:p>
        </w:tc>
        <w:tc>
          <w:tcPr>
            <w:tcW w:w="4342" w:type="dxa"/>
            <w:tcBorders>
              <w:right w:val="single" w:sz="6" w:space="0" w:color="auto"/>
            </w:tcBorders>
          </w:tcPr>
          <w:p w14:paraId="103C5275" w14:textId="77777777" w:rsidR="006D4642" w:rsidRPr="00A42FB8" w:rsidRDefault="006D4642" w:rsidP="00CB3FAB">
            <w:pPr>
              <w:rPr>
                <w:sz w:val="20"/>
              </w:rPr>
            </w:pPr>
            <w:r w:rsidRPr="00A42FB8">
              <w:rPr>
                <w:sz w:val="20"/>
              </w:rPr>
              <w:t>Under Section IV of the MOU, communication and coordination protocols are delineated which ensures that information between education and Probation staff is effective</w:t>
            </w:r>
            <w:r>
              <w:rPr>
                <w:sz w:val="20"/>
              </w:rPr>
              <w:t>.</w:t>
            </w:r>
            <w:r w:rsidRPr="00A42FB8">
              <w:rPr>
                <w:sz w:val="20"/>
              </w:rPr>
              <w:t xml:space="preserve"> </w:t>
            </w:r>
            <w:r>
              <w:rPr>
                <w:sz w:val="20"/>
              </w:rPr>
              <w:t xml:space="preserve"> </w:t>
            </w:r>
            <w:r w:rsidRPr="00A42FB8">
              <w:rPr>
                <w:sz w:val="20"/>
              </w:rPr>
              <w:t xml:space="preserve">TCSOS BP 6163.4- Student Use of Technology is reviewed and signed by each student prior to classroom internet access. Students have one-one access to Chrome books and have access to secure websites. </w:t>
            </w:r>
          </w:p>
          <w:p w14:paraId="75340F1E" w14:textId="77777777" w:rsidR="006D4642" w:rsidRDefault="006D4642" w:rsidP="00CB3FAB">
            <w:pPr>
              <w:rPr>
                <w:sz w:val="20"/>
              </w:rPr>
            </w:pPr>
          </w:p>
        </w:tc>
      </w:tr>
      <w:tr w:rsidR="006D4642" w14:paraId="7B05889C" w14:textId="77777777" w:rsidTr="00CB3FAB">
        <w:trPr>
          <w:cantSplit/>
          <w:jc w:val="center"/>
        </w:trPr>
        <w:tc>
          <w:tcPr>
            <w:tcW w:w="4518" w:type="dxa"/>
            <w:tcBorders>
              <w:left w:val="single" w:sz="6" w:space="0" w:color="auto"/>
            </w:tcBorders>
          </w:tcPr>
          <w:p w14:paraId="2EEB049C" w14:textId="77777777" w:rsidR="006D4642" w:rsidRPr="00313F40" w:rsidRDefault="006D4642" w:rsidP="00CB3FAB">
            <w:pPr>
              <w:jc w:val="both"/>
              <w:rPr>
                <w:color w:val="212121"/>
                <w:sz w:val="20"/>
                <w:szCs w:val="20"/>
                <w:shd w:val="clear" w:color="auto" w:fill="FFFFFF"/>
              </w:rPr>
            </w:pPr>
            <w:r>
              <w:rPr>
                <w:color w:val="212121"/>
                <w:sz w:val="20"/>
                <w:szCs w:val="20"/>
                <w:shd w:val="clear" w:color="auto" w:fill="FFFFFF"/>
              </w:rPr>
              <w:t>T</w:t>
            </w:r>
            <w:r w:rsidRPr="005655D5">
              <w:rPr>
                <w:color w:val="212121"/>
                <w:sz w:val="20"/>
                <w:szCs w:val="20"/>
                <w:shd w:val="clear" w:color="auto" w:fill="FFFFFF"/>
              </w:rPr>
              <w:t>he facility administrator shall request an annual review of each required element of the program by the Superintendent of Schools, and a report or review checklist on compliance, deficiencies, and corrective action needed to achieve compliance with this section.</w:t>
            </w:r>
          </w:p>
        </w:tc>
        <w:tc>
          <w:tcPr>
            <w:tcW w:w="720" w:type="dxa"/>
          </w:tcPr>
          <w:p w14:paraId="091CAA3E" w14:textId="77777777" w:rsidR="006D4642" w:rsidRDefault="006D4642" w:rsidP="00CB3FAB">
            <w:pPr>
              <w:jc w:val="center"/>
              <w:rPr>
                <w:sz w:val="20"/>
              </w:rPr>
            </w:pPr>
            <w:r>
              <w:rPr>
                <w:sz w:val="20"/>
              </w:rPr>
              <w:t>X</w:t>
            </w:r>
          </w:p>
        </w:tc>
        <w:tc>
          <w:tcPr>
            <w:tcW w:w="720" w:type="dxa"/>
          </w:tcPr>
          <w:p w14:paraId="2BBBD0A3" w14:textId="77777777" w:rsidR="006D4642" w:rsidRDefault="006D4642" w:rsidP="00CB3FAB">
            <w:pPr>
              <w:jc w:val="center"/>
              <w:rPr>
                <w:sz w:val="20"/>
              </w:rPr>
            </w:pPr>
          </w:p>
        </w:tc>
        <w:tc>
          <w:tcPr>
            <w:tcW w:w="720" w:type="dxa"/>
          </w:tcPr>
          <w:p w14:paraId="5F3FB4F6" w14:textId="77777777" w:rsidR="006D4642" w:rsidRDefault="006D4642" w:rsidP="00CB3FAB">
            <w:pPr>
              <w:jc w:val="center"/>
              <w:rPr>
                <w:sz w:val="20"/>
              </w:rPr>
            </w:pPr>
          </w:p>
        </w:tc>
        <w:tc>
          <w:tcPr>
            <w:tcW w:w="4342" w:type="dxa"/>
            <w:tcBorders>
              <w:right w:val="single" w:sz="6" w:space="0" w:color="auto"/>
            </w:tcBorders>
          </w:tcPr>
          <w:p w14:paraId="2A0E209A" w14:textId="77777777" w:rsidR="006D4642" w:rsidRDefault="006D4642" w:rsidP="00CB3FAB">
            <w:pPr>
              <w:rPr>
                <w:sz w:val="20"/>
              </w:rPr>
            </w:pPr>
            <w:r>
              <w:rPr>
                <w:sz w:val="20"/>
              </w:rPr>
              <w:t>The facility Superintendent, Annie Hockett, requests an annual review of all components of GREC educational programming.  The educational program has been evaluated every year as required.</w:t>
            </w:r>
          </w:p>
        </w:tc>
      </w:tr>
      <w:tr w:rsidR="006D4642" w14:paraId="3918E6FF" w14:textId="77777777" w:rsidTr="00CB3FAB">
        <w:trPr>
          <w:cantSplit/>
          <w:jc w:val="center"/>
        </w:trPr>
        <w:tc>
          <w:tcPr>
            <w:tcW w:w="4518" w:type="dxa"/>
            <w:tcBorders>
              <w:left w:val="single" w:sz="6" w:space="0" w:color="auto"/>
            </w:tcBorders>
          </w:tcPr>
          <w:p w14:paraId="1E56D29E" w14:textId="77777777" w:rsidR="006D4642" w:rsidRPr="00313F40" w:rsidRDefault="006D4642" w:rsidP="00CB3FAB">
            <w:pPr>
              <w:jc w:val="both"/>
              <w:rPr>
                <w:color w:val="212121"/>
                <w:sz w:val="20"/>
                <w:szCs w:val="20"/>
                <w:shd w:val="clear" w:color="auto" w:fill="FFFFFF"/>
              </w:rPr>
            </w:pPr>
            <w:r w:rsidRPr="005655D5">
              <w:rPr>
                <w:color w:val="212121"/>
                <w:sz w:val="20"/>
                <w:szCs w:val="20"/>
                <w:shd w:val="clear" w:color="auto" w:fill="FFFFFF"/>
              </w:rPr>
              <w:t>Such a review, when conducted, cannot be delegated to the principal or any other staff of any juvenile court school site.</w:t>
            </w:r>
          </w:p>
        </w:tc>
        <w:tc>
          <w:tcPr>
            <w:tcW w:w="720" w:type="dxa"/>
          </w:tcPr>
          <w:p w14:paraId="03DABA50" w14:textId="77777777" w:rsidR="006D4642" w:rsidRDefault="006D4642" w:rsidP="00CB3FAB">
            <w:pPr>
              <w:jc w:val="center"/>
              <w:rPr>
                <w:sz w:val="20"/>
              </w:rPr>
            </w:pPr>
            <w:r>
              <w:rPr>
                <w:sz w:val="20"/>
              </w:rPr>
              <w:t>X</w:t>
            </w:r>
          </w:p>
        </w:tc>
        <w:tc>
          <w:tcPr>
            <w:tcW w:w="720" w:type="dxa"/>
          </w:tcPr>
          <w:p w14:paraId="792A4A67" w14:textId="77777777" w:rsidR="006D4642" w:rsidRDefault="006D4642" w:rsidP="00CB3FAB">
            <w:pPr>
              <w:jc w:val="center"/>
              <w:rPr>
                <w:sz w:val="20"/>
              </w:rPr>
            </w:pPr>
          </w:p>
        </w:tc>
        <w:tc>
          <w:tcPr>
            <w:tcW w:w="720" w:type="dxa"/>
          </w:tcPr>
          <w:p w14:paraId="66754C39" w14:textId="77777777" w:rsidR="006D4642" w:rsidRDefault="006D4642" w:rsidP="00CB3FAB">
            <w:pPr>
              <w:jc w:val="center"/>
              <w:rPr>
                <w:sz w:val="20"/>
              </w:rPr>
            </w:pPr>
          </w:p>
        </w:tc>
        <w:tc>
          <w:tcPr>
            <w:tcW w:w="4342" w:type="dxa"/>
            <w:tcBorders>
              <w:right w:val="single" w:sz="6" w:space="0" w:color="auto"/>
            </w:tcBorders>
          </w:tcPr>
          <w:p w14:paraId="3CFA1BD2" w14:textId="77777777" w:rsidR="006D4642" w:rsidRPr="00A42FB8" w:rsidRDefault="006D4642" w:rsidP="00CB3FAB">
            <w:pPr>
              <w:rPr>
                <w:sz w:val="20"/>
              </w:rPr>
            </w:pPr>
            <w:r w:rsidRPr="00A42FB8">
              <w:rPr>
                <w:sz w:val="20"/>
              </w:rPr>
              <w:t>Reviewers are from the County Office of Education in</w:t>
            </w:r>
            <w:r>
              <w:rPr>
                <w:sz w:val="20"/>
              </w:rPr>
              <w:t xml:space="preserve"> Calaveras County.</w:t>
            </w:r>
            <w:r w:rsidRPr="00A42FB8">
              <w:rPr>
                <w:sz w:val="20"/>
              </w:rPr>
              <w:br/>
            </w:r>
            <w:r>
              <w:rPr>
                <w:sz w:val="20"/>
              </w:rPr>
              <w:t>Karen Vail</w:t>
            </w:r>
            <w:r w:rsidRPr="00A42FB8">
              <w:rPr>
                <w:sz w:val="20"/>
              </w:rPr>
              <w:t>, Superintendent, Calaveras County Office of Education</w:t>
            </w:r>
            <w:r w:rsidRPr="00A42FB8">
              <w:rPr>
                <w:sz w:val="20"/>
              </w:rPr>
              <w:br/>
            </w:r>
            <w:r>
              <w:rPr>
                <w:sz w:val="20"/>
              </w:rPr>
              <w:t>Jared Hungerford</w:t>
            </w:r>
            <w:r w:rsidRPr="00A42FB8">
              <w:rPr>
                <w:sz w:val="20"/>
              </w:rPr>
              <w:t xml:space="preserve">, Assistant Superintendent, Calaveras County Office of Education </w:t>
            </w:r>
          </w:p>
          <w:p w14:paraId="620A1D74" w14:textId="77777777" w:rsidR="006D4642" w:rsidRDefault="006D4642" w:rsidP="00CB3FAB">
            <w:pPr>
              <w:rPr>
                <w:sz w:val="20"/>
              </w:rPr>
            </w:pPr>
          </w:p>
        </w:tc>
      </w:tr>
      <w:tr w:rsidR="006D4642" w14:paraId="007DFAE3" w14:textId="77777777" w:rsidTr="00CB3FAB">
        <w:trPr>
          <w:cantSplit/>
          <w:jc w:val="center"/>
        </w:trPr>
        <w:tc>
          <w:tcPr>
            <w:tcW w:w="4518" w:type="dxa"/>
            <w:tcBorders>
              <w:left w:val="single" w:sz="6" w:space="0" w:color="auto"/>
            </w:tcBorders>
          </w:tcPr>
          <w:p w14:paraId="0B62A825" w14:textId="77777777" w:rsidR="006D4642" w:rsidRPr="00313F40" w:rsidRDefault="006D4642" w:rsidP="00CB3FAB">
            <w:pPr>
              <w:jc w:val="both"/>
              <w:rPr>
                <w:color w:val="212121"/>
                <w:sz w:val="20"/>
                <w:szCs w:val="20"/>
                <w:shd w:val="clear" w:color="auto" w:fill="FFFFFF"/>
              </w:rPr>
            </w:pPr>
            <w:r w:rsidRPr="005655D5">
              <w:rPr>
                <w:color w:val="212121"/>
                <w:sz w:val="20"/>
                <w:szCs w:val="20"/>
                <w:shd w:val="clear" w:color="auto" w:fill="FFFFFF"/>
              </w:rPr>
              <w:t>The Superintendent of Schools shall conduct this review in conjunction with a qualified outside agency or individual. 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tc>
        <w:tc>
          <w:tcPr>
            <w:tcW w:w="720" w:type="dxa"/>
          </w:tcPr>
          <w:p w14:paraId="62D94F4F" w14:textId="77777777" w:rsidR="006D4642" w:rsidRDefault="006D4642" w:rsidP="00CB3FAB">
            <w:pPr>
              <w:jc w:val="center"/>
              <w:rPr>
                <w:sz w:val="20"/>
              </w:rPr>
            </w:pPr>
            <w:r>
              <w:rPr>
                <w:sz w:val="20"/>
              </w:rPr>
              <w:t>X</w:t>
            </w:r>
          </w:p>
        </w:tc>
        <w:tc>
          <w:tcPr>
            <w:tcW w:w="720" w:type="dxa"/>
          </w:tcPr>
          <w:p w14:paraId="45C4688F" w14:textId="77777777" w:rsidR="006D4642" w:rsidRDefault="006D4642" w:rsidP="00CB3FAB">
            <w:pPr>
              <w:jc w:val="center"/>
              <w:rPr>
                <w:sz w:val="20"/>
              </w:rPr>
            </w:pPr>
          </w:p>
        </w:tc>
        <w:tc>
          <w:tcPr>
            <w:tcW w:w="720" w:type="dxa"/>
          </w:tcPr>
          <w:p w14:paraId="1AEC0E24" w14:textId="77777777" w:rsidR="006D4642" w:rsidRDefault="006D4642" w:rsidP="00CB3FAB">
            <w:pPr>
              <w:jc w:val="center"/>
              <w:rPr>
                <w:sz w:val="20"/>
              </w:rPr>
            </w:pPr>
          </w:p>
        </w:tc>
        <w:tc>
          <w:tcPr>
            <w:tcW w:w="4342" w:type="dxa"/>
            <w:tcBorders>
              <w:right w:val="single" w:sz="6" w:space="0" w:color="auto"/>
            </w:tcBorders>
          </w:tcPr>
          <w:p w14:paraId="6CE74CE6" w14:textId="77777777" w:rsidR="006D4642" w:rsidRDefault="006D4642" w:rsidP="00CB3FAB">
            <w:pPr>
              <w:rPr>
                <w:sz w:val="20"/>
              </w:rPr>
            </w:pPr>
          </w:p>
        </w:tc>
      </w:tr>
      <w:tr w:rsidR="006D4642" w14:paraId="3A8CC912" w14:textId="77777777" w:rsidTr="00CB3FAB">
        <w:trPr>
          <w:cantSplit/>
          <w:jc w:val="center"/>
        </w:trPr>
        <w:tc>
          <w:tcPr>
            <w:tcW w:w="4518" w:type="dxa"/>
            <w:tcBorders>
              <w:left w:val="single" w:sz="6" w:space="0" w:color="auto"/>
            </w:tcBorders>
          </w:tcPr>
          <w:p w14:paraId="7C0E7628" w14:textId="77777777" w:rsidR="006D4642" w:rsidRPr="007A717F" w:rsidRDefault="006D4642" w:rsidP="00CB3FAB">
            <w:pPr>
              <w:jc w:val="both"/>
              <w:rPr>
                <w:sz w:val="20"/>
                <w:szCs w:val="20"/>
              </w:rPr>
            </w:pPr>
            <w:r w:rsidRPr="007A717F">
              <w:rPr>
                <w:b/>
                <w:sz w:val="20"/>
                <w:szCs w:val="20"/>
              </w:rPr>
              <w:lastRenderedPageBreak/>
              <w:t>(b) Required elements</w:t>
            </w:r>
          </w:p>
          <w:p w14:paraId="51D7D65D" w14:textId="77777777" w:rsidR="006D4642" w:rsidRPr="007A717F" w:rsidRDefault="006D4642" w:rsidP="00CB3FAB">
            <w:pPr>
              <w:jc w:val="both"/>
              <w:rPr>
                <w:b/>
                <w:sz w:val="20"/>
                <w:szCs w:val="20"/>
              </w:rPr>
            </w:pPr>
            <w:r w:rsidRPr="007A717F">
              <w:rPr>
                <w:sz w:val="20"/>
                <w:szCs w:val="20"/>
              </w:rPr>
              <w:t xml:space="preserve">The facility school program </w:t>
            </w:r>
            <w:r>
              <w:rPr>
                <w:sz w:val="20"/>
                <w:szCs w:val="20"/>
              </w:rPr>
              <w:t xml:space="preserve">shall </w:t>
            </w:r>
            <w:r w:rsidRPr="007A717F">
              <w:rPr>
                <w:sz w:val="20"/>
                <w:szCs w:val="20"/>
              </w:rPr>
              <w:t>compl</w:t>
            </w:r>
            <w:r>
              <w:rPr>
                <w:sz w:val="20"/>
                <w:szCs w:val="20"/>
              </w:rPr>
              <w:t xml:space="preserve">y </w:t>
            </w:r>
            <w:r w:rsidRPr="007A717F">
              <w:rPr>
                <w:sz w:val="20"/>
                <w:szCs w:val="20"/>
              </w:rPr>
              <w:t>with the State Education Code and County Board of Education policies</w:t>
            </w:r>
            <w:r>
              <w:rPr>
                <w:sz w:val="20"/>
                <w:szCs w:val="20"/>
              </w:rPr>
              <w:t xml:space="preserve">. </w:t>
            </w:r>
          </w:p>
        </w:tc>
        <w:tc>
          <w:tcPr>
            <w:tcW w:w="720" w:type="dxa"/>
          </w:tcPr>
          <w:p w14:paraId="6047A080" w14:textId="77777777" w:rsidR="006D4642" w:rsidRDefault="006D4642" w:rsidP="00CB3FAB">
            <w:pPr>
              <w:jc w:val="center"/>
              <w:rPr>
                <w:sz w:val="20"/>
              </w:rPr>
            </w:pPr>
            <w:r>
              <w:rPr>
                <w:sz w:val="20"/>
              </w:rPr>
              <w:t>X</w:t>
            </w:r>
            <w:r>
              <w:rPr>
                <w:sz w:val="20"/>
              </w:rPr>
              <w:fldChar w:fldCharType="begin">
                <w:ffData>
                  <w:name w:val="Text5"/>
                  <w:enabled/>
                  <w:calcOnExit w:val="0"/>
                  <w:textInput/>
                </w:ffData>
              </w:fldChar>
            </w:r>
            <w:bookmarkStart w:id="3" w:name="Text5"/>
            <w:r>
              <w:rPr>
                <w:sz w:val="20"/>
              </w:rPr>
              <w:instrText xml:space="preserve"> FORMTEXT </w:instrText>
            </w:r>
            <w:r w:rsidR="00000000">
              <w:rPr>
                <w:sz w:val="20"/>
              </w:rPr>
            </w:r>
            <w:r w:rsidR="00000000">
              <w:rPr>
                <w:sz w:val="20"/>
              </w:rPr>
              <w:fldChar w:fldCharType="separate"/>
            </w:r>
            <w:r>
              <w:rPr>
                <w:sz w:val="20"/>
              </w:rPr>
              <w:fldChar w:fldCharType="end"/>
            </w:r>
            <w:bookmarkEnd w:id="3"/>
          </w:p>
        </w:tc>
        <w:tc>
          <w:tcPr>
            <w:tcW w:w="720" w:type="dxa"/>
          </w:tcPr>
          <w:p w14:paraId="36E52BDD" w14:textId="77777777" w:rsidR="006D4642" w:rsidRDefault="006D4642" w:rsidP="00CB3FAB">
            <w:pPr>
              <w:jc w:val="center"/>
              <w:rPr>
                <w:sz w:val="20"/>
              </w:rPr>
            </w:pPr>
            <w:r>
              <w:rPr>
                <w:sz w:val="20"/>
              </w:rPr>
              <w:fldChar w:fldCharType="begin">
                <w:ffData>
                  <w:name w:val="Text7"/>
                  <w:enabled/>
                  <w:calcOnExit w:val="0"/>
                  <w:textInput/>
                </w:ffData>
              </w:fldChar>
            </w:r>
            <w:bookmarkStart w:id="4" w:name="Text7"/>
            <w:r>
              <w:rPr>
                <w:sz w:val="20"/>
              </w:rPr>
              <w:instrText xml:space="preserve"> FORMTEXT </w:instrText>
            </w:r>
            <w:r w:rsidR="00000000">
              <w:rPr>
                <w:sz w:val="20"/>
              </w:rPr>
            </w:r>
            <w:r w:rsidR="00000000">
              <w:rPr>
                <w:sz w:val="20"/>
              </w:rPr>
              <w:fldChar w:fldCharType="separate"/>
            </w:r>
            <w:r>
              <w:rPr>
                <w:sz w:val="20"/>
              </w:rPr>
              <w:fldChar w:fldCharType="end"/>
            </w:r>
            <w:bookmarkEnd w:id="4"/>
          </w:p>
        </w:tc>
        <w:tc>
          <w:tcPr>
            <w:tcW w:w="720" w:type="dxa"/>
          </w:tcPr>
          <w:p w14:paraId="10D07D34" w14:textId="77777777" w:rsidR="006D4642" w:rsidRDefault="006D4642" w:rsidP="00CB3FAB">
            <w:pPr>
              <w:jc w:val="center"/>
              <w:rPr>
                <w:sz w:val="20"/>
              </w:rPr>
            </w:pPr>
            <w:r>
              <w:rPr>
                <w:sz w:val="20"/>
              </w:rPr>
              <w:fldChar w:fldCharType="begin">
                <w:ffData>
                  <w:name w:val="Text8"/>
                  <w:enabled/>
                  <w:calcOnExit w:val="0"/>
                  <w:textInput/>
                </w:ffData>
              </w:fldChar>
            </w:r>
            <w:bookmarkStart w:id="5" w:name="Text8"/>
            <w:r>
              <w:rPr>
                <w:sz w:val="20"/>
              </w:rPr>
              <w:instrText xml:space="preserve"> FORMTEXT </w:instrText>
            </w:r>
            <w:r w:rsidR="00000000">
              <w:rPr>
                <w:sz w:val="20"/>
              </w:rPr>
            </w:r>
            <w:r w:rsidR="00000000">
              <w:rPr>
                <w:sz w:val="20"/>
              </w:rPr>
              <w:fldChar w:fldCharType="separate"/>
            </w:r>
            <w:r>
              <w:rPr>
                <w:sz w:val="20"/>
              </w:rPr>
              <w:fldChar w:fldCharType="end"/>
            </w:r>
            <w:bookmarkEnd w:id="5"/>
          </w:p>
        </w:tc>
        <w:tc>
          <w:tcPr>
            <w:tcW w:w="4342" w:type="dxa"/>
            <w:tcBorders>
              <w:right w:val="single" w:sz="6" w:space="0" w:color="auto"/>
            </w:tcBorders>
          </w:tcPr>
          <w:p w14:paraId="295FE50C" w14:textId="77777777" w:rsidR="006D4642" w:rsidRDefault="006D4642" w:rsidP="00CB3FAB">
            <w:pPr>
              <w:pStyle w:val="NormalWeb"/>
            </w:pPr>
            <w:r>
              <w:rPr>
                <w:rFonts w:ascii="TimesNewRomanPSMT" w:hAnsi="TimesNewRomanPSMT"/>
                <w:sz w:val="20"/>
                <w:szCs w:val="20"/>
              </w:rPr>
              <w:t>Since the instructional staff to student ratio has been low, we are able to provide an individualized course of study for each student. The Individualized Learning Plan is used upon entry into the school, each student is invited to participate in a meeting where the administrative staff works with the student to identify learning needs and</w:t>
            </w:r>
            <w:r>
              <w:rPr>
                <w:rFonts w:ascii="TimesNewRomanPSMT" w:hAnsi="TimesNewRomanPSMT"/>
                <w:sz w:val="20"/>
                <w:szCs w:val="20"/>
              </w:rPr>
              <w:br/>
              <w:t xml:space="preserve">opportunities, specialized services needed under 504, IDEA/IEP, and EL services based upon the practices and procedures identified in the TCSOS Student Intervention Guidelines. Student records request are sent within 24 hours of notification of a student's arrival at the facility. </w:t>
            </w:r>
          </w:p>
          <w:p w14:paraId="5EE2B6D4" w14:textId="77777777" w:rsidR="006D4642" w:rsidRDefault="006D4642" w:rsidP="00CB3FAB">
            <w:pPr>
              <w:rPr>
                <w:sz w:val="20"/>
              </w:rPr>
            </w:pPr>
            <w:r>
              <w:rPr>
                <w:sz w:val="20"/>
              </w:rPr>
              <w:fldChar w:fldCharType="begin">
                <w:ffData>
                  <w:name w:val="Text11"/>
                  <w:enabled/>
                  <w:calcOnExit w:val="0"/>
                  <w:textInput/>
                </w:ffData>
              </w:fldChar>
            </w:r>
            <w:bookmarkStart w:id="6" w:name="Text11"/>
            <w:r>
              <w:rPr>
                <w:sz w:val="20"/>
              </w:rPr>
              <w:instrText xml:space="preserve"> FORMTEXT </w:instrText>
            </w:r>
            <w:r w:rsidR="00000000">
              <w:rPr>
                <w:sz w:val="20"/>
              </w:rPr>
            </w:r>
            <w:r w:rsidR="00000000">
              <w:rPr>
                <w:sz w:val="20"/>
              </w:rPr>
              <w:fldChar w:fldCharType="separate"/>
            </w:r>
            <w:r>
              <w:rPr>
                <w:sz w:val="20"/>
              </w:rPr>
              <w:fldChar w:fldCharType="end"/>
            </w:r>
            <w:bookmarkEnd w:id="6"/>
          </w:p>
        </w:tc>
      </w:tr>
      <w:tr w:rsidR="006D4642" w14:paraId="3DCB2EC5" w14:textId="77777777" w:rsidTr="00CB3FAB">
        <w:trPr>
          <w:cantSplit/>
          <w:jc w:val="center"/>
        </w:trPr>
        <w:tc>
          <w:tcPr>
            <w:tcW w:w="4518" w:type="dxa"/>
            <w:tcBorders>
              <w:left w:val="single" w:sz="6" w:space="0" w:color="auto"/>
            </w:tcBorders>
          </w:tcPr>
          <w:p w14:paraId="460A7A26" w14:textId="77777777" w:rsidR="006D4642" w:rsidRPr="00313F40" w:rsidRDefault="006D4642" w:rsidP="00CB3FAB">
            <w:pPr>
              <w:jc w:val="both"/>
              <w:rPr>
                <w:sz w:val="20"/>
                <w:szCs w:val="20"/>
              </w:rPr>
            </w:pPr>
            <w:r w:rsidRPr="00313F40">
              <w:rPr>
                <w:sz w:val="20"/>
                <w:szCs w:val="20"/>
              </w:rPr>
              <w:t>As stated in the 2009 California Standards for the Teaching Profession, teachers shall establish and maintain learning environments that are physically, emotionally, and intellectually safe.</w:t>
            </w:r>
          </w:p>
        </w:tc>
        <w:tc>
          <w:tcPr>
            <w:tcW w:w="720" w:type="dxa"/>
          </w:tcPr>
          <w:p w14:paraId="1AFCF001" w14:textId="77777777" w:rsidR="006D4642" w:rsidRDefault="006D4642" w:rsidP="00CB3FAB">
            <w:pPr>
              <w:jc w:val="center"/>
              <w:rPr>
                <w:sz w:val="20"/>
              </w:rPr>
            </w:pPr>
            <w:r>
              <w:rPr>
                <w:sz w:val="20"/>
              </w:rPr>
              <w:t>X</w:t>
            </w:r>
          </w:p>
        </w:tc>
        <w:tc>
          <w:tcPr>
            <w:tcW w:w="720" w:type="dxa"/>
          </w:tcPr>
          <w:p w14:paraId="749014ED" w14:textId="77777777" w:rsidR="006D4642" w:rsidRDefault="006D4642" w:rsidP="00CB3FAB">
            <w:pPr>
              <w:jc w:val="center"/>
              <w:rPr>
                <w:sz w:val="20"/>
              </w:rPr>
            </w:pPr>
          </w:p>
        </w:tc>
        <w:tc>
          <w:tcPr>
            <w:tcW w:w="720" w:type="dxa"/>
          </w:tcPr>
          <w:p w14:paraId="567FBBA3" w14:textId="77777777" w:rsidR="006D4642" w:rsidRDefault="006D4642" w:rsidP="00CB3FAB">
            <w:pPr>
              <w:jc w:val="center"/>
              <w:rPr>
                <w:sz w:val="20"/>
              </w:rPr>
            </w:pPr>
          </w:p>
        </w:tc>
        <w:tc>
          <w:tcPr>
            <w:tcW w:w="4342" w:type="dxa"/>
            <w:tcBorders>
              <w:right w:val="single" w:sz="6" w:space="0" w:color="auto"/>
            </w:tcBorders>
          </w:tcPr>
          <w:p w14:paraId="7D4E39A6" w14:textId="77777777" w:rsidR="006D4642" w:rsidRPr="0073002A" w:rsidRDefault="00694BFF" w:rsidP="00CB3FAB">
            <w:pPr>
              <w:rPr>
                <w:sz w:val="20"/>
              </w:rPr>
            </w:pPr>
            <w:r>
              <w:rPr>
                <w:sz w:val="20"/>
              </w:rPr>
              <w:t>All educational staff participate in ongoing professional development in areas of trauma informed teaching, PBIS, and social/emotional best practices.</w:t>
            </w:r>
          </w:p>
          <w:p w14:paraId="3D06828D" w14:textId="77777777" w:rsidR="006D4642" w:rsidRDefault="006D4642" w:rsidP="00CB3FAB">
            <w:pPr>
              <w:rPr>
                <w:sz w:val="20"/>
              </w:rPr>
            </w:pPr>
          </w:p>
        </w:tc>
      </w:tr>
      <w:tr w:rsidR="006D4642" w14:paraId="17D6BA2E" w14:textId="77777777" w:rsidTr="00CB3FAB">
        <w:trPr>
          <w:cantSplit/>
          <w:jc w:val="center"/>
        </w:trPr>
        <w:tc>
          <w:tcPr>
            <w:tcW w:w="4518" w:type="dxa"/>
            <w:tcBorders>
              <w:left w:val="single" w:sz="6" w:space="0" w:color="auto"/>
            </w:tcBorders>
          </w:tcPr>
          <w:p w14:paraId="36CE0359" w14:textId="77777777" w:rsidR="006D4642" w:rsidRPr="00341AB9" w:rsidRDefault="006D4642" w:rsidP="00CB3FAB">
            <w:pPr>
              <w:jc w:val="both"/>
              <w:rPr>
                <w:b/>
                <w:sz w:val="20"/>
                <w:szCs w:val="20"/>
              </w:rPr>
            </w:pPr>
            <w:r w:rsidRPr="00341AB9">
              <w:rPr>
                <w:color w:val="212121"/>
                <w:sz w:val="20"/>
                <w:szCs w:val="20"/>
                <w:shd w:val="clear" w:color="auto" w:fill="FFFFFF"/>
              </w:rPr>
              <w:t>Youth shall be provided a rigorous, quality educational program that responds to the different learning styles and abilities of students and prepares them for high school graduation, career entry, and post-secondary education.</w:t>
            </w:r>
          </w:p>
        </w:tc>
        <w:tc>
          <w:tcPr>
            <w:tcW w:w="720" w:type="dxa"/>
          </w:tcPr>
          <w:p w14:paraId="186347A0" w14:textId="77777777" w:rsidR="006D4642" w:rsidRDefault="006D4642" w:rsidP="00CB3FAB">
            <w:pPr>
              <w:jc w:val="center"/>
              <w:rPr>
                <w:sz w:val="20"/>
              </w:rPr>
            </w:pPr>
            <w:r>
              <w:rPr>
                <w:sz w:val="20"/>
              </w:rPr>
              <w:t>X</w:t>
            </w:r>
          </w:p>
        </w:tc>
        <w:tc>
          <w:tcPr>
            <w:tcW w:w="720" w:type="dxa"/>
          </w:tcPr>
          <w:p w14:paraId="33BF73E2" w14:textId="77777777" w:rsidR="006D4642" w:rsidRDefault="006D4642" w:rsidP="00CB3FAB">
            <w:pPr>
              <w:jc w:val="center"/>
              <w:rPr>
                <w:sz w:val="20"/>
              </w:rPr>
            </w:pPr>
          </w:p>
        </w:tc>
        <w:tc>
          <w:tcPr>
            <w:tcW w:w="720" w:type="dxa"/>
          </w:tcPr>
          <w:p w14:paraId="52CD65C4" w14:textId="77777777" w:rsidR="006D4642" w:rsidRDefault="006D4642" w:rsidP="00CB3FAB">
            <w:pPr>
              <w:jc w:val="center"/>
              <w:rPr>
                <w:sz w:val="20"/>
              </w:rPr>
            </w:pPr>
          </w:p>
        </w:tc>
        <w:tc>
          <w:tcPr>
            <w:tcW w:w="4342" w:type="dxa"/>
            <w:tcBorders>
              <w:right w:val="single" w:sz="6" w:space="0" w:color="auto"/>
            </w:tcBorders>
          </w:tcPr>
          <w:p w14:paraId="2CC5E0AD" w14:textId="77777777" w:rsidR="006D4642" w:rsidRPr="0073002A" w:rsidRDefault="006D4642" w:rsidP="00CB3FAB">
            <w:pPr>
              <w:rPr>
                <w:sz w:val="20"/>
              </w:rPr>
            </w:pPr>
          </w:p>
          <w:p w14:paraId="3E4929D6" w14:textId="77777777" w:rsidR="006D4642" w:rsidRDefault="006D4642" w:rsidP="00CB3FAB">
            <w:pPr>
              <w:rPr>
                <w:sz w:val="20"/>
              </w:rPr>
            </w:pPr>
          </w:p>
        </w:tc>
      </w:tr>
      <w:tr w:rsidR="006D4642" w14:paraId="151E4CA0" w14:textId="77777777" w:rsidTr="00CB3FAB">
        <w:trPr>
          <w:cantSplit/>
          <w:jc w:val="center"/>
        </w:trPr>
        <w:tc>
          <w:tcPr>
            <w:tcW w:w="4518" w:type="dxa"/>
            <w:tcBorders>
              <w:left w:val="single" w:sz="6" w:space="0" w:color="auto"/>
            </w:tcBorders>
          </w:tcPr>
          <w:p w14:paraId="23B13C79"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t>The course of study shall comply with the State Education Code and include, but not be limited to, courses required for high school graduation.</w:t>
            </w:r>
          </w:p>
        </w:tc>
        <w:tc>
          <w:tcPr>
            <w:tcW w:w="720" w:type="dxa"/>
          </w:tcPr>
          <w:p w14:paraId="6169A58D" w14:textId="77777777" w:rsidR="006D4642" w:rsidRDefault="006D4642" w:rsidP="00CB3FAB">
            <w:pPr>
              <w:jc w:val="center"/>
              <w:rPr>
                <w:sz w:val="20"/>
              </w:rPr>
            </w:pPr>
            <w:r>
              <w:rPr>
                <w:sz w:val="20"/>
              </w:rPr>
              <w:t>X</w:t>
            </w:r>
          </w:p>
        </w:tc>
        <w:tc>
          <w:tcPr>
            <w:tcW w:w="720" w:type="dxa"/>
          </w:tcPr>
          <w:p w14:paraId="2D0109E2" w14:textId="77777777" w:rsidR="006D4642" w:rsidRDefault="006D4642" w:rsidP="00CB3FAB">
            <w:pPr>
              <w:jc w:val="center"/>
              <w:rPr>
                <w:sz w:val="20"/>
              </w:rPr>
            </w:pPr>
          </w:p>
        </w:tc>
        <w:tc>
          <w:tcPr>
            <w:tcW w:w="720" w:type="dxa"/>
          </w:tcPr>
          <w:p w14:paraId="1BE50004" w14:textId="77777777" w:rsidR="006D4642" w:rsidRDefault="006D4642" w:rsidP="00CB3FAB">
            <w:pPr>
              <w:jc w:val="center"/>
              <w:rPr>
                <w:sz w:val="20"/>
              </w:rPr>
            </w:pPr>
          </w:p>
        </w:tc>
        <w:tc>
          <w:tcPr>
            <w:tcW w:w="4342" w:type="dxa"/>
            <w:tcBorders>
              <w:right w:val="single" w:sz="6" w:space="0" w:color="auto"/>
            </w:tcBorders>
          </w:tcPr>
          <w:p w14:paraId="3B3E55EC" w14:textId="77777777" w:rsidR="006D4642" w:rsidRPr="0073002A" w:rsidRDefault="006D4642" w:rsidP="00CB3FAB">
            <w:pPr>
              <w:rPr>
                <w:sz w:val="20"/>
              </w:rPr>
            </w:pPr>
            <w:r w:rsidRPr="0073002A">
              <w:rPr>
                <w:sz w:val="20"/>
              </w:rPr>
              <w:t xml:space="preserve">The course of study for GREC is outlined in County School Board Policies. Students who have been in contact with the Juvenile Detention system are also able to graduate under state minimum graduation requirement or take the GED/HiSET/CHSPE. In </w:t>
            </w:r>
            <w:r>
              <w:rPr>
                <w:sz w:val="20"/>
              </w:rPr>
              <w:t>October of 2021</w:t>
            </w:r>
            <w:r w:rsidRPr="0073002A">
              <w:rPr>
                <w:sz w:val="20"/>
              </w:rPr>
              <w:t>, TCSOS invited the WASC team to GREC in order to</w:t>
            </w:r>
            <w:r>
              <w:rPr>
                <w:sz w:val="20"/>
              </w:rPr>
              <w:t xml:space="preserve"> participate in the re-accreditation process.</w:t>
            </w:r>
            <w:r w:rsidRPr="0073002A">
              <w:rPr>
                <w:sz w:val="20"/>
              </w:rPr>
              <w:t xml:space="preserve"> </w:t>
            </w:r>
            <w:r>
              <w:rPr>
                <w:sz w:val="20"/>
              </w:rPr>
              <w:t>A six year a</w:t>
            </w:r>
            <w:r w:rsidRPr="0073002A">
              <w:rPr>
                <w:sz w:val="20"/>
              </w:rPr>
              <w:t xml:space="preserve">ccreditation was received </w:t>
            </w:r>
            <w:r>
              <w:rPr>
                <w:sz w:val="20"/>
              </w:rPr>
              <w:t xml:space="preserve">and </w:t>
            </w:r>
            <w:r w:rsidRPr="0073002A">
              <w:rPr>
                <w:sz w:val="20"/>
              </w:rPr>
              <w:t>i</w:t>
            </w:r>
            <w:r>
              <w:rPr>
                <w:sz w:val="20"/>
              </w:rPr>
              <w:t xml:space="preserve">s </w:t>
            </w:r>
            <w:r w:rsidRPr="0073002A">
              <w:rPr>
                <w:sz w:val="20"/>
              </w:rPr>
              <w:t>in effect</w:t>
            </w:r>
            <w:r>
              <w:rPr>
                <w:sz w:val="20"/>
              </w:rPr>
              <w:t xml:space="preserve"> until June of 2028.</w:t>
            </w:r>
            <w:r w:rsidRPr="0073002A">
              <w:rPr>
                <w:sz w:val="20"/>
              </w:rPr>
              <w:t xml:space="preserve">  Students who have completed their high school</w:t>
            </w:r>
            <w:r w:rsidR="004D04BE">
              <w:rPr>
                <w:sz w:val="20"/>
              </w:rPr>
              <w:t xml:space="preserve"> graduation requirements</w:t>
            </w:r>
            <w:r w:rsidRPr="0073002A">
              <w:rPr>
                <w:sz w:val="20"/>
              </w:rPr>
              <w:t xml:space="preserve"> are provided additional opportunities to further their education through on- line college enrollment, participating in on-line classes that are specific to their interests, ServeSafe certification, and other individualized opportunities. Each student's program is evaluated at a weekly Multidisciplinary Team Meeting (MDT) and is monitored through the development of the Transition Plan</w:t>
            </w:r>
            <w:r>
              <w:rPr>
                <w:sz w:val="20"/>
              </w:rPr>
              <w:t>.</w:t>
            </w:r>
            <w:r w:rsidR="004D04BE">
              <w:rPr>
                <w:sz w:val="20"/>
              </w:rPr>
              <w:t xml:space="preserve">  Additionally, eligible youth being furloughed from the facility are afforded </w:t>
            </w:r>
            <w:r w:rsidR="000C3948">
              <w:rPr>
                <w:sz w:val="20"/>
              </w:rPr>
              <w:t xml:space="preserve">the </w:t>
            </w:r>
            <w:r w:rsidR="004D04BE">
              <w:rPr>
                <w:sz w:val="20"/>
              </w:rPr>
              <w:t>opportunity to participate in the work force</w:t>
            </w:r>
            <w:r w:rsidR="000C3948">
              <w:rPr>
                <w:sz w:val="20"/>
              </w:rPr>
              <w:t xml:space="preserve"> via a TCSOS issued work permit.</w:t>
            </w:r>
          </w:p>
          <w:p w14:paraId="6173089D" w14:textId="77777777" w:rsidR="006D4642" w:rsidRDefault="006D4642" w:rsidP="00CB3FAB">
            <w:pPr>
              <w:rPr>
                <w:sz w:val="20"/>
              </w:rPr>
            </w:pPr>
          </w:p>
        </w:tc>
      </w:tr>
      <w:tr w:rsidR="006D4642" w14:paraId="66F90DEF" w14:textId="77777777" w:rsidTr="00CB3FAB">
        <w:trPr>
          <w:cantSplit/>
          <w:jc w:val="center"/>
        </w:trPr>
        <w:tc>
          <w:tcPr>
            <w:tcW w:w="4518" w:type="dxa"/>
            <w:tcBorders>
              <w:left w:val="single" w:sz="6" w:space="0" w:color="auto"/>
            </w:tcBorders>
          </w:tcPr>
          <w:p w14:paraId="466E4495"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t>Information and preparation for the High School Equivalency Test as approved by the California Department of Education shall be made available to eligible youth.</w:t>
            </w:r>
          </w:p>
        </w:tc>
        <w:tc>
          <w:tcPr>
            <w:tcW w:w="720" w:type="dxa"/>
          </w:tcPr>
          <w:p w14:paraId="0F49D349" w14:textId="77777777" w:rsidR="006D4642" w:rsidRDefault="006D4642" w:rsidP="00CB3FAB">
            <w:pPr>
              <w:jc w:val="center"/>
              <w:rPr>
                <w:sz w:val="20"/>
              </w:rPr>
            </w:pPr>
            <w:r>
              <w:rPr>
                <w:sz w:val="20"/>
              </w:rPr>
              <w:t>X</w:t>
            </w:r>
            <w:r>
              <w:rPr>
                <w:sz w:val="20"/>
              </w:rPr>
              <w:fldChar w:fldCharType="begin">
                <w:ffData>
                  <w:name w:val="Text6"/>
                  <w:enabled/>
                  <w:calcOnExit w:val="0"/>
                  <w:textInput/>
                </w:ffData>
              </w:fldChar>
            </w:r>
            <w:bookmarkStart w:id="7" w:name="Text6"/>
            <w:r>
              <w:rPr>
                <w:sz w:val="20"/>
              </w:rPr>
              <w:instrText xml:space="preserve"> FORMTEXT </w:instrText>
            </w:r>
            <w:r w:rsidR="00000000">
              <w:rPr>
                <w:sz w:val="20"/>
              </w:rPr>
            </w:r>
            <w:r w:rsidR="00000000">
              <w:rPr>
                <w:sz w:val="20"/>
              </w:rPr>
              <w:fldChar w:fldCharType="separate"/>
            </w:r>
            <w:r>
              <w:rPr>
                <w:sz w:val="20"/>
              </w:rPr>
              <w:fldChar w:fldCharType="end"/>
            </w:r>
            <w:bookmarkEnd w:id="7"/>
          </w:p>
        </w:tc>
        <w:tc>
          <w:tcPr>
            <w:tcW w:w="720" w:type="dxa"/>
          </w:tcPr>
          <w:p w14:paraId="1E3B521E" w14:textId="77777777" w:rsidR="006D4642" w:rsidRDefault="006D4642" w:rsidP="00CB3FAB">
            <w:pPr>
              <w:jc w:val="center"/>
              <w:rPr>
                <w:sz w:val="20"/>
              </w:rPr>
            </w:pPr>
            <w:r>
              <w:rPr>
                <w:sz w:val="20"/>
              </w:rPr>
              <w:fldChar w:fldCharType="begin">
                <w:ffData>
                  <w:name w:val="Text9"/>
                  <w:enabled/>
                  <w:calcOnExit w:val="0"/>
                  <w:textInput/>
                </w:ffData>
              </w:fldChar>
            </w:r>
            <w:bookmarkStart w:id="8" w:name="Text9"/>
            <w:r>
              <w:rPr>
                <w:sz w:val="20"/>
              </w:rPr>
              <w:instrText xml:space="preserve"> FORMTEXT </w:instrText>
            </w:r>
            <w:r w:rsidR="00000000">
              <w:rPr>
                <w:sz w:val="20"/>
              </w:rPr>
            </w:r>
            <w:r w:rsidR="00000000">
              <w:rPr>
                <w:sz w:val="20"/>
              </w:rPr>
              <w:fldChar w:fldCharType="separate"/>
            </w:r>
            <w:r>
              <w:rPr>
                <w:sz w:val="20"/>
              </w:rPr>
              <w:fldChar w:fldCharType="end"/>
            </w:r>
            <w:bookmarkEnd w:id="8"/>
          </w:p>
        </w:tc>
        <w:tc>
          <w:tcPr>
            <w:tcW w:w="720" w:type="dxa"/>
          </w:tcPr>
          <w:p w14:paraId="64C9FE05" w14:textId="77777777" w:rsidR="006D4642" w:rsidRDefault="006D4642" w:rsidP="00CB3FAB">
            <w:pPr>
              <w:jc w:val="center"/>
              <w:rPr>
                <w:sz w:val="20"/>
              </w:rPr>
            </w:pPr>
            <w:r>
              <w:rPr>
                <w:sz w:val="20"/>
              </w:rPr>
              <w:fldChar w:fldCharType="begin">
                <w:ffData>
                  <w:name w:val="Text10"/>
                  <w:enabled/>
                  <w:calcOnExit w:val="0"/>
                  <w:textInput/>
                </w:ffData>
              </w:fldChar>
            </w:r>
            <w:bookmarkStart w:id="9" w:name="Text10"/>
            <w:r>
              <w:rPr>
                <w:sz w:val="20"/>
              </w:rPr>
              <w:instrText xml:space="preserve"> FORMTEXT </w:instrText>
            </w:r>
            <w:r w:rsidR="00000000">
              <w:rPr>
                <w:sz w:val="20"/>
              </w:rPr>
            </w:r>
            <w:r w:rsidR="00000000">
              <w:rPr>
                <w:sz w:val="20"/>
              </w:rPr>
              <w:fldChar w:fldCharType="separate"/>
            </w:r>
            <w:r>
              <w:rPr>
                <w:sz w:val="20"/>
              </w:rPr>
              <w:fldChar w:fldCharType="end"/>
            </w:r>
            <w:bookmarkEnd w:id="9"/>
          </w:p>
        </w:tc>
        <w:tc>
          <w:tcPr>
            <w:tcW w:w="4342" w:type="dxa"/>
            <w:tcBorders>
              <w:right w:val="single" w:sz="6" w:space="0" w:color="auto"/>
            </w:tcBorders>
          </w:tcPr>
          <w:p w14:paraId="3422FDB4" w14:textId="77777777" w:rsidR="006D4642" w:rsidRDefault="006D4642" w:rsidP="00CB3FAB">
            <w:pPr>
              <w:pStyle w:val="NormalWeb"/>
            </w:pPr>
            <w:r>
              <w:rPr>
                <w:rFonts w:ascii="TimesNewRomanPSMT" w:hAnsi="TimesNewRomanPSMT"/>
                <w:sz w:val="20"/>
                <w:szCs w:val="20"/>
              </w:rPr>
              <w:t xml:space="preserve">Students are advised of the requirements for each test. Preparation material is provided to students upon request. </w:t>
            </w:r>
          </w:p>
          <w:p w14:paraId="3D6BADD8" w14:textId="77777777" w:rsidR="006D4642" w:rsidRDefault="006D4642" w:rsidP="00CB3FAB">
            <w:pPr>
              <w:rPr>
                <w:sz w:val="20"/>
              </w:rPr>
            </w:pPr>
            <w:r>
              <w:rPr>
                <w:sz w:val="20"/>
              </w:rPr>
              <w:fldChar w:fldCharType="begin">
                <w:ffData>
                  <w:name w:val="Text12"/>
                  <w:enabled/>
                  <w:calcOnExit w:val="0"/>
                  <w:textInput/>
                </w:ffData>
              </w:fldChar>
            </w:r>
            <w:bookmarkStart w:id="10" w:name="Text12"/>
            <w:r>
              <w:rPr>
                <w:sz w:val="20"/>
              </w:rPr>
              <w:instrText xml:space="preserve"> FORMTEXT </w:instrText>
            </w:r>
            <w:r w:rsidR="00000000">
              <w:rPr>
                <w:sz w:val="20"/>
              </w:rPr>
            </w:r>
            <w:r w:rsidR="00000000">
              <w:rPr>
                <w:sz w:val="20"/>
              </w:rPr>
              <w:fldChar w:fldCharType="separate"/>
            </w:r>
            <w:r>
              <w:rPr>
                <w:sz w:val="20"/>
              </w:rPr>
              <w:fldChar w:fldCharType="end"/>
            </w:r>
            <w:bookmarkEnd w:id="10"/>
          </w:p>
        </w:tc>
      </w:tr>
      <w:tr w:rsidR="006D4642" w14:paraId="45777438" w14:textId="77777777" w:rsidTr="00CB3FAB">
        <w:trPr>
          <w:cantSplit/>
          <w:jc w:val="center"/>
        </w:trPr>
        <w:tc>
          <w:tcPr>
            <w:tcW w:w="4518" w:type="dxa"/>
            <w:tcBorders>
              <w:left w:val="single" w:sz="6" w:space="0" w:color="auto"/>
            </w:tcBorders>
          </w:tcPr>
          <w:p w14:paraId="7B987B30"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sidRPr="00341AB9">
              <w:rPr>
                <w:color w:val="212121"/>
                <w:sz w:val="20"/>
                <w:szCs w:val="20"/>
                <w:shd w:val="clear" w:color="auto" w:fill="FFFFFF"/>
              </w:rPr>
              <w:lastRenderedPageBreak/>
              <w:t>Youth shall be informed of post-secondary education and vocational opportunities.</w:t>
            </w:r>
          </w:p>
        </w:tc>
        <w:tc>
          <w:tcPr>
            <w:tcW w:w="720" w:type="dxa"/>
          </w:tcPr>
          <w:p w14:paraId="23BAD9D3" w14:textId="77777777" w:rsidR="006D4642" w:rsidRDefault="006D4642" w:rsidP="00CB3FAB">
            <w:pPr>
              <w:jc w:val="center"/>
              <w:rPr>
                <w:sz w:val="20"/>
              </w:rPr>
            </w:pPr>
            <w:r>
              <w:rPr>
                <w:sz w:val="20"/>
              </w:rPr>
              <w:t>X</w:t>
            </w:r>
            <w:r>
              <w:rPr>
                <w:sz w:val="20"/>
              </w:rPr>
              <w:fldChar w:fldCharType="begin">
                <w:ffData>
                  <w:name w:val="Text5"/>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52433105" w14:textId="77777777" w:rsidR="006D4642" w:rsidRDefault="006D4642" w:rsidP="00CB3FAB">
            <w:pPr>
              <w:jc w:val="center"/>
              <w:rPr>
                <w:sz w:val="20"/>
              </w:rPr>
            </w:pPr>
            <w:r>
              <w:rPr>
                <w:sz w:val="20"/>
              </w:rPr>
              <w:fldChar w:fldCharType="begin">
                <w:ffData>
                  <w:name w:val="Text7"/>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76BC5D96" w14:textId="77777777" w:rsidR="006D4642" w:rsidRDefault="006D4642" w:rsidP="00CB3FAB">
            <w:pPr>
              <w:jc w:val="center"/>
              <w:rPr>
                <w:sz w:val="20"/>
              </w:rPr>
            </w:pPr>
            <w:r>
              <w:rPr>
                <w:sz w:val="20"/>
              </w:rPr>
              <w:fldChar w:fldCharType="begin">
                <w:ffData>
                  <w:name w:val="Text8"/>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335F3C5A" w14:textId="77777777" w:rsidR="006D4642" w:rsidRDefault="006D4642" w:rsidP="00CB3FAB">
            <w:pPr>
              <w:pStyle w:val="NormalWeb"/>
            </w:pPr>
            <w:r>
              <w:rPr>
                <w:rFonts w:ascii="TimesNewRomanPSMT" w:hAnsi="TimesNewRomanPSMT"/>
                <w:sz w:val="20"/>
                <w:szCs w:val="20"/>
              </w:rPr>
              <w:t xml:space="preserve">TCSOS collaborates with Columbia Community College and Mother Lode Job Training to bring in staff on a regular basis to provide vocational and post-secondary education opportunities. In addition, TCSOS staff help to transition former GREC students into college and job opportunities via services provided by the TCSOS Transition Specialist. </w:t>
            </w:r>
          </w:p>
          <w:p w14:paraId="679B2215" w14:textId="77777777" w:rsidR="006D4642" w:rsidRDefault="006D4642" w:rsidP="00CB3FAB">
            <w:pPr>
              <w:rPr>
                <w:sz w:val="20"/>
              </w:rPr>
            </w:pPr>
            <w:r>
              <w:rPr>
                <w:sz w:val="20"/>
              </w:rPr>
              <w:fldChar w:fldCharType="begin">
                <w:ffData>
                  <w:name w:val="Text11"/>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0232B1CD" w14:textId="77777777" w:rsidTr="00CB3FAB">
        <w:trPr>
          <w:cantSplit/>
          <w:jc w:val="center"/>
        </w:trPr>
        <w:tc>
          <w:tcPr>
            <w:tcW w:w="4518" w:type="dxa"/>
            <w:tcBorders>
              <w:left w:val="single" w:sz="6" w:space="0" w:color="auto"/>
            </w:tcBorders>
          </w:tcPr>
          <w:p w14:paraId="12B25419"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Pr>
                <w:color w:val="212121"/>
                <w:sz w:val="20"/>
                <w:szCs w:val="20"/>
                <w:shd w:val="clear" w:color="auto" w:fill="FFFFFF"/>
              </w:rPr>
              <w:t>A</w:t>
            </w:r>
            <w:r w:rsidRPr="00341AB9">
              <w:rPr>
                <w:color w:val="212121"/>
                <w:sz w:val="20"/>
                <w:szCs w:val="20"/>
                <w:shd w:val="clear" w:color="auto" w:fill="FFFFFF"/>
              </w:rPr>
              <w:t>dministration of the High School Equivalency Tests as approved by the California Department of Education, shall be made available when possible.</w:t>
            </w:r>
          </w:p>
        </w:tc>
        <w:tc>
          <w:tcPr>
            <w:tcW w:w="720" w:type="dxa"/>
          </w:tcPr>
          <w:p w14:paraId="5E510F0F" w14:textId="77777777" w:rsidR="006D4642" w:rsidRDefault="006D4642" w:rsidP="00CB3FAB">
            <w:pPr>
              <w:jc w:val="center"/>
              <w:rPr>
                <w:sz w:val="20"/>
              </w:rPr>
            </w:pPr>
            <w:r>
              <w:rPr>
                <w:sz w:val="20"/>
              </w:rPr>
              <w:t>X</w:t>
            </w:r>
          </w:p>
        </w:tc>
        <w:tc>
          <w:tcPr>
            <w:tcW w:w="720" w:type="dxa"/>
          </w:tcPr>
          <w:p w14:paraId="66BB9354" w14:textId="77777777" w:rsidR="006D4642" w:rsidRDefault="006D4642" w:rsidP="00CB3FAB">
            <w:pPr>
              <w:jc w:val="center"/>
              <w:rPr>
                <w:sz w:val="20"/>
              </w:rPr>
            </w:pPr>
          </w:p>
        </w:tc>
        <w:tc>
          <w:tcPr>
            <w:tcW w:w="720" w:type="dxa"/>
          </w:tcPr>
          <w:p w14:paraId="450FF866" w14:textId="77777777" w:rsidR="006D4642" w:rsidRDefault="006D4642" w:rsidP="00CB3FAB">
            <w:pPr>
              <w:jc w:val="center"/>
              <w:rPr>
                <w:sz w:val="20"/>
              </w:rPr>
            </w:pPr>
          </w:p>
        </w:tc>
        <w:tc>
          <w:tcPr>
            <w:tcW w:w="4342" w:type="dxa"/>
            <w:tcBorders>
              <w:right w:val="single" w:sz="6" w:space="0" w:color="auto"/>
            </w:tcBorders>
          </w:tcPr>
          <w:p w14:paraId="10B936B3" w14:textId="77777777" w:rsidR="006D4642" w:rsidRDefault="006D4642" w:rsidP="00CB3FAB">
            <w:pPr>
              <w:pStyle w:val="NormalWeb"/>
            </w:pPr>
            <w:r>
              <w:rPr>
                <w:rFonts w:ascii="TimesNewRomanPSMT" w:hAnsi="TimesNewRomanPSMT"/>
                <w:sz w:val="20"/>
                <w:szCs w:val="20"/>
              </w:rPr>
              <w:t xml:space="preserve">TCSOS is a GED/HiSET/CHSPE test center. Students are provided the test free of charge if testing is requested. </w:t>
            </w:r>
          </w:p>
          <w:p w14:paraId="2C743C1B" w14:textId="77777777" w:rsidR="006D4642" w:rsidRDefault="006D4642" w:rsidP="00CB3FAB">
            <w:pPr>
              <w:rPr>
                <w:sz w:val="20"/>
              </w:rPr>
            </w:pPr>
          </w:p>
        </w:tc>
      </w:tr>
      <w:tr w:rsidR="006D4642" w14:paraId="1EEF7A06" w14:textId="77777777" w:rsidTr="00CB3FAB">
        <w:trPr>
          <w:cantSplit/>
          <w:jc w:val="center"/>
        </w:trPr>
        <w:tc>
          <w:tcPr>
            <w:tcW w:w="4518" w:type="dxa"/>
            <w:tcBorders>
              <w:left w:val="single" w:sz="6" w:space="0" w:color="auto"/>
            </w:tcBorders>
          </w:tcPr>
          <w:p w14:paraId="6DDBBEB7"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sidRPr="001C6944">
              <w:rPr>
                <w:color w:val="212121"/>
                <w:sz w:val="20"/>
                <w:szCs w:val="20"/>
                <w:shd w:val="clear" w:color="auto" w:fill="FFFFFF"/>
              </w:rPr>
              <w:t>S</w:t>
            </w:r>
            <w:r w:rsidRPr="00341AB9">
              <w:rPr>
                <w:color w:val="212121"/>
                <w:sz w:val="20"/>
                <w:szCs w:val="20"/>
                <w:shd w:val="clear" w:color="auto" w:fill="FFFFFF"/>
              </w:rPr>
              <w:t>upplemental instruction shall be afforded to youth who do not demonstrate sufficient progress towards grade level standards.</w:t>
            </w:r>
          </w:p>
        </w:tc>
        <w:tc>
          <w:tcPr>
            <w:tcW w:w="720" w:type="dxa"/>
          </w:tcPr>
          <w:p w14:paraId="223069FF" w14:textId="77777777" w:rsidR="006D4642" w:rsidRDefault="006D4642" w:rsidP="00CB3FAB">
            <w:pPr>
              <w:jc w:val="center"/>
              <w:rPr>
                <w:sz w:val="20"/>
              </w:rPr>
            </w:pPr>
            <w:r>
              <w:rPr>
                <w:sz w:val="20"/>
              </w:rPr>
              <w:t>X</w:t>
            </w:r>
          </w:p>
        </w:tc>
        <w:tc>
          <w:tcPr>
            <w:tcW w:w="720" w:type="dxa"/>
          </w:tcPr>
          <w:p w14:paraId="365F1B40" w14:textId="77777777" w:rsidR="006D4642" w:rsidRDefault="006D4642" w:rsidP="00CB3FAB">
            <w:pPr>
              <w:jc w:val="center"/>
              <w:rPr>
                <w:sz w:val="20"/>
              </w:rPr>
            </w:pPr>
          </w:p>
        </w:tc>
        <w:tc>
          <w:tcPr>
            <w:tcW w:w="720" w:type="dxa"/>
          </w:tcPr>
          <w:p w14:paraId="79A54841" w14:textId="77777777" w:rsidR="006D4642" w:rsidRDefault="006D4642" w:rsidP="00CB3FAB">
            <w:pPr>
              <w:jc w:val="center"/>
              <w:rPr>
                <w:sz w:val="20"/>
              </w:rPr>
            </w:pPr>
          </w:p>
        </w:tc>
        <w:tc>
          <w:tcPr>
            <w:tcW w:w="4342" w:type="dxa"/>
            <w:tcBorders>
              <w:right w:val="single" w:sz="6" w:space="0" w:color="auto"/>
            </w:tcBorders>
          </w:tcPr>
          <w:p w14:paraId="54D1D5EE" w14:textId="77777777" w:rsidR="006D4642" w:rsidRDefault="006D4642" w:rsidP="00CB3FAB">
            <w:pPr>
              <w:pStyle w:val="NormalWeb"/>
            </w:pPr>
            <w:r>
              <w:rPr>
                <w:rFonts w:ascii="TimesNewRomanPSMT" w:hAnsi="TimesNewRomanPSMT"/>
                <w:sz w:val="20"/>
                <w:szCs w:val="20"/>
              </w:rPr>
              <w:t xml:space="preserve">A small student to staff ratio allows for more individualized instruction. A resource teacher provides one-to-one and small group instruction to students who need additional help moving towards grade level standards. </w:t>
            </w:r>
          </w:p>
          <w:p w14:paraId="1108F018" w14:textId="77777777" w:rsidR="006D4642" w:rsidRDefault="006D4642" w:rsidP="00CB3FAB">
            <w:pPr>
              <w:rPr>
                <w:sz w:val="20"/>
              </w:rPr>
            </w:pPr>
          </w:p>
        </w:tc>
      </w:tr>
      <w:tr w:rsidR="006D4642" w14:paraId="652234BC" w14:textId="77777777" w:rsidTr="00CB3FAB">
        <w:trPr>
          <w:cantSplit/>
          <w:jc w:val="center"/>
        </w:trPr>
        <w:tc>
          <w:tcPr>
            <w:tcW w:w="4518" w:type="dxa"/>
            <w:tcBorders>
              <w:left w:val="single" w:sz="6" w:space="0" w:color="auto"/>
            </w:tcBorders>
          </w:tcPr>
          <w:p w14:paraId="6428FF96"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Pr>
                <w:color w:val="212121"/>
                <w:sz w:val="20"/>
                <w:szCs w:val="20"/>
                <w:shd w:val="clear" w:color="auto" w:fill="FFFFFF"/>
              </w:rPr>
              <w:t>T</w:t>
            </w:r>
            <w:r w:rsidRPr="00341AB9">
              <w:rPr>
                <w:color w:val="212121"/>
                <w:sz w:val="20"/>
                <w:szCs w:val="20"/>
                <w:shd w:val="clear" w:color="auto" w:fill="FFFFFF"/>
              </w:rPr>
              <w:t>he minimum school day shall be consistent with State Education Code Requirements for juvenile court schools. The facility administrator, in conjunction with education staff, must ensure that operational procedures do not interfere with the time afforded for the minimum instructional day. Absences, time out of class or educational instruction, both excused and unexcused, shall be documented.</w:t>
            </w:r>
          </w:p>
        </w:tc>
        <w:tc>
          <w:tcPr>
            <w:tcW w:w="720" w:type="dxa"/>
          </w:tcPr>
          <w:p w14:paraId="13E1FB4E" w14:textId="77777777" w:rsidR="006D4642" w:rsidRDefault="006D4642" w:rsidP="00CB3FAB">
            <w:pPr>
              <w:jc w:val="center"/>
              <w:rPr>
                <w:sz w:val="20"/>
              </w:rPr>
            </w:pPr>
            <w:r>
              <w:rPr>
                <w:sz w:val="20"/>
              </w:rPr>
              <w:t>X</w:t>
            </w:r>
          </w:p>
        </w:tc>
        <w:tc>
          <w:tcPr>
            <w:tcW w:w="720" w:type="dxa"/>
          </w:tcPr>
          <w:p w14:paraId="5F72A2B2" w14:textId="77777777" w:rsidR="006D4642" w:rsidRDefault="006D4642" w:rsidP="00CB3FAB">
            <w:pPr>
              <w:jc w:val="center"/>
              <w:rPr>
                <w:sz w:val="20"/>
              </w:rPr>
            </w:pPr>
          </w:p>
        </w:tc>
        <w:tc>
          <w:tcPr>
            <w:tcW w:w="720" w:type="dxa"/>
          </w:tcPr>
          <w:p w14:paraId="4BD86BD1" w14:textId="77777777" w:rsidR="006D4642" w:rsidRDefault="006D4642" w:rsidP="00CB3FAB">
            <w:pPr>
              <w:jc w:val="center"/>
              <w:rPr>
                <w:sz w:val="20"/>
              </w:rPr>
            </w:pPr>
          </w:p>
        </w:tc>
        <w:tc>
          <w:tcPr>
            <w:tcW w:w="4342" w:type="dxa"/>
            <w:tcBorders>
              <w:right w:val="single" w:sz="6" w:space="0" w:color="auto"/>
            </w:tcBorders>
          </w:tcPr>
          <w:p w14:paraId="48AD1302" w14:textId="77777777" w:rsidR="006D4642" w:rsidRDefault="006D4642" w:rsidP="00CB3FAB">
            <w:pPr>
              <w:pStyle w:val="NormalWeb"/>
            </w:pPr>
            <w:r>
              <w:rPr>
                <w:rFonts w:ascii="TimesNewRomanPSMT" w:hAnsi="TimesNewRomanPSMT"/>
                <w:sz w:val="20"/>
                <w:szCs w:val="20"/>
              </w:rPr>
              <w:t xml:space="preserve">The minimum school day is outlined in TCSOS Board Policy.  The CDE requires an average over a ten- day period. To accommodate the attendance of the teacher at the MDT meeting on Wednesday mornings, the school is on a late start schedule. The school operates year-round, with a traditional calendar for August to June and two, twenty-day terms over the summer. (Attachment 5) </w:t>
            </w:r>
          </w:p>
          <w:p w14:paraId="32BF04A6" w14:textId="77777777" w:rsidR="006D4642" w:rsidRDefault="006D4642" w:rsidP="00CB3FAB">
            <w:pPr>
              <w:rPr>
                <w:sz w:val="20"/>
              </w:rPr>
            </w:pPr>
          </w:p>
        </w:tc>
      </w:tr>
      <w:tr w:rsidR="006D4642" w14:paraId="057FAA0C" w14:textId="77777777" w:rsidTr="00CB3FAB">
        <w:trPr>
          <w:cantSplit/>
          <w:jc w:val="center"/>
        </w:trPr>
        <w:tc>
          <w:tcPr>
            <w:tcW w:w="4518" w:type="dxa"/>
            <w:tcBorders>
              <w:left w:val="single" w:sz="6" w:space="0" w:color="auto"/>
            </w:tcBorders>
          </w:tcPr>
          <w:p w14:paraId="6C4E07BB" w14:textId="77777777" w:rsidR="006D4642" w:rsidRPr="001C6944" w:rsidRDefault="006D4642" w:rsidP="00CB3FAB">
            <w:pPr>
              <w:pStyle w:val="BodyTextIndent"/>
              <w:numPr>
                <w:ilvl w:val="0"/>
                <w:numId w:val="2"/>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Education shall be provided to all youth regardless of classification, housing, security status, disciplinary or separation status, including room confinement, except when providing education poses an immediate threat to the safety of self or others. Education includes, but is not limited to, related services as provided in a youth's Section 504 Plan or Individualized Education Program (IEP).</w:t>
            </w:r>
          </w:p>
        </w:tc>
        <w:tc>
          <w:tcPr>
            <w:tcW w:w="720" w:type="dxa"/>
          </w:tcPr>
          <w:p w14:paraId="088B7F4F" w14:textId="77777777" w:rsidR="006D4642" w:rsidRDefault="006D4642" w:rsidP="00CB3FAB">
            <w:pPr>
              <w:jc w:val="center"/>
              <w:rPr>
                <w:sz w:val="20"/>
              </w:rPr>
            </w:pPr>
            <w:r>
              <w:rPr>
                <w:sz w:val="20"/>
              </w:rPr>
              <w:t>X</w:t>
            </w:r>
          </w:p>
        </w:tc>
        <w:tc>
          <w:tcPr>
            <w:tcW w:w="720" w:type="dxa"/>
          </w:tcPr>
          <w:p w14:paraId="6A9F9C3D" w14:textId="77777777" w:rsidR="006D4642" w:rsidRDefault="006D4642" w:rsidP="00CB3FAB">
            <w:pPr>
              <w:jc w:val="center"/>
              <w:rPr>
                <w:sz w:val="20"/>
              </w:rPr>
            </w:pPr>
          </w:p>
        </w:tc>
        <w:tc>
          <w:tcPr>
            <w:tcW w:w="720" w:type="dxa"/>
          </w:tcPr>
          <w:p w14:paraId="0839C640" w14:textId="77777777" w:rsidR="006D4642" w:rsidRDefault="006D4642" w:rsidP="00CB3FAB">
            <w:pPr>
              <w:jc w:val="center"/>
              <w:rPr>
                <w:sz w:val="20"/>
              </w:rPr>
            </w:pPr>
          </w:p>
        </w:tc>
        <w:tc>
          <w:tcPr>
            <w:tcW w:w="4342" w:type="dxa"/>
            <w:tcBorders>
              <w:right w:val="single" w:sz="6" w:space="0" w:color="auto"/>
            </w:tcBorders>
          </w:tcPr>
          <w:p w14:paraId="2B7742EB" w14:textId="77777777" w:rsidR="006D4642" w:rsidRDefault="006D4642" w:rsidP="00CB3FAB">
            <w:pPr>
              <w:pStyle w:val="NormalWeb"/>
            </w:pPr>
            <w:r>
              <w:rPr>
                <w:rFonts w:ascii="TimesNewRomanPSMT" w:hAnsi="TimesNewRomanPSMT"/>
                <w:sz w:val="20"/>
                <w:szCs w:val="20"/>
              </w:rPr>
              <w:t xml:space="preserve">Students are provided all educational opportunities prescribed under state and federal law. These guidelines are found in the Student Intervention Guidelines Handbook created by TCSOS and staff are trained in the policies and procedures in this handbook. Educational instruction is provided through the Independent Study process when students are restricted in their settings. Student attendance at school can be adjusted based upon their Individualized Learning Plan. Adjusting student attendance can include Home/Hospital, Independent Study, and reduced day attendance per Tuolumne County School Board Policy. </w:t>
            </w:r>
          </w:p>
          <w:p w14:paraId="194EF7A8" w14:textId="77777777" w:rsidR="006D4642" w:rsidRDefault="006D4642" w:rsidP="00CB3FAB">
            <w:pPr>
              <w:rPr>
                <w:sz w:val="20"/>
              </w:rPr>
            </w:pPr>
          </w:p>
        </w:tc>
      </w:tr>
      <w:tr w:rsidR="006D4642" w14:paraId="687349AF" w14:textId="77777777" w:rsidTr="00CB3FAB">
        <w:trPr>
          <w:cantSplit/>
          <w:jc w:val="center"/>
        </w:trPr>
        <w:tc>
          <w:tcPr>
            <w:tcW w:w="4518" w:type="dxa"/>
            <w:tcBorders>
              <w:left w:val="single" w:sz="6" w:space="0" w:color="auto"/>
            </w:tcBorders>
          </w:tcPr>
          <w:p w14:paraId="0DAB42D0" w14:textId="77777777" w:rsidR="006D4642" w:rsidRPr="008A289F" w:rsidRDefault="006D4642" w:rsidP="00CB3FAB">
            <w:pPr>
              <w:pStyle w:val="Text"/>
              <w:jc w:val="both"/>
              <w:rPr>
                <w:sz w:val="20"/>
                <w:szCs w:val="20"/>
              </w:rPr>
            </w:pPr>
            <w:r w:rsidRPr="008A289F">
              <w:rPr>
                <w:b/>
                <w:bCs/>
                <w:sz w:val="20"/>
                <w:szCs w:val="20"/>
              </w:rPr>
              <w:t>(c)</w:t>
            </w:r>
            <w:r>
              <w:rPr>
                <w:bCs/>
                <w:sz w:val="20"/>
                <w:szCs w:val="20"/>
              </w:rPr>
              <w:t xml:space="preserve"> </w:t>
            </w:r>
            <w:r w:rsidRPr="008A289F">
              <w:rPr>
                <w:b/>
                <w:bCs/>
                <w:sz w:val="20"/>
                <w:szCs w:val="20"/>
              </w:rPr>
              <w:t>School Discipline</w:t>
            </w:r>
          </w:p>
        </w:tc>
        <w:tc>
          <w:tcPr>
            <w:tcW w:w="720" w:type="dxa"/>
          </w:tcPr>
          <w:p w14:paraId="7E2EDEBB" w14:textId="77777777" w:rsidR="006D4642" w:rsidRDefault="006D4642" w:rsidP="00CB3FAB">
            <w:pPr>
              <w:jc w:val="center"/>
              <w:rPr>
                <w:sz w:val="20"/>
              </w:rPr>
            </w:pPr>
            <w:r>
              <w:rPr>
                <w:sz w:val="20"/>
              </w:rPr>
              <w:fldChar w:fldCharType="begin">
                <w:ffData>
                  <w:name w:val="Text6"/>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67239C79" w14:textId="77777777" w:rsidR="006D4642" w:rsidRDefault="006D4642" w:rsidP="00CB3FAB">
            <w:pPr>
              <w:jc w:val="center"/>
              <w:rPr>
                <w:sz w:val="20"/>
              </w:rPr>
            </w:pPr>
            <w:r>
              <w:rPr>
                <w:sz w:val="20"/>
              </w:rPr>
              <w:fldChar w:fldCharType="begin">
                <w:ffData>
                  <w:name w:val="Text9"/>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5C36C790" w14:textId="77777777" w:rsidR="006D4642" w:rsidRDefault="006D4642" w:rsidP="00CB3FAB">
            <w:pPr>
              <w:jc w:val="center"/>
              <w:rPr>
                <w:sz w:val="20"/>
              </w:rPr>
            </w:pPr>
            <w:r>
              <w:rPr>
                <w:sz w:val="20"/>
              </w:rPr>
              <w:fldChar w:fldCharType="begin">
                <w:ffData>
                  <w:name w:val="Text10"/>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3C92D7F3" w14:textId="77777777" w:rsidR="006D4642" w:rsidRDefault="006D4642" w:rsidP="00CB3FAB">
            <w:pPr>
              <w:rPr>
                <w:sz w:val="20"/>
              </w:rPr>
            </w:pPr>
            <w:r>
              <w:rPr>
                <w:sz w:val="20"/>
              </w:rPr>
              <w:fldChar w:fldCharType="begin">
                <w:ffData>
                  <w:name w:val="Text12"/>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073E0CDD" w14:textId="77777777" w:rsidTr="00CB3FAB">
        <w:trPr>
          <w:cantSplit/>
          <w:jc w:val="center"/>
        </w:trPr>
        <w:tc>
          <w:tcPr>
            <w:tcW w:w="4518" w:type="dxa"/>
            <w:tcBorders>
              <w:left w:val="single" w:sz="6" w:space="0" w:color="auto"/>
            </w:tcBorders>
          </w:tcPr>
          <w:p w14:paraId="29DEB88F" w14:textId="77777777" w:rsidR="006D4642" w:rsidRPr="00B558F2" w:rsidRDefault="006D4642" w:rsidP="00CB3FAB">
            <w:pPr>
              <w:pStyle w:val="BodyTextIndent"/>
              <w:numPr>
                <w:ilvl w:val="0"/>
                <w:numId w:val="6"/>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Positive behavior management will be</w:t>
            </w:r>
            <w:r>
              <w:rPr>
                <w:color w:val="212121"/>
                <w:sz w:val="20"/>
                <w:szCs w:val="20"/>
                <w:shd w:val="clear" w:color="auto" w:fill="FFFFFF"/>
              </w:rPr>
              <w:t xml:space="preserve"> </w:t>
            </w:r>
            <w:r w:rsidRPr="008A289F">
              <w:rPr>
                <w:color w:val="212121"/>
                <w:sz w:val="20"/>
                <w:szCs w:val="20"/>
                <w:shd w:val="clear" w:color="auto" w:fill="FFFFFF"/>
              </w:rPr>
              <w:t>implemented to reduce the need for disciplinary action in the school setting and be integrated into the facility's overall behavioral management plan and security system.</w:t>
            </w:r>
          </w:p>
        </w:tc>
        <w:tc>
          <w:tcPr>
            <w:tcW w:w="720" w:type="dxa"/>
          </w:tcPr>
          <w:p w14:paraId="605B14B2" w14:textId="77777777" w:rsidR="006D4642" w:rsidRDefault="006D4642" w:rsidP="00CB3FAB">
            <w:pPr>
              <w:jc w:val="center"/>
              <w:rPr>
                <w:sz w:val="20"/>
              </w:rPr>
            </w:pPr>
            <w:r>
              <w:rPr>
                <w:sz w:val="20"/>
              </w:rPr>
              <w:t>X</w:t>
            </w:r>
          </w:p>
        </w:tc>
        <w:tc>
          <w:tcPr>
            <w:tcW w:w="720" w:type="dxa"/>
          </w:tcPr>
          <w:p w14:paraId="2135ED32" w14:textId="77777777" w:rsidR="006D4642" w:rsidRDefault="006D4642" w:rsidP="00CB3FAB">
            <w:pPr>
              <w:jc w:val="center"/>
              <w:rPr>
                <w:sz w:val="20"/>
              </w:rPr>
            </w:pPr>
          </w:p>
        </w:tc>
        <w:tc>
          <w:tcPr>
            <w:tcW w:w="720" w:type="dxa"/>
          </w:tcPr>
          <w:p w14:paraId="2CD96CA9" w14:textId="77777777" w:rsidR="006D4642" w:rsidRDefault="006D4642" w:rsidP="00CB3FAB">
            <w:pPr>
              <w:jc w:val="center"/>
              <w:rPr>
                <w:sz w:val="20"/>
              </w:rPr>
            </w:pPr>
          </w:p>
        </w:tc>
        <w:tc>
          <w:tcPr>
            <w:tcW w:w="4342" w:type="dxa"/>
            <w:tcBorders>
              <w:right w:val="single" w:sz="6" w:space="0" w:color="auto"/>
            </w:tcBorders>
          </w:tcPr>
          <w:p w14:paraId="2C2A4C8A" w14:textId="77777777" w:rsidR="006D4642" w:rsidRDefault="006D4642" w:rsidP="00CB3FAB">
            <w:pPr>
              <w:pStyle w:val="NormalWeb"/>
            </w:pPr>
            <w:r>
              <w:rPr>
                <w:rFonts w:ascii="TimesNewRomanPSMT" w:hAnsi="TimesNewRomanPSMT"/>
                <w:sz w:val="20"/>
                <w:szCs w:val="20"/>
              </w:rPr>
              <w:t xml:space="preserve">The school discipline plan complements the facility's plan. Currently, the staff use a system based upon Positive Behavior Intervention and Supports (PBIS). In order to support effective implementation of the program, a PBIS team was created that have been receiving intensive training offered through a grant. The PBIS team that has attended the training includes Behavioral Health, Probation, and Education staff. </w:t>
            </w:r>
          </w:p>
          <w:p w14:paraId="6DC70600" w14:textId="77777777" w:rsidR="006D4642" w:rsidRDefault="006D4642" w:rsidP="00CB3FAB">
            <w:pPr>
              <w:rPr>
                <w:sz w:val="20"/>
              </w:rPr>
            </w:pPr>
          </w:p>
        </w:tc>
      </w:tr>
      <w:tr w:rsidR="006D4642" w14:paraId="19779BF1" w14:textId="77777777" w:rsidTr="00CB3FAB">
        <w:trPr>
          <w:cantSplit/>
          <w:jc w:val="center"/>
        </w:trPr>
        <w:tc>
          <w:tcPr>
            <w:tcW w:w="4518" w:type="dxa"/>
            <w:tcBorders>
              <w:left w:val="single" w:sz="6" w:space="0" w:color="auto"/>
            </w:tcBorders>
          </w:tcPr>
          <w:p w14:paraId="72802C42" w14:textId="77777777" w:rsidR="006D4642" w:rsidRPr="00313F40" w:rsidRDefault="006D4642" w:rsidP="00CB3FAB">
            <w:pPr>
              <w:pStyle w:val="BodyTextIndent"/>
              <w:numPr>
                <w:ilvl w:val="0"/>
                <w:numId w:val="6"/>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lastRenderedPageBreak/>
              <w:t>School staff shall be advised of administrative decisions made by probation staff that may affect the educational programming of students.</w:t>
            </w:r>
          </w:p>
        </w:tc>
        <w:tc>
          <w:tcPr>
            <w:tcW w:w="720" w:type="dxa"/>
          </w:tcPr>
          <w:p w14:paraId="3A2EE619" w14:textId="77777777" w:rsidR="006D4642" w:rsidRDefault="006D4642" w:rsidP="00CB3FAB">
            <w:pPr>
              <w:jc w:val="center"/>
              <w:rPr>
                <w:sz w:val="20"/>
              </w:rPr>
            </w:pPr>
            <w:r>
              <w:rPr>
                <w:sz w:val="20"/>
              </w:rPr>
              <w:t>X</w:t>
            </w:r>
          </w:p>
        </w:tc>
        <w:tc>
          <w:tcPr>
            <w:tcW w:w="720" w:type="dxa"/>
          </w:tcPr>
          <w:p w14:paraId="343E2C51" w14:textId="77777777" w:rsidR="006D4642" w:rsidRDefault="006D4642" w:rsidP="00CB3FAB">
            <w:pPr>
              <w:jc w:val="center"/>
              <w:rPr>
                <w:sz w:val="20"/>
              </w:rPr>
            </w:pPr>
          </w:p>
        </w:tc>
        <w:tc>
          <w:tcPr>
            <w:tcW w:w="720" w:type="dxa"/>
          </w:tcPr>
          <w:p w14:paraId="5036F418" w14:textId="77777777" w:rsidR="006D4642" w:rsidRDefault="006D4642" w:rsidP="00CB3FAB">
            <w:pPr>
              <w:jc w:val="center"/>
              <w:rPr>
                <w:sz w:val="20"/>
              </w:rPr>
            </w:pPr>
          </w:p>
        </w:tc>
        <w:tc>
          <w:tcPr>
            <w:tcW w:w="4342" w:type="dxa"/>
            <w:tcBorders>
              <w:right w:val="single" w:sz="6" w:space="0" w:color="auto"/>
            </w:tcBorders>
          </w:tcPr>
          <w:p w14:paraId="673F204C" w14:textId="77777777" w:rsidR="006D4642" w:rsidRDefault="006D4642" w:rsidP="00CB3FAB">
            <w:pPr>
              <w:pStyle w:val="NormalWeb"/>
            </w:pPr>
            <w:r>
              <w:rPr>
                <w:rFonts w:ascii="TimesNewRomanPSMT" w:hAnsi="TimesNewRomanPSMT"/>
                <w:sz w:val="20"/>
                <w:szCs w:val="20"/>
              </w:rPr>
              <w:t xml:space="preserve">School staff meet each morning with Probation staff to check in on the status of the juveniles and to determine if there are any programming needs that must be addressed. In addition, the Superintendent of the Facility and the School Administrator meet frequently to discuss program needs. </w:t>
            </w:r>
          </w:p>
          <w:p w14:paraId="7BC6ECCE" w14:textId="77777777" w:rsidR="006D4642" w:rsidRDefault="006D4642" w:rsidP="00CB3FAB">
            <w:pPr>
              <w:rPr>
                <w:sz w:val="20"/>
              </w:rPr>
            </w:pPr>
          </w:p>
        </w:tc>
      </w:tr>
      <w:tr w:rsidR="006D4642" w14:paraId="7868D674" w14:textId="77777777" w:rsidTr="00CB3FAB">
        <w:trPr>
          <w:cantSplit/>
          <w:jc w:val="center"/>
        </w:trPr>
        <w:tc>
          <w:tcPr>
            <w:tcW w:w="4518" w:type="dxa"/>
            <w:tcBorders>
              <w:left w:val="single" w:sz="6" w:space="0" w:color="auto"/>
            </w:tcBorders>
          </w:tcPr>
          <w:p w14:paraId="1CA61ED5" w14:textId="77777777" w:rsidR="006D4642" w:rsidRPr="00313F40" w:rsidRDefault="006D4642" w:rsidP="00CB3FAB">
            <w:pPr>
              <w:pStyle w:val="BodyTextIndent"/>
              <w:numPr>
                <w:ilvl w:val="0"/>
                <w:numId w:val="6"/>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Except as otherwise provided by the State Education Code, expulsion/suspension from school shall be imposed only when other means of correction fails to bring about proper conduct. School staff shall follow the appropriate due process safeguards as set forth in the State Education Code including the rights of students with special needs. School staff shall document the other means of correction used prior to imposing expulsion/suspension if an expulsion/suspension is ultimately imposed</w:t>
            </w:r>
          </w:p>
        </w:tc>
        <w:tc>
          <w:tcPr>
            <w:tcW w:w="720" w:type="dxa"/>
          </w:tcPr>
          <w:p w14:paraId="2BF98049" w14:textId="77777777" w:rsidR="006D4642" w:rsidRDefault="006D4642" w:rsidP="00CB3FAB">
            <w:pPr>
              <w:jc w:val="center"/>
              <w:rPr>
                <w:sz w:val="20"/>
              </w:rPr>
            </w:pPr>
            <w:r>
              <w:rPr>
                <w:sz w:val="20"/>
              </w:rPr>
              <w:t>X</w:t>
            </w:r>
          </w:p>
        </w:tc>
        <w:tc>
          <w:tcPr>
            <w:tcW w:w="720" w:type="dxa"/>
          </w:tcPr>
          <w:p w14:paraId="1DBB3F1F" w14:textId="77777777" w:rsidR="006D4642" w:rsidRDefault="006D4642" w:rsidP="00CB3FAB">
            <w:pPr>
              <w:jc w:val="center"/>
              <w:rPr>
                <w:sz w:val="20"/>
              </w:rPr>
            </w:pPr>
          </w:p>
        </w:tc>
        <w:tc>
          <w:tcPr>
            <w:tcW w:w="720" w:type="dxa"/>
          </w:tcPr>
          <w:p w14:paraId="3371507E" w14:textId="77777777" w:rsidR="006D4642" w:rsidRDefault="006D4642" w:rsidP="00CB3FAB">
            <w:pPr>
              <w:jc w:val="center"/>
              <w:rPr>
                <w:sz w:val="20"/>
              </w:rPr>
            </w:pPr>
          </w:p>
        </w:tc>
        <w:tc>
          <w:tcPr>
            <w:tcW w:w="4342" w:type="dxa"/>
            <w:tcBorders>
              <w:right w:val="single" w:sz="6" w:space="0" w:color="auto"/>
            </w:tcBorders>
          </w:tcPr>
          <w:p w14:paraId="1D29CF83" w14:textId="77777777" w:rsidR="006D4642" w:rsidRDefault="006D4642" w:rsidP="00CB3FAB">
            <w:pPr>
              <w:pStyle w:val="NormalWeb"/>
            </w:pPr>
            <w:r>
              <w:rPr>
                <w:rFonts w:ascii="TimesNewRomanPSMT" w:hAnsi="TimesNewRomanPSMT"/>
                <w:sz w:val="20"/>
                <w:szCs w:val="20"/>
              </w:rPr>
              <w:t xml:space="preserve">Discipline for students enrolled at GREC follow all CA Ed Code guidelines. The use of PBIS dramatically reduces the need for suspensions. Under Ed Code expulsion guidelines, the TCSOS County Board cannot identify a need to expel students from this program; however, all policies are updated and due process is provided. </w:t>
            </w:r>
          </w:p>
          <w:p w14:paraId="680A90FB" w14:textId="77777777" w:rsidR="006D4642" w:rsidRDefault="006D4642" w:rsidP="00CB3FAB">
            <w:pPr>
              <w:rPr>
                <w:sz w:val="20"/>
              </w:rPr>
            </w:pPr>
          </w:p>
        </w:tc>
      </w:tr>
      <w:tr w:rsidR="006D4642" w14:paraId="6F90810E" w14:textId="77777777" w:rsidTr="00CB3FAB">
        <w:trPr>
          <w:cantSplit/>
          <w:jc w:val="center"/>
        </w:trPr>
        <w:tc>
          <w:tcPr>
            <w:tcW w:w="4518" w:type="dxa"/>
            <w:tcBorders>
              <w:left w:val="single" w:sz="6" w:space="0" w:color="auto"/>
            </w:tcBorders>
          </w:tcPr>
          <w:p w14:paraId="68F82835" w14:textId="77777777" w:rsidR="006D4642" w:rsidRPr="00313F40" w:rsidRDefault="006D4642" w:rsidP="00CB3FAB">
            <w:pPr>
              <w:pStyle w:val="BodyTextIndent"/>
              <w:numPr>
                <w:ilvl w:val="0"/>
                <w:numId w:val="6"/>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The facility administrator, in conjunction with education staff will develop policies and procedures that address the rights of any student who has continuing difficulty completing a school day.</w:t>
            </w:r>
          </w:p>
        </w:tc>
        <w:tc>
          <w:tcPr>
            <w:tcW w:w="720" w:type="dxa"/>
          </w:tcPr>
          <w:p w14:paraId="132B7410" w14:textId="77777777" w:rsidR="006D4642" w:rsidRDefault="006D4642" w:rsidP="00CB3FAB">
            <w:pPr>
              <w:jc w:val="center"/>
              <w:rPr>
                <w:sz w:val="20"/>
              </w:rPr>
            </w:pPr>
            <w:r>
              <w:rPr>
                <w:sz w:val="20"/>
              </w:rPr>
              <w:t>X</w:t>
            </w:r>
          </w:p>
        </w:tc>
        <w:tc>
          <w:tcPr>
            <w:tcW w:w="720" w:type="dxa"/>
          </w:tcPr>
          <w:p w14:paraId="0510587E" w14:textId="77777777" w:rsidR="006D4642" w:rsidRDefault="006D4642" w:rsidP="00CB3FAB">
            <w:pPr>
              <w:jc w:val="center"/>
              <w:rPr>
                <w:sz w:val="20"/>
              </w:rPr>
            </w:pPr>
          </w:p>
        </w:tc>
        <w:tc>
          <w:tcPr>
            <w:tcW w:w="720" w:type="dxa"/>
          </w:tcPr>
          <w:p w14:paraId="5F1F829C" w14:textId="77777777" w:rsidR="006D4642" w:rsidRDefault="006D4642" w:rsidP="00CB3FAB">
            <w:pPr>
              <w:jc w:val="center"/>
              <w:rPr>
                <w:sz w:val="20"/>
              </w:rPr>
            </w:pPr>
          </w:p>
        </w:tc>
        <w:tc>
          <w:tcPr>
            <w:tcW w:w="4342" w:type="dxa"/>
            <w:tcBorders>
              <w:right w:val="single" w:sz="6" w:space="0" w:color="auto"/>
            </w:tcBorders>
          </w:tcPr>
          <w:p w14:paraId="56E27449" w14:textId="77777777" w:rsidR="006D4642" w:rsidRDefault="006D4642" w:rsidP="00CB3FAB">
            <w:pPr>
              <w:pStyle w:val="NormalWeb"/>
            </w:pPr>
            <w:r>
              <w:rPr>
                <w:rFonts w:ascii="TimesNewRomanPSMT" w:hAnsi="TimesNewRomanPSMT"/>
                <w:sz w:val="20"/>
                <w:szCs w:val="20"/>
              </w:rPr>
              <w:t xml:space="preserve">Student attendance at school can be adjusted based upon their Individualized Learning Plan. Adjusting student attendance can include Home/Hospital, Independent Study, and reduced day attendance per Tuolumne County School Board Policy. </w:t>
            </w:r>
          </w:p>
          <w:p w14:paraId="4893F7A6" w14:textId="77777777" w:rsidR="006D4642" w:rsidRDefault="006D4642" w:rsidP="00CB3FAB">
            <w:pPr>
              <w:rPr>
                <w:sz w:val="20"/>
              </w:rPr>
            </w:pPr>
          </w:p>
        </w:tc>
      </w:tr>
      <w:tr w:rsidR="006D4642" w14:paraId="40D9B8C9" w14:textId="77777777" w:rsidTr="00CB3FAB">
        <w:trPr>
          <w:cantSplit/>
          <w:jc w:val="center"/>
        </w:trPr>
        <w:tc>
          <w:tcPr>
            <w:tcW w:w="4518" w:type="dxa"/>
            <w:tcBorders>
              <w:left w:val="single" w:sz="6" w:space="0" w:color="auto"/>
            </w:tcBorders>
          </w:tcPr>
          <w:p w14:paraId="15B3E98E" w14:textId="77777777" w:rsidR="006D4642" w:rsidRPr="007A717F" w:rsidRDefault="006D4642" w:rsidP="00CB3FAB">
            <w:pPr>
              <w:pStyle w:val="Text"/>
              <w:keepNext/>
              <w:keepLines/>
              <w:jc w:val="both"/>
              <w:rPr>
                <w:sz w:val="20"/>
                <w:szCs w:val="20"/>
              </w:rPr>
            </w:pPr>
            <w:r w:rsidRPr="007A717F">
              <w:rPr>
                <w:b/>
                <w:bCs/>
                <w:sz w:val="20"/>
                <w:szCs w:val="20"/>
              </w:rPr>
              <w:t>(d)</w:t>
            </w:r>
            <w:r>
              <w:rPr>
                <w:b/>
                <w:bCs/>
                <w:sz w:val="20"/>
                <w:szCs w:val="20"/>
              </w:rPr>
              <w:t xml:space="preserve"> </w:t>
            </w:r>
            <w:r w:rsidRPr="008A289F">
              <w:rPr>
                <w:b/>
                <w:color w:val="212121"/>
                <w:sz w:val="20"/>
                <w:szCs w:val="20"/>
                <w:shd w:val="clear" w:color="auto" w:fill="FFFFFF"/>
              </w:rPr>
              <w:t xml:space="preserve">Provisions for Special </w:t>
            </w:r>
            <w:r>
              <w:rPr>
                <w:b/>
                <w:color w:val="212121"/>
                <w:sz w:val="20"/>
                <w:szCs w:val="20"/>
                <w:shd w:val="clear" w:color="auto" w:fill="FFFFFF"/>
              </w:rPr>
              <w:t>P</w:t>
            </w:r>
            <w:r w:rsidRPr="008A289F">
              <w:rPr>
                <w:b/>
                <w:color w:val="212121"/>
                <w:sz w:val="20"/>
                <w:szCs w:val="20"/>
                <w:shd w:val="clear" w:color="auto" w:fill="FFFFFF"/>
              </w:rPr>
              <w:t>opulations</w:t>
            </w:r>
          </w:p>
        </w:tc>
        <w:tc>
          <w:tcPr>
            <w:tcW w:w="720" w:type="dxa"/>
          </w:tcPr>
          <w:p w14:paraId="32139C9E" w14:textId="77777777" w:rsidR="006D4642" w:rsidRDefault="006D4642" w:rsidP="00CB3FAB">
            <w:pPr>
              <w:jc w:val="center"/>
              <w:rPr>
                <w:sz w:val="20"/>
              </w:rPr>
            </w:pPr>
            <w:r>
              <w:rPr>
                <w:sz w:val="20"/>
              </w:rPr>
              <w:fldChar w:fldCharType="begin">
                <w:ffData>
                  <w:name w:val="Text5"/>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356C1D6F" w14:textId="77777777" w:rsidR="006D4642" w:rsidRDefault="006D4642" w:rsidP="00CB3FAB">
            <w:pPr>
              <w:jc w:val="center"/>
              <w:rPr>
                <w:sz w:val="20"/>
              </w:rPr>
            </w:pPr>
            <w:r>
              <w:rPr>
                <w:sz w:val="20"/>
              </w:rPr>
              <w:fldChar w:fldCharType="begin">
                <w:ffData>
                  <w:name w:val="Text7"/>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0FB20278" w14:textId="77777777" w:rsidR="006D4642" w:rsidRDefault="006D4642" w:rsidP="00CB3FAB">
            <w:pPr>
              <w:jc w:val="center"/>
              <w:rPr>
                <w:sz w:val="20"/>
              </w:rPr>
            </w:pPr>
            <w:r>
              <w:rPr>
                <w:sz w:val="20"/>
              </w:rPr>
              <w:fldChar w:fldCharType="begin">
                <w:ffData>
                  <w:name w:val="Text8"/>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3B157296" w14:textId="77777777" w:rsidR="006D4642" w:rsidRDefault="006D4642" w:rsidP="00CB3FAB">
            <w:pPr>
              <w:rPr>
                <w:sz w:val="20"/>
              </w:rPr>
            </w:pPr>
            <w:r>
              <w:rPr>
                <w:sz w:val="20"/>
              </w:rPr>
              <w:fldChar w:fldCharType="begin">
                <w:ffData>
                  <w:name w:val="Text11"/>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23AC05D3" w14:textId="77777777" w:rsidTr="00CB3FAB">
        <w:trPr>
          <w:cantSplit/>
          <w:jc w:val="center"/>
        </w:trPr>
        <w:tc>
          <w:tcPr>
            <w:tcW w:w="4518" w:type="dxa"/>
            <w:tcBorders>
              <w:left w:val="single" w:sz="6" w:space="0" w:color="auto"/>
            </w:tcBorders>
          </w:tcPr>
          <w:p w14:paraId="7B92DE1E" w14:textId="77777777" w:rsidR="006D4642" w:rsidRPr="00B558F2" w:rsidRDefault="006D4642" w:rsidP="00CB3FAB">
            <w:pPr>
              <w:pStyle w:val="BodyTextIndent"/>
              <w:numPr>
                <w:ilvl w:val="0"/>
                <w:numId w:val="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State and federal laws and regulations shall be observed for all individuals with disabilities or suspected disabilities. This includes but is not limited to child find, assessment, continuum of alternative placements, manifestation</w:t>
            </w:r>
            <w:r>
              <w:rPr>
                <w:color w:val="212121"/>
                <w:sz w:val="20"/>
                <w:szCs w:val="20"/>
                <w:shd w:val="clear" w:color="auto" w:fill="FFFFFF"/>
              </w:rPr>
              <w:br/>
            </w:r>
            <w:r w:rsidRPr="008A289F">
              <w:rPr>
                <w:color w:val="212121"/>
                <w:sz w:val="20"/>
                <w:szCs w:val="20"/>
                <w:shd w:val="clear" w:color="auto" w:fill="FFFFFF"/>
              </w:rPr>
              <w:t>determination reviews, and implementation of Section 504 Plans and Individualized Education Programs.</w:t>
            </w:r>
          </w:p>
        </w:tc>
        <w:tc>
          <w:tcPr>
            <w:tcW w:w="720" w:type="dxa"/>
          </w:tcPr>
          <w:p w14:paraId="4C6022B4" w14:textId="77777777" w:rsidR="006D4642" w:rsidRDefault="006D4642" w:rsidP="00CB3FAB">
            <w:pPr>
              <w:rPr>
                <w:sz w:val="20"/>
              </w:rPr>
            </w:pPr>
            <w:r>
              <w:rPr>
                <w:sz w:val="20"/>
              </w:rPr>
              <w:t>X</w:t>
            </w:r>
          </w:p>
          <w:p w14:paraId="1F202C55" w14:textId="77777777" w:rsidR="006D4642" w:rsidRDefault="006D4642" w:rsidP="00CB3FAB">
            <w:pPr>
              <w:rPr>
                <w:sz w:val="20"/>
              </w:rPr>
            </w:pPr>
          </w:p>
        </w:tc>
        <w:tc>
          <w:tcPr>
            <w:tcW w:w="720" w:type="dxa"/>
          </w:tcPr>
          <w:p w14:paraId="305183A9" w14:textId="77777777" w:rsidR="006D4642" w:rsidRDefault="006D4642" w:rsidP="00CB3FAB">
            <w:pPr>
              <w:jc w:val="center"/>
              <w:rPr>
                <w:sz w:val="20"/>
              </w:rPr>
            </w:pPr>
          </w:p>
        </w:tc>
        <w:tc>
          <w:tcPr>
            <w:tcW w:w="720" w:type="dxa"/>
          </w:tcPr>
          <w:p w14:paraId="4234A883" w14:textId="77777777" w:rsidR="006D4642" w:rsidRDefault="006D4642" w:rsidP="00CB3FAB">
            <w:pPr>
              <w:jc w:val="center"/>
              <w:rPr>
                <w:sz w:val="20"/>
              </w:rPr>
            </w:pPr>
          </w:p>
        </w:tc>
        <w:tc>
          <w:tcPr>
            <w:tcW w:w="4342" w:type="dxa"/>
            <w:tcBorders>
              <w:right w:val="single" w:sz="6" w:space="0" w:color="auto"/>
            </w:tcBorders>
          </w:tcPr>
          <w:p w14:paraId="79317351" w14:textId="77777777" w:rsidR="006D4642" w:rsidRDefault="006D4642" w:rsidP="00CB3FAB">
            <w:pPr>
              <w:pStyle w:val="NormalWeb"/>
            </w:pPr>
            <w:r>
              <w:rPr>
                <w:rFonts w:ascii="TimesNewRomanPSMT" w:hAnsi="TimesNewRomanPSMT"/>
                <w:sz w:val="20"/>
                <w:szCs w:val="20"/>
              </w:rPr>
              <w:t xml:space="preserve">Students are provided all educational opportunities prescribed under state and federal law. These guidelines are found in the Student Intervention Guidelines Handbook created by TCSOS and staff are trained in the policies and procedures in this handbook. A special education teacher is employed by TCSOS to service GREC students. </w:t>
            </w:r>
          </w:p>
          <w:p w14:paraId="7921E06F" w14:textId="77777777" w:rsidR="006D4642" w:rsidRDefault="006D4642" w:rsidP="00CB3FAB">
            <w:pPr>
              <w:rPr>
                <w:sz w:val="20"/>
              </w:rPr>
            </w:pPr>
          </w:p>
        </w:tc>
      </w:tr>
      <w:tr w:rsidR="006D4642" w14:paraId="34506F5B" w14:textId="77777777" w:rsidTr="00CB3FAB">
        <w:trPr>
          <w:cantSplit/>
          <w:jc w:val="center"/>
        </w:trPr>
        <w:tc>
          <w:tcPr>
            <w:tcW w:w="4518" w:type="dxa"/>
            <w:tcBorders>
              <w:left w:val="single" w:sz="6" w:space="0" w:color="auto"/>
            </w:tcBorders>
          </w:tcPr>
          <w:p w14:paraId="1968411A" w14:textId="77777777" w:rsidR="006D4642" w:rsidRPr="00B558F2" w:rsidRDefault="006D4642" w:rsidP="00CB3FAB">
            <w:pPr>
              <w:pStyle w:val="BodyTextIndent"/>
              <w:numPr>
                <w:ilvl w:val="0"/>
                <w:numId w:val="7"/>
              </w:numPr>
              <w:tabs>
                <w:tab w:val="left" w:pos="360"/>
                <w:tab w:val="left" w:pos="690"/>
              </w:tabs>
              <w:ind w:left="330" w:firstLine="0"/>
              <w:jc w:val="both"/>
              <w:rPr>
                <w:color w:val="212121"/>
                <w:sz w:val="20"/>
                <w:szCs w:val="20"/>
                <w:shd w:val="clear" w:color="auto" w:fill="FFFFFF"/>
              </w:rPr>
            </w:pPr>
            <w:r w:rsidRPr="008A289F">
              <w:rPr>
                <w:color w:val="212121"/>
                <w:sz w:val="20"/>
                <w:szCs w:val="20"/>
                <w:shd w:val="clear" w:color="auto" w:fill="FFFFFF"/>
              </w:rPr>
              <w:t>Youth identified as English Learners</w:t>
            </w:r>
            <w:r>
              <w:rPr>
                <w:color w:val="212121"/>
                <w:sz w:val="20"/>
                <w:szCs w:val="20"/>
                <w:shd w:val="clear" w:color="auto" w:fill="FFFFFF"/>
              </w:rPr>
              <w:t xml:space="preserve"> </w:t>
            </w:r>
            <w:r w:rsidRPr="008A289F">
              <w:rPr>
                <w:color w:val="212121"/>
                <w:sz w:val="20"/>
                <w:szCs w:val="20"/>
                <w:shd w:val="clear" w:color="auto" w:fill="FFFFFF"/>
              </w:rPr>
              <w:t>shall be afforded an educational program that addresses their language needs pursuant to all applicable state and federal laws and regulations governing programs for EL students.</w:t>
            </w:r>
          </w:p>
        </w:tc>
        <w:tc>
          <w:tcPr>
            <w:tcW w:w="720" w:type="dxa"/>
          </w:tcPr>
          <w:p w14:paraId="4F9646EE" w14:textId="77777777" w:rsidR="006D4642" w:rsidRDefault="006D4642" w:rsidP="00CB3FAB">
            <w:pPr>
              <w:jc w:val="center"/>
              <w:rPr>
                <w:sz w:val="20"/>
              </w:rPr>
            </w:pPr>
            <w:r>
              <w:rPr>
                <w:sz w:val="20"/>
              </w:rPr>
              <w:t>X</w:t>
            </w:r>
          </w:p>
        </w:tc>
        <w:tc>
          <w:tcPr>
            <w:tcW w:w="720" w:type="dxa"/>
          </w:tcPr>
          <w:p w14:paraId="532BF30C" w14:textId="77777777" w:rsidR="006D4642" w:rsidRDefault="006D4642" w:rsidP="00CB3FAB">
            <w:pPr>
              <w:jc w:val="center"/>
              <w:rPr>
                <w:sz w:val="20"/>
              </w:rPr>
            </w:pPr>
          </w:p>
        </w:tc>
        <w:tc>
          <w:tcPr>
            <w:tcW w:w="720" w:type="dxa"/>
          </w:tcPr>
          <w:p w14:paraId="5818045A" w14:textId="77777777" w:rsidR="006D4642" w:rsidRDefault="006D4642" w:rsidP="00CB3FAB">
            <w:pPr>
              <w:jc w:val="center"/>
              <w:rPr>
                <w:sz w:val="20"/>
              </w:rPr>
            </w:pPr>
          </w:p>
        </w:tc>
        <w:tc>
          <w:tcPr>
            <w:tcW w:w="4342" w:type="dxa"/>
            <w:tcBorders>
              <w:right w:val="single" w:sz="6" w:space="0" w:color="auto"/>
            </w:tcBorders>
          </w:tcPr>
          <w:p w14:paraId="2C6BC73D" w14:textId="77777777" w:rsidR="006D4642" w:rsidRPr="00A67E73" w:rsidRDefault="006D4642" w:rsidP="00CB3FAB">
            <w:pPr>
              <w:rPr>
                <w:sz w:val="20"/>
              </w:rPr>
            </w:pPr>
            <w:r w:rsidRPr="00A67E73">
              <w:rPr>
                <w:sz w:val="20"/>
              </w:rPr>
              <w:t xml:space="preserve">Students are identified using a screening tool to identify a need for EL Services. The ELPAC (replaces the CELDT) are administered annually. Initial screenings are usually not needed due to the age of the student population; yet there are resources to provide this screening if </w:t>
            </w:r>
          </w:p>
          <w:p w14:paraId="3DC74122" w14:textId="77777777" w:rsidR="006D4642" w:rsidRPr="00A67E73" w:rsidRDefault="006D4642" w:rsidP="00CB3FAB">
            <w:pPr>
              <w:rPr>
                <w:sz w:val="20"/>
              </w:rPr>
            </w:pPr>
            <w:r w:rsidRPr="00A67E73">
              <w:rPr>
                <w:sz w:val="20"/>
              </w:rPr>
              <w:t>necessary.</w:t>
            </w:r>
          </w:p>
          <w:p w14:paraId="201A8441" w14:textId="77777777" w:rsidR="006D4642" w:rsidRDefault="006D4642" w:rsidP="00CB3FAB">
            <w:pPr>
              <w:rPr>
                <w:sz w:val="20"/>
              </w:rPr>
            </w:pPr>
          </w:p>
        </w:tc>
      </w:tr>
      <w:tr w:rsidR="006D4642" w14:paraId="50DD6CA7" w14:textId="77777777" w:rsidTr="00CB3FAB">
        <w:trPr>
          <w:cantSplit/>
          <w:jc w:val="center"/>
        </w:trPr>
        <w:tc>
          <w:tcPr>
            <w:tcW w:w="4518" w:type="dxa"/>
            <w:tcBorders>
              <w:left w:val="single" w:sz="6" w:space="0" w:color="auto"/>
              <w:bottom w:val="single" w:sz="6" w:space="0" w:color="auto"/>
            </w:tcBorders>
          </w:tcPr>
          <w:p w14:paraId="0CCCC350" w14:textId="77777777" w:rsidR="006D4642" w:rsidRPr="007A717F" w:rsidRDefault="006D4642" w:rsidP="00CB3FAB">
            <w:pPr>
              <w:pStyle w:val="Text"/>
              <w:tabs>
                <w:tab w:val="left" w:pos="360"/>
              </w:tabs>
              <w:jc w:val="both"/>
              <w:rPr>
                <w:b/>
                <w:bCs/>
                <w:sz w:val="20"/>
                <w:szCs w:val="20"/>
              </w:rPr>
            </w:pPr>
            <w:r w:rsidRPr="007A717F">
              <w:rPr>
                <w:b/>
                <w:bCs/>
                <w:sz w:val="20"/>
                <w:szCs w:val="20"/>
              </w:rPr>
              <w:t>(e)</w:t>
            </w:r>
            <w:r w:rsidRPr="007A717F">
              <w:rPr>
                <w:b/>
                <w:bCs/>
                <w:sz w:val="20"/>
                <w:szCs w:val="20"/>
              </w:rPr>
              <w:tab/>
              <w:t>Educational Screening and Admission</w:t>
            </w:r>
          </w:p>
        </w:tc>
        <w:tc>
          <w:tcPr>
            <w:tcW w:w="720" w:type="dxa"/>
          </w:tcPr>
          <w:p w14:paraId="266D91F5" w14:textId="77777777" w:rsidR="006D4642" w:rsidRDefault="006D4642" w:rsidP="00CB3FAB">
            <w:pPr>
              <w:jc w:val="center"/>
              <w:rPr>
                <w:sz w:val="20"/>
              </w:rPr>
            </w:pPr>
          </w:p>
        </w:tc>
        <w:tc>
          <w:tcPr>
            <w:tcW w:w="720" w:type="dxa"/>
          </w:tcPr>
          <w:p w14:paraId="548518D4" w14:textId="77777777" w:rsidR="006D4642" w:rsidRDefault="006D4642" w:rsidP="00CB3FAB">
            <w:pPr>
              <w:jc w:val="center"/>
              <w:rPr>
                <w:sz w:val="20"/>
              </w:rPr>
            </w:pPr>
          </w:p>
        </w:tc>
        <w:tc>
          <w:tcPr>
            <w:tcW w:w="720" w:type="dxa"/>
          </w:tcPr>
          <w:p w14:paraId="11165908" w14:textId="77777777" w:rsidR="006D4642" w:rsidRDefault="006D4642" w:rsidP="00CB3FAB">
            <w:pPr>
              <w:jc w:val="center"/>
              <w:rPr>
                <w:sz w:val="20"/>
              </w:rPr>
            </w:pPr>
          </w:p>
        </w:tc>
        <w:tc>
          <w:tcPr>
            <w:tcW w:w="4342" w:type="dxa"/>
            <w:tcBorders>
              <w:right w:val="single" w:sz="6" w:space="0" w:color="auto"/>
            </w:tcBorders>
          </w:tcPr>
          <w:p w14:paraId="21623D7B" w14:textId="77777777" w:rsidR="006D4642" w:rsidRDefault="006D4642" w:rsidP="00CB3FAB">
            <w:pPr>
              <w:rPr>
                <w:sz w:val="20"/>
              </w:rPr>
            </w:pPr>
          </w:p>
        </w:tc>
      </w:tr>
      <w:tr w:rsidR="006D4642" w14:paraId="58B4C32D" w14:textId="77777777" w:rsidTr="00CB3FAB">
        <w:trPr>
          <w:cantSplit/>
          <w:jc w:val="center"/>
        </w:trPr>
        <w:tc>
          <w:tcPr>
            <w:tcW w:w="4518" w:type="dxa"/>
            <w:tcBorders>
              <w:left w:val="single" w:sz="6" w:space="0" w:color="auto"/>
              <w:bottom w:val="single" w:sz="6" w:space="0" w:color="auto"/>
            </w:tcBorders>
          </w:tcPr>
          <w:p w14:paraId="599E1BC2" w14:textId="77777777" w:rsidR="006D4642" w:rsidRPr="00A93784" w:rsidRDefault="006D4642" w:rsidP="00CB3FAB">
            <w:pPr>
              <w:pStyle w:val="BodyTextIndent"/>
              <w:numPr>
                <w:ilvl w:val="0"/>
                <w:numId w:val="8"/>
              </w:numPr>
              <w:tabs>
                <w:tab w:val="left" w:pos="360"/>
                <w:tab w:val="left" w:pos="690"/>
              </w:tabs>
              <w:ind w:left="330" w:firstLine="0"/>
              <w:jc w:val="both"/>
              <w:rPr>
                <w:bCs/>
                <w:sz w:val="20"/>
                <w:szCs w:val="20"/>
              </w:rPr>
            </w:pPr>
            <w:r w:rsidRPr="00A93784">
              <w:rPr>
                <w:color w:val="212121"/>
                <w:sz w:val="20"/>
                <w:szCs w:val="20"/>
                <w:shd w:val="clear" w:color="auto" w:fill="FFFFFF"/>
              </w:rPr>
              <w:lastRenderedPageBreak/>
              <w:t>Youth shall be interviewed after admittance and a record maintained that documents a youth's educational history, including but not limited to:</w:t>
            </w:r>
          </w:p>
        </w:tc>
        <w:tc>
          <w:tcPr>
            <w:tcW w:w="720" w:type="dxa"/>
            <w:tcBorders>
              <w:bottom w:val="single" w:sz="6" w:space="0" w:color="auto"/>
            </w:tcBorders>
          </w:tcPr>
          <w:p w14:paraId="219BBA32" w14:textId="77777777" w:rsidR="006D4642" w:rsidRDefault="006D4642" w:rsidP="00CB3FAB">
            <w:pPr>
              <w:jc w:val="center"/>
              <w:rPr>
                <w:sz w:val="20"/>
              </w:rPr>
            </w:pPr>
            <w:r>
              <w:rPr>
                <w:sz w:val="20"/>
              </w:rPr>
              <w:t>X</w:t>
            </w:r>
          </w:p>
        </w:tc>
        <w:tc>
          <w:tcPr>
            <w:tcW w:w="720" w:type="dxa"/>
            <w:tcBorders>
              <w:bottom w:val="single" w:sz="6" w:space="0" w:color="auto"/>
            </w:tcBorders>
          </w:tcPr>
          <w:p w14:paraId="6E42C609" w14:textId="77777777" w:rsidR="006D4642" w:rsidRDefault="006D4642" w:rsidP="00CB3FAB">
            <w:pPr>
              <w:jc w:val="center"/>
              <w:rPr>
                <w:sz w:val="20"/>
              </w:rPr>
            </w:pPr>
          </w:p>
        </w:tc>
        <w:tc>
          <w:tcPr>
            <w:tcW w:w="720" w:type="dxa"/>
            <w:tcBorders>
              <w:bottom w:val="single" w:sz="6" w:space="0" w:color="auto"/>
            </w:tcBorders>
          </w:tcPr>
          <w:p w14:paraId="12B4381D" w14:textId="77777777" w:rsidR="006D4642" w:rsidRDefault="006D4642" w:rsidP="00CB3FAB">
            <w:pPr>
              <w:jc w:val="center"/>
              <w:rPr>
                <w:sz w:val="20"/>
              </w:rPr>
            </w:pPr>
          </w:p>
        </w:tc>
        <w:tc>
          <w:tcPr>
            <w:tcW w:w="4342" w:type="dxa"/>
            <w:tcBorders>
              <w:bottom w:val="single" w:sz="6" w:space="0" w:color="auto"/>
              <w:right w:val="single" w:sz="6" w:space="0" w:color="auto"/>
            </w:tcBorders>
          </w:tcPr>
          <w:p w14:paraId="26D9794B" w14:textId="77777777" w:rsidR="006D4642" w:rsidRDefault="006D4642" w:rsidP="00CB3FAB">
            <w:pPr>
              <w:pStyle w:val="NormalWeb"/>
            </w:pPr>
            <w:r>
              <w:rPr>
                <w:rFonts w:ascii="TimesNewRomanPSMT" w:hAnsi="TimesNewRomanPSMT"/>
                <w:sz w:val="20"/>
                <w:szCs w:val="20"/>
              </w:rPr>
              <w:t xml:space="preserve">Students meet with the Program Coordinator and/or School Administrator and are screened using a variety of tools. These tools help the school staff identify 504/IEP status, EL needs, school of enrollment prior to detention, and migrant status. Student records are requested within 24 hours of arriving at the facility (48 if arriving over the weekend). If a student has been identified as needing services under a 504/IEP, those staff members are contacted and appropriate placements are made. The education program uses the </w:t>
            </w:r>
            <w:commentRangeStart w:id="11"/>
            <w:r>
              <w:rPr>
                <w:rFonts w:ascii="TimesNewRomanPSMT" w:hAnsi="TimesNewRomanPSMT"/>
                <w:sz w:val="20"/>
                <w:szCs w:val="20"/>
              </w:rPr>
              <w:t>Let's Go Learn s</w:t>
            </w:r>
            <w:commentRangeEnd w:id="11"/>
            <w:r w:rsidR="00F42086">
              <w:rPr>
                <w:rStyle w:val="CommentReference"/>
              </w:rPr>
              <w:commentReference w:id="11"/>
            </w:r>
            <w:r>
              <w:rPr>
                <w:rFonts w:ascii="TimesNewRomanPSMT" w:hAnsi="TimesNewRomanPSMT"/>
                <w:sz w:val="20"/>
                <w:szCs w:val="20"/>
              </w:rPr>
              <w:t xml:space="preserve">creening tool to gain an immediate measure of reading, language, and math abilities. This information is used to create a course of study. Immunization records are sent to the facility's nurse for review. When children are ready to end their stay, the Transition Plan is completed and a meeting with the staff at the school of next placement is arranged. This meeting is most often attended by the student, a parent/guardian, Probation, Behavioral Health, current education staff, and a representative from the next school placement. The GREC administrator works with the receiving school to ensure all partial credits are received, enrollment is completed as close to release as possible and not more than 3 school days, IEP/504 services are adjusted, and that all wrap around educational </w:t>
            </w:r>
          </w:p>
          <w:p w14:paraId="000EF40A" w14:textId="77777777" w:rsidR="006D4642" w:rsidRDefault="006D4642" w:rsidP="00CB3FAB">
            <w:pPr>
              <w:rPr>
                <w:sz w:val="20"/>
              </w:rPr>
            </w:pPr>
          </w:p>
        </w:tc>
      </w:tr>
      <w:tr w:rsidR="006D4642" w14:paraId="28983E0E" w14:textId="77777777" w:rsidTr="00CB3FAB">
        <w:trPr>
          <w:cantSplit/>
          <w:jc w:val="center"/>
        </w:trPr>
        <w:tc>
          <w:tcPr>
            <w:tcW w:w="4518" w:type="dxa"/>
            <w:tcBorders>
              <w:left w:val="single" w:sz="6" w:space="0" w:color="auto"/>
            </w:tcBorders>
          </w:tcPr>
          <w:p w14:paraId="29B0813F" w14:textId="77777777" w:rsidR="006D4642" w:rsidRPr="008A289F" w:rsidRDefault="006D4642" w:rsidP="00CB3FAB">
            <w:pPr>
              <w:pStyle w:val="BodyTextIndent"/>
              <w:tabs>
                <w:tab w:val="left" w:pos="360"/>
              </w:tabs>
              <w:ind w:left="690"/>
              <w:jc w:val="both"/>
              <w:rPr>
                <w:b/>
                <w:bCs/>
                <w:sz w:val="20"/>
                <w:szCs w:val="20"/>
              </w:rPr>
            </w:pPr>
            <w:r w:rsidRPr="008A289F">
              <w:rPr>
                <w:color w:val="212121"/>
                <w:sz w:val="20"/>
                <w:szCs w:val="20"/>
                <w:shd w:val="clear" w:color="auto" w:fill="FFFFFF"/>
              </w:rPr>
              <w:t>(A) School progress/school history;</w:t>
            </w:r>
          </w:p>
        </w:tc>
        <w:tc>
          <w:tcPr>
            <w:tcW w:w="720" w:type="dxa"/>
            <w:tcBorders>
              <w:bottom w:val="single" w:sz="6" w:space="0" w:color="auto"/>
            </w:tcBorders>
          </w:tcPr>
          <w:p w14:paraId="735B2493" w14:textId="77777777" w:rsidR="006D4642" w:rsidRDefault="006D4642" w:rsidP="00CB3FAB">
            <w:pPr>
              <w:jc w:val="center"/>
              <w:rPr>
                <w:sz w:val="20"/>
              </w:rPr>
            </w:pPr>
            <w:r>
              <w:rPr>
                <w:sz w:val="20"/>
              </w:rPr>
              <w:t>X</w:t>
            </w:r>
            <w:r>
              <w:rPr>
                <w:sz w:val="20"/>
              </w:rPr>
              <w:fldChar w:fldCharType="begin">
                <w:ffData>
                  <w:name w:val="Text6"/>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Borders>
              <w:bottom w:val="single" w:sz="6" w:space="0" w:color="auto"/>
            </w:tcBorders>
          </w:tcPr>
          <w:p w14:paraId="0A9721AD" w14:textId="77777777" w:rsidR="006D4642" w:rsidRDefault="006D4642" w:rsidP="00CB3FAB">
            <w:pPr>
              <w:jc w:val="center"/>
              <w:rPr>
                <w:sz w:val="20"/>
              </w:rPr>
            </w:pPr>
          </w:p>
        </w:tc>
        <w:tc>
          <w:tcPr>
            <w:tcW w:w="720" w:type="dxa"/>
            <w:tcBorders>
              <w:bottom w:val="single" w:sz="6" w:space="0" w:color="auto"/>
            </w:tcBorders>
          </w:tcPr>
          <w:p w14:paraId="62F3B081" w14:textId="77777777" w:rsidR="006D4642" w:rsidRDefault="006D4642" w:rsidP="00CB3FAB">
            <w:pPr>
              <w:jc w:val="center"/>
              <w:rPr>
                <w:sz w:val="20"/>
              </w:rPr>
            </w:pPr>
            <w:r>
              <w:rPr>
                <w:sz w:val="20"/>
              </w:rPr>
              <w:fldChar w:fldCharType="begin">
                <w:ffData>
                  <w:name w:val="Text10"/>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bottom w:val="single" w:sz="6" w:space="0" w:color="auto"/>
              <w:right w:val="single" w:sz="6" w:space="0" w:color="auto"/>
            </w:tcBorders>
          </w:tcPr>
          <w:p w14:paraId="39C729B8" w14:textId="77777777" w:rsidR="006D4642" w:rsidRDefault="006D4642" w:rsidP="00CB3FAB">
            <w:pPr>
              <w:rPr>
                <w:sz w:val="20"/>
              </w:rPr>
            </w:pPr>
            <w:r>
              <w:rPr>
                <w:sz w:val="20"/>
              </w:rPr>
              <w:t>See (e) (1).</w:t>
            </w:r>
            <w:r>
              <w:rPr>
                <w:sz w:val="20"/>
              </w:rPr>
              <w:fldChar w:fldCharType="begin">
                <w:ffData>
                  <w:name w:val="Text12"/>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550BDA12" w14:textId="77777777" w:rsidTr="00CB3FAB">
        <w:trPr>
          <w:cantSplit/>
          <w:jc w:val="center"/>
        </w:trPr>
        <w:tc>
          <w:tcPr>
            <w:tcW w:w="4518" w:type="dxa"/>
            <w:tcBorders>
              <w:left w:val="single" w:sz="6" w:space="0" w:color="auto"/>
            </w:tcBorders>
          </w:tcPr>
          <w:p w14:paraId="73915A20" w14:textId="77777777" w:rsidR="006D4642" w:rsidRPr="003E0A94" w:rsidRDefault="006D4642" w:rsidP="00CB3FAB">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(B)</w:t>
            </w:r>
            <w:r>
              <w:rPr>
                <w:color w:val="212121"/>
                <w:sz w:val="20"/>
                <w:szCs w:val="20"/>
                <w:shd w:val="clear" w:color="auto" w:fill="FFFFFF"/>
              </w:rPr>
              <w:t xml:space="preserve"> </w:t>
            </w:r>
            <w:r w:rsidRPr="00354846">
              <w:rPr>
                <w:color w:val="212121"/>
                <w:sz w:val="20"/>
                <w:szCs w:val="20"/>
                <w:shd w:val="clear" w:color="auto" w:fill="FFFFFF"/>
              </w:rPr>
              <w:t>Home Language Survey and the results of the State Test used for English language proficiency;</w:t>
            </w:r>
          </w:p>
        </w:tc>
        <w:tc>
          <w:tcPr>
            <w:tcW w:w="720" w:type="dxa"/>
          </w:tcPr>
          <w:p w14:paraId="2A3B82ED" w14:textId="77777777" w:rsidR="006D4642" w:rsidRDefault="006D4642" w:rsidP="00CB3FAB">
            <w:pPr>
              <w:jc w:val="center"/>
              <w:rPr>
                <w:sz w:val="20"/>
              </w:rPr>
            </w:pPr>
            <w:r>
              <w:rPr>
                <w:sz w:val="20"/>
              </w:rPr>
              <w:t>X</w:t>
            </w:r>
          </w:p>
        </w:tc>
        <w:tc>
          <w:tcPr>
            <w:tcW w:w="720" w:type="dxa"/>
          </w:tcPr>
          <w:p w14:paraId="481A76F8" w14:textId="77777777" w:rsidR="006D4642" w:rsidRDefault="006D4642" w:rsidP="00CB3FAB">
            <w:pPr>
              <w:jc w:val="center"/>
              <w:rPr>
                <w:sz w:val="20"/>
              </w:rPr>
            </w:pPr>
          </w:p>
        </w:tc>
        <w:tc>
          <w:tcPr>
            <w:tcW w:w="720" w:type="dxa"/>
          </w:tcPr>
          <w:p w14:paraId="3A52DCC3" w14:textId="77777777" w:rsidR="006D4642" w:rsidRDefault="006D4642" w:rsidP="00CB3FAB">
            <w:pPr>
              <w:jc w:val="center"/>
              <w:rPr>
                <w:sz w:val="20"/>
              </w:rPr>
            </w:pPr>
          </w:p>
        </w:tc>
        <w:tc>
          <w:tcPr>
            <w:tcW w:w="4342" w:type="dxa"/>
            <w:tcBorders>
              <w:right w:val="single" w:sz="6" w:space="0" w:color="auto"/>
            </w:tcBorders>
          </w:tcPr>
          <w:p w14:paraId="17EC086C" w14:textId="77777777" w:rsidR="006D4642" w:rsidRDefault="006D4642" w:rsidP="00CB3FAB">
            <w:pPr>
              <w:rPr>
                <w:sz w:val="20"/>
              </w:rPr>
            </w:pPr>
            <w:r>
              <w:rPr>
                <w:sz w:val="20"/>
              </w:rPr>
              <w:t>See (e) (1).</w:t>
            </w:r>
          </w:p>
        </w:tc>
      </w:tr>
      <w:tr w:rsidR="006D4642" w14:paraId="6522DD71" w14:textId="77777777" w:rsidTr="00CB3FAB">
        <w:trPr>
          <w:cantSplit/>
          <w:jc w:val="center"/>
        </w:trPr>
        <w:tc>
          <w:tcPr>
            <w:tcW w:w="4518" w:type="dxa"/>
            <w:tcBorders>
              <w:left w:val="single" w:sz="6" w:space="0" w:color="auto"/>
            </w:tcBorders>
          </w:tcPr>
          <w:p w14:paraId="42B9BF47" w14:textId="77777777" w:rsidR="006D4642" w:rsidRPr="00BC529A" w:rsidRDefault="006D4642" w:rsidP="00CB3FAB">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(C) Needs and services of special populations as defined by the State Education Code, including but not limited to, students with special needs.; and,</w:t>
            </w:r>
          </w:p>
        </w:tc>
        <w:tc>
          <w:tcPr>
            <w:tcW w:w="720" w:type="dxa"/>
          </w:tcPr>
          <w:p w14:paraId="6AEBDF5B" w14:textId="77777777" w:rsidR="006D4642" w:rsidRDefault="006D4642" w:rsidP="00CB3FAB">
            <w:pPr>
              <w:jc w:val="center"/>
              <w:rPr>
                <w:sz w:val="20"/>
              </w:rPr>
            </w:pPr>
            <w:r>
              <w:rPr>
                <w:sz w:val="20"/>
              </w:rPr>
              <w:t>X</w:t>
            </w:r>
          </w:p>
        </w:tc>
        <w:tc>
          <w:tcPr>
            <w:tcW w:w="720" w:type="dxa"/>
          </w:tcPr>
          <w:p w14:paraId="75E49AB8" w14:textId="77777777" w:rsidR="006D4642" w:rsidRDefault="006D4642" w:rsidP="00CB3FAB">
            <w:pPr>
              <w:jc w:val="center"/>
              <w:rPr>
                <w:sz w:val="20"/>
              </w:rPr>
            </w:pPr>
          </w:p>
        </w:tc>
        <w:tc>
          <w:tcPr>
            <w:tcW w:w="720" w:type="dxa"/>
          </w:tcPr>
          <w:p w14:paraId="5E107E00" w14:textId="77777777" w:rsidR="006D4642" w:rsidRDefault="006D4642" w:rsidP="00CB3FAB">
            <w:pPr>
              <w:jc w:val="center"/>
              <w:rPr>
                <w:sz w:val="20"/>
              </w:rPr>
            </w:pPr>
          </w:p>
        </w:tc>
        <w:tc>
          <w:tcPr>
            <w:tcW w:w="4342" w:type="dxa"/>
            <w:tcBorders>
              <w:right w:val="single" w:sz="6" w:space="0" w:color="auto"/>
            </w:tcBorders>
          </w:tcPr>
          <w:p w14:paraId="39BEBB43" w14:textId="77777777" w:rsidR="006D4642" w:rsidRDefault="006D4642" w:rsidP="00CB3FAB">
            <w:pPr>
              <w:rPr>
                <w:sz w:val="20"/>
              </w:rPr>
            </w:pPr>
            <w:r>
              <w:rPr>
                <w:sz w:val="20"/>
              </w:rPr>
              <w:t>See (e) (1).</w:t>
            </w:r>
          </w:p>
        </w:tc>
      </w:tr>
      <w:tr w:rsidR="006D4642" w14:paraId="031926AA" w14:textId="77777777" w:rsidTr="00CB3FAB">
        <w:trPr>
          <w:cantSplit/>
          <w:jc w:val="center"/>
        </w:trPr>
        <w:tc>
          <w:tcPr>
            <w:tcW w:w="4518" w:type="dxa"/>
            <w:tcBorders>
              <w:left w:val="single" w:sz="6" w:space="0" w:color="auto"/>
            </w:tcBorders>
          </w:tcPr>
          <w:p w14:paraId="05962BAB" w14:textId="77777777" w:rsidR="006D4642" w:rsidRPr="00BC529A" w:rsidRDefault="006D4642" w:rsidP="00CB3FAB">
            <w:pPr>
              <w:pStyle w:val="BodyTextIndent"/>
              <w:tabs>
                <w:tab w:val="left" w:pos="360"/>
              </w:tabs>
              <w:ind w:left="690"/>
              <w:jc w:val="both"/>
              <w:rPr>
                <w:color w:val="212121"/>
                <w:sz w:val="20"/>
                <w:szCs w:val="20"/>
                <w:shd w:val="clear" w:color="auto" w:fill="FFFFFF"/>
              </w:rPr>
            </w:pPr>
            <w:r w:rsidRPr="00354846">
              <w:rPr>
                <w:color w:val="212121"/>
                <w:sz w:val="20"/>
                <w:szCs w:val="20"/>
                <w:shd w:val="clear" w:color="auto" w:fill="FFFFFF"/>
              </w:rPr>
              <w:t>(D) Discipline problems.</w:t>
            </w:r>
          </w:p>
        </w:tc>
        <w:tc>
          <w:tcPr>
            <w:tcW w:w="720" w:type="dxa"/>
          </w:tcPr>
          <w:p w14:paraId="6D15FD02" w14:textId="77777777" w:rsidR="006D4642" w:rsidRDefault="006D4642" w:rsidP="00CB3FAB">
            <w:pPr>
              <w:jc w:val="center"/>
              <w:rPr>
                <w:sz w:val="20"/>
              </w:rPr>
            </w:pPr>
            <w:r>
              <w:rPr>
                <w:sz w:val="20"/>
              </w:rPr>
              <w:t>X</w:t>
            </w:r>
          </w:p>
        </w:tc>
        <w:tc>
          <w:tcPr>
            <w:tcW w:w="720" w:type="dxa"/>
          </w:tcPr>
          <w:p w14:paraId="7F983746" w14:textId="77777777" w:rsidR="006D4642" w:rsidRDefault="006D4642" w:rsidP="00CB3FAB">
            <w:pPr>
              <w:jc w:val="center"/>
              <w:rPr>
                <w:sz w:val="20"/>
              </w:rPr>
            </w:pPr>
          </w:p>
        </w:tc>
        <w:tc>
          <w:tcPr>
            <w:tcW w:w="720" w:type="dxa"/>
          </w:tcPr>
          <w:p w14:paraId="0D8D7AE2" w14:textId="77777777" w:rsidR="006D4642" w:rsidRDefault="006D4642" w:rsidP="00CB3FAB">
            <w:pPr>
              <w:jc w:val="center"/>
              <w:rPr>
                <w:sz w:val="20"/>
              </w:rPr>
            </w:pPr>
          </w:p>
        </w:tc>
        <w:tc>
          <w:tcPr>
            <w:tcW w:w="4342" w:type="dxa"/>
            <w:tcBorders>
              <w:right w:val="single" w:sz="6" w:space="0" w:color="auto"/>
            </w:tcBorders>
          </w:tcPr>
          <w:p w14:paraId="07AFECB9" w14:textId="77777777" w:rsidR="006D4642" w:rsidRDefault="006D4642" w:rsidP="00CB3FAB">
            <w:pPr>
              <w:rPr>
                <w:sz w:val="20"/>
              </w:rPr>
            </w:pPr>
            <w:r>
              <w:rPr>
                <w:sz w:val="20"/>
              </w:rPr>
              <w:t>See (e) (1).</w:t>
            </w:r>
          </w:p>
        </w:tc>
      </w:tr>
      <w:tr w:rsidR="006D4642" w14:paraId="6C2AB573" w14:textId="77777777" w:rsidTr="00CB3FAB">
        <w:trPr>
          <w:cantSplit/>
          <w:jc w:val="center"/>
        </w:trPr>
        <w:tc>
          <w:tcPr>
            <w:tcW w:w="4518" w:type="dxa"/>
            <w:tcBorders>
              <w:left w:val="single" w:sz="6" w:space="0" w:color="auto"/>
            </w:tcBorders>
          </w:tcPr>
          <w:p w14:paraId="76ECF6BC" w14:textId="77777777" w:rsidR="006D4642" w:rsidRPr="00DE2AFD" w:rsidRDefault="006D4642" w:rsidP="00CB3FAB">
            <w:pPr>
              <w:pStyle w:val="BodyTextIndent"/>
              <w:numPr>
                <w:ilvl w:val="0"/>
                <w:numId w:val="8"/>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t>Youth will be immediately enrolled in school. Educational staff shall conduct an assessment to determine the youth's general academic functioning levels to enable placement in core curriculum courses.</w:t>
            </w:r>
          </w:p>
        </w:tc>
        <w:tc>
          <w:tcPr>
            <w:tcW w:w="720" w:type="dxa"/>
          </w:tcPr>
          <w:p w14:paraId="7BC2863A" w14:textId="77777777" w:rsidR="006D4642" w:rsidRDefault="006D4642" w:rsidP="00CB3FAB">
            <w:pPr>
              <w:jc w:val="center"/>
              <w:rPr>
                <w:sz w:val="20"/>
              </w:rPr>
            </w:pPr>
            <w:r>
              <w:rPr>
                <w:sz w:val="20"/>
              </w:rPr>
              <w:t>X</w:t>
            </w:r>
          </w:p>
        </w:tc>
        <w:tc>
          <w:tcPr>
            <w:tcW w:w="720" w:type="dxa"/>
          </w:tcPr>
          <w:p w14:paraId="70A4609E" w14:textId="77777777" w:rsidR="006D4642" w:rsidRDefault="006D4642" w:rsidP="00CB3FAB">
            <w:pPr>
              <w:jc w:val="center"/>
              <w:rPr>
                <w:sz w:val="20"/>
              </w:rPr>
            </w:pPr>
          </w:p>
        </w:tc>
        <w:tc>
          <w:tcPr>
            <w:tcW w:w="720" w:type="dxa"/>
          </w:tcPr>
          <w:p w14:paraId="6D1B8FD9" w14:textId="77777777" w:rsidR="006D4642" w:rsidRDefault="006D4642" w:rsidP="00CB3FAB">
            <w:pPr>
              <w:jc w:val="center"/>
              <w:rPr>
                <w:sz w:val="20"/>
              </w:rPr>
            </w:pPr>
          </w:p>
        </w:tc>
        <w:tc>
          <w:tcPr>
            <w:tcW w:w="4342" w:type="dxa"/>
            <w:tcBorders>
              <w:right w:val="single" w:sz="6" w:space="0" w:color="auto"/>
            </w:tcBorders>
          </w:tcPr>
          <w:p w14:paraId="556A5AD0" w14:textId="77777777" w:rsidR="006D4642" w:rsidRDefault="006D4642" w:rsidP="00CB3FAB">
            <w:pPr>
              <w:rPr>
                <w:sz w:val="20"/>
              </w:rPr>
            </w:pPr>
            <w:r>
              <w:rPr>
                <w:sz w:val="20"/>
              </w:rPr>
              <w:t>School enrollment occurs upon admission, or the following business day if arriving on the weekend.</w:t>
            </w:r>
          </w:p>
        </w:tc>
      </w:tr>
      <w:tr w:rsidR="006D4642" w14:paraId="6FD17C26" w14:textId="77777777" w:rsidTr="00CB3FAB">
        <w:trPr>
          <w:cantSplit/>
          <w:jc w:val="center"/>
        </w:trPr>
        <w:tc>
          <w:tcPr>
            <w:tcW w:w="4518" w:type="dxa"/>
            <w:tcBorders>
              <w:left w:val="single" w:sz="6" w:space="0" w:color="auto"/>
            </w:tcBorders>
          </w:tcPr>
          <w:p w14:paraId="3D7FFF74" w14:textId="77777777" w:rsidR="006D4642" w:rsidRPr="00A93784" w:rsidRDefault="006D4642" w:rsidP="00CB3FAB">
            <w:pPr>
              <w:pStyle w:val="BodyTextIndent"/>
              <w:numPr>
                <w:ilvl w:val="0"/>
                <w:numId w:val="8"/>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t>After admission to the facility, a</w:t>
            </w:r>
            <w:r>
              <w:rPr>
                <w:color w:val="212121"/>
                <w:sz w:val="20"/>
                <w:szCs w:val="20"/>
                <w:shd w:val="clear" w:color="auto" w:fill="FFFFFF"/>
              </w:rPr>
              <w:t xml:space="preserve"> </w:t>
            </w:r>
            <w:r w:rsidRPr="00A93784">
              <w:rPr>
                <w:color w:val="212121"/>
                <w:sz w:val="20"/>
                <w:szCs w:val="20"/>
                <w:shd w:val="clear" w:color="auto" w:fill="FFFFFF"/>
              </w:rPr>
              <w:t>preliminary education plan shall be developed for each youth within five school days.</w:t>
            </w:r>
          </w:p>
        </w:tc>
        <w:tc>
          <w:tcPr>
            <w:tcW w:w="720" w:type="dxa"/>
          </w:tcPr>
          <w:p w14:paraId="7277D696" w14:textId="77777777" w:rsidR="006D4642" w:rsidRDefault="006D4642" w:rsidP="00CB3FAB">
            <w:pPr>
              <w:jc w:val="center"/>
              <w:rPr>
                <w:sz w:val="20"/>
              </w:rPr>
            </w:pPr>
            <w:r>
              <w:rPr>
                <w:sz w:val="20"/>
              </w:rPr>
              <w:t>X</w:t>
            </w:r>
          </w:p>
        </w:tc>
        <w:tc>
          <w:tcPr>
            <w:tcW w:w="720" w:type="dxa"/>
          </w:tcPr>
          <w:p w14:paraId="7A702356" w14:textId="77777777" w:rsidR="006D4642" w:rsidRDefault="006D4642" w:rsidP="00CB3FAB">
            <w:pPr>
              <w:jc w:val="center"/>
              <w:rPr>
                <w:sz w:val="20"/>
              </w:rPr>
            </w:pPr>
          </w:p>
        </w:tc>
        <w:tc>
          <w:tcPr>
            <w:tcW w:w="720" w:type="dxa"/>
          </w:tcPr>
          <w:p w14:paraId="3B089B58" w14:textId="77777777" w:rsidR="006D4642" w:rsidRDefault="006D4642" w:rsidP="00CB3FAB">
            <w:pPr>
              <w:jc w:val="center"/>
              <w:rPr>
                <w:sz w:val="20"/>
              </w:rPr>
            </w:pPr>
          </w:p>
        </w:tc>
        <w:tc>
          <w:tcPr>
            <w:tcW w:w="4342" w:type="dxa"/>
            <w:tcBorders>
              <w:right w:val="single" w:sz="6" w:space="0" w:color="auto"/>
            </w:tcBorders>
          </w:tcPr>
          <w:p w14:paraId="543C579C" w14:textId="77777777" w:rsidR="006D4642" w:rsidRDefault="006D4642" w:rsidP="00CB3FAB">
            <w:pPr>
              <w:pStyle w:val="NormalWeb"/>
            </w:pPr>
            <w:r>
              <w:rPr>
                <w:rFonts w:ascii="TimesNewRomanPSMT" w:hAnsi="TimesNewRomanPSMT"/>
                <w:sz w:val="20"/>
                <w:szCs w:val="20"/>
              </w:rPr>
              <w:t>The education program u</w:t>
            </w:r>
            <w:r w:rsidR="00541D1A">
              <w:rPr>
                <w:rFonts w:ascii="TimesNewRomanPSMT" w:hAnsi="TimesNewRomanPSMT"/>
                <w:sz w:val="20"/>
                <w:szCs w:val="20"/>
              </w:rPr>
              <w:t>tilizes</w:t>
            </w:r>
            <w:r w:rsidR="000C3948">
              <w:rPr>
                <w:rFonts w:ascii="TimesNewRomanPSMT" w:hAnsi="TimesNewRomanPSMT"/>
                <w:sz w:val="20"/>
                <w:szCs w:val="20"/>
              </w:rPr>
              <w:t xml:space="preserve"> the </w:t>
            </w:r>
            <w:r w:rsidR="00541D1A">
              <w:rPr>
                <w:rFonts w:ascii="TimesNewRomanPSMT" w:hAnsi="TimesNewRomanPSMT"/>
                <w:sz w:val="20"/>
                <w:szCs w:val="20"/>
              </w:rPr>
              <w:t xml:space="preserve">Renaissance </w:t>
            </w:r>
            <w:r>
              <w:rPr>
                <w:rFonts w:ascii="TimesNewRomanPSMT" w:hAnsi="TimesNewRomanPSMT"/>
                <w:sz w:val="20"/>
                <w:szCs w:val="20"/>
              </w:rPr>
              <w:t>screening tool to gain an immediate measure of reading, language, and math abilities. This information is used to create a course of study</w:t>
            </w:r>
            <w:r w:rsidR="00541D1A">
              <w:rPr>
                <w:rFonts w:ascii="TimesNewRomanPSMT" w:hAnsi="TimesNewRomanPSMT"/>
                <w:sz w:val="20"/>
                <w:szCs w:val="20"/>
              </w:rPr>
              <w:t xml:space="preserve"> and is immediately linked with the Freckle program which incorporates the individual learners reading, language, and math skills into an online academic skills enhancement platform</w:t>
            </w:r>
            <w:r>
              <w:rPr>
                <w:rFonts w:ascii="TimesNewRomanPSMT" w:hAnsi="TimesNewRomanPSMT"/>
                <w:sz w:val="20"/>
                <w:szCs w:val="20"/>
              </w:rPr>
              <w:t xml:space="preserve">. </w:t>
            </w:r>
            <w:r w:rsidR="00541D1A">
              <w:rPr>
                <w:rFonts w:ascii="TimesNewRomanPSMT" w:hAnsi="TimesNewRomanPSMT"/>
                <w:sz w:val="20"/>
                <w:szCs w:val="20"/>
              </w:rPr>
              <w:t>Additionally, t</w:t>
            </w:r>
            <w:r>
              <w:rPr>
                <w:rFonts w:ascii="TimesNewRomanPSMT" w:hAnsi="TimesNewRomanPSMT"/>
                <w:sz w:val="20"/>
                <w:szCs w:val="20"/>
              </w:rPr>
              <w:t xml:space="preserve">he education plan (ILP) is created at the first meeting with the student and is reviewed frequently. </w:t>
            </w:r>
          </w:p>
          <w:p w14:paraId="29F9D0F1" w14:textId="77777777" w:rsidR="006D4642" w:rsidRDefault="006D4642" w:rsidP="00CB3FAB">
            <w:pPr>
              <w:rPr>
                <w:sz w:val="20"/>
              </w:rPr>
            </w:pPr>
          </w:p>
        </w:tc>
      </w:tr>
      <w:tr w:rsidR="006D4642" w14:paraId="69B8D224" w14:textId="77777777" w:rsidTr="00CB3FAB">
        <w:trPr>
          <w:cantSplit/>
          <w:jc w:val="center"/>
        </w:trPr>
        <w:tc>
          <w:tcPr>
            <w:tcW w:w="4518" w:type="dxa"/>
            <w:tcBorders>
              <w:left w:val="single" w:sz="6" w:space="0" w:color="auto"/>
            </w:tcBorders>
          </w:tcPr>
          <w:p w14:paraId="5294AC66" w14:textId="77777777" w:rsidR="006D4642" w:rsidRPr="00A93784" w:rsidRDefault="006D4642" w:rsidP="00CB3FAB">
            <w:pPr>
              <w:pStyle w:val="BodyTextIndent"/>
              <w:numPr>
                <w:ilvl w:val="0"/>
                <w:numId w:val="8"/>
              </w:numPr>
              <w:tabs>
                <w:tab w:val="left" w:pos="360"/>
                <w:tab w:val="left" w:pos="690"/>
              </w:tabs>
              <w:ind w:left="330" w:firstLine="0"/>
              <w:jc w:val="both"/>
              <w:rPr>
                <w:color w:val="212121"/>
                <w:sz w:val="20"/>
                <w:szCs w:val="20"/>
                <w:shd w:val="clear" w:color="auto" w:fill="FFFFFF"/>
              </w:rPr>
            </w:pPr>
            <w:r w:rsidRPr="00A93784">
              <w:rPr>
                <w:color w:val="212121"/>
                <w:sz w:val="20"/>
                <w:szCs w:val="20"/>
                <w:shd w:val="clear" w:color="auto" w:fill="FFFFFF"/>
              </w:rPr>
              <w:lastRenderedPageBreak/>
              <w:t>Upon enrollment, education staff shall comply with the State Education Code and request the youth's records from his/her prior school(s), including, but not limited to, transcripts, Individual Education Program (IEP), 504 Plan, state language assessment scores, immunization records, exit grades, and partial credits. Upon receipt of the transcripts, the youth's educational plan shall be reviewed with the youth and modified as needed. Youth should be informed of the credits they need to graduate.</w:t>
            </w:r>
          </w:p>
        </w:tc>
        <w:tc>
          <w:tcPr>
            <w:tcW w:w="720" w:type="dxa"/>
          </w:tcPr>
          <w:p w14:paraId="2CA6A2CB" w14:textId="77777777" w:rsidR="006D4642" w:rsidRDefault="006D4642" w:rsidP="00CB3FAB">
            <w:pPr>
              <w:jc w:val="center"/>
              <w:rPr>
                <w:sz w:val="20"/>
              </w:rPr>
            </w:pPr>
            <w:r>
              <w:rPr>
                <w:sz w:val="20"/>
              </w:rPr>
              <w:t>X</w:t>
            </w:r>
          </w:p>
        </w:tc>
        <w:tc>
          <w:tcPr>
            <w:tcW w:w="720" w:type="dxa"/>
          </w:tcPr>
          <w:p w14:paraId="0FC00224" w14:textId="77777777" w:rsidR="006D4642" w:rsidRDefault="006D4642" w:rsidP="00CB3FAB">
            <w:pPr>
              <w:jc w:val="center"/>
              <w:rPr>
                <w:sz w:val="20"/>
              </w:rPr>
            </w:pPr>
          </w:p>
        </w:tc>
        <w:tc>
          <w:tcPr>
            <w:tcW w:w="720" w:type="dxa"/>
          </w:tcPr>
          <w:p w14:paraId="541EE1FD" w14:textId="77777777" w:rsidR="006D4642" w:rsidRDefault="006D4642" w:rsidP="00CB3FAB">
            <w:pPr>
              <w:jc w:val="center"/>
              <w:rPr>
                <w:sz w:val="20"/>
              </w:rPr>
            </w:pPr>
          </w:p>
        </w:tc>
        <w:tc>
          <w:tcPr>
            <w:tcW w:w="4342" w:type="dxa"/>
            <w:tcBorders>
              <w:right w:val="single" w:sz="6" w:space="0" w:color="auto"/>
            </w:tcBorders>
          </w:tcPr>
          <w:p w14:paraId="3FD0889E" w14:textId="77777777" w:rsidR="006D4642" w:rsidRDefault="006D4642" w:rsidP="00CB3FAB">
            <w:pPr>
              <w:pStyle w:val="NormalWeb"/>
            </w:pPr>
            <w:r>
              <w:rPr>
                <w:rFonts w:ascii="TimesNewRomanPSMT" w:hAnsi="TimesNewRomanPSMT"/>
                <w:sz w:val="20"/>
                <w:szCs w:val="20"/>
              </w:rPr>
              <w:t xml:space="preserve">Student records are requested within 24 hours of arriving at the facility ( 48 if arriving over the weekend). </w:t>
            </w:r>
          </w:p>
          <w:p w14:paraId="3E15E9D8" w14:textId="77777777" w:rsidR="006D4642" w:rsidRDefault="006D4642" w:rsidP="00CB3FAB">
            <w:pPr>
              <w:rPr>
                <w:sz w:val="20"/>
              </w:rPr>
            </w:pPr>
          </w:p>
        </w:tc>
      </w:tr>
      <w:tr w:rsidR="006D4642" w14:paraId="7DA7FDF1" w14:textId="77777777" w:rsidTr="00CB3FAB">
        <w:trPr>
          <w:cantSplit/>
          <w:jc w:val="center"/>
        </w:trPr>
        <w:tc>
          <w:tcPr>
            <w:tcW w:w="4518" w:type="dxa"/>
            <w:tcBorders>
              <w:left w:val="single" w:sz="6" w:space="0" w:color="auto"/>
            </w:tcBorders>
          </w:tcPr>
          <w:p w14:paraId="7262A4A3" w14:textId="77777777" w:rsidR="006D4642" w:rsidRPr="007A717F" w:rsidRDefault="006D4642" w:rsidP="00CB3FAB">
            <w:pPr>
              <w:pStyle w:val="Text"/>
              <w:tabs>
                <w:tab w:val="left" w:pos="360"/>
              </w:tabs>
              <w:jc w:val="both"/>
              <w:rPr>
                <w:b/>
                <w:bCs/>
                <w:sz w:val="20"/>
                <w:szCs w:val="20"/>
              </w:rPr>
            </w:pPr>
            <w:r w:rsidRPr="007A717F">
              <w:rPr>
                <w:b/>
                <w:bCs/>
                <w:sz w:val="20"/>
                <w:szCs w:val="20"/>
              </w:rPr>
              <w:t>(f)</w:t>
            </w:r>
            <w:r w:rsidRPr="007A717F">
              <w:rPr>
                <w:b/>
                <w:bCs/>
                <w:sz w:val="20"/>
                <w:szCs w:val="20"/>
              </w:rPr>
              <w:tab/>
              <w:t>Educational Reporting</w:t>
            </w:r>
          </w:p>
        </w:tc>
        <w:tc>
          <w:tcPr>
            <w:tcW w:w="720" w:type="dxa"/>
          </w:tcPr>
          <w:p w14:paraId="4D530131" w14:textId="77777777" w:rsidR="006D4642" w:rsidRDefault="006D4642" w:rsidP="00CB3FAB">
            <w:pPr>
              <w:jc w:val="center"/>
              <w:rPr>
                <w:sz w:val="20"/>
              </w:rPr>
            </w:pPr>
          </w:p>
        </w:tc>
        <w:tc>
          <w:tcPr>
            <w:tcW w:w="720" w:type="dxa"/>
          </w:tcPr>
          <w:p w14:paraId="046197EF" w14:textId="77777777" w:rsidR="006D4642" w:rsidRDefault="006D4642" w:rsidP="00CB3FAB">
            <w:pPr>
              <w:jc w:val="center"/>
              <w:rPr>
                <w:sz w:val="20"/>
              </w:rPr>
            </w:pPr>
          </w:p>
        </w:tc>
        <w:tc>
          <w:tcPr>
            <w:tcW w:w="720" w:type="dxa"/>
          </w:tcPr>
          <w:p w14:paraId="2F0E6B37" w14:textId="77777777" w:rsidR="006D4642" w:rsidRDefault="006D4642" w:rsidP="00CB3FAB">
            <w:pPr>
              <w:jc w:val="center"/>
              <w:rPr>
                <w:sz w:val="20"/>
              </w:rPr>
            </w:pPr>
          </w:p>
        </w:tc>
        <w:tc>
          <w:tcPr>
            <w:tcW w:w="4342" w:type="dxa"/>
            <w:tcBorders>
              <w:right w:val="single" w:sz="6" w:space="0" w:color="auto"/>
            </w:tcBorders>
          </w:tcPr>
          <w:p w14:paraId="5733EA15" w14:textId="77777777" w:rsidR="006D4642" w:rsidRDefault="006D4642" w:rsidP="00CB3FAB">
            <w:pPr>
              <w:rPr>
                <w:sz w:val="20"/>
              </w:rPr>
            </w:pPr>
          </w:p>
        </w:tc>
      </w:tr>
      <w:tr w:rsidR="006D4642" w14:paraId="75B1D7C4" w14:textId="77777777" w:rsidTr="00CB3FAB">
        <w:trPr>
          <w:cantSplit/>
          <w:jc w:val="center"/>
        </w:trPr>
        <w:tc>
          <w:tcPr>
            <w:tcW w:w="4518" w:type="dxa"/>
            <w:tcBorders>
              <w:left w:val="single" w:sz="6" w:space="0" w:color="auto"/>
            </w:tcBorders>
          </w:tcPr>
          <w:p w14:paraId="30C61058" w14:textId="77777777" w:rsidR="006D4642" w:rsidRPr="00354846" w:rsidRDefault="006D4642" w:rsidP="00CB3FAB">
            <w:pPr>
              <w:pStyle w:val="Text"/>
              <w:numPr>
                <w:ilvl w:val="0"/>
                <w:numId w:val="3"/>
              </w:numPr>
              <w:tabs>
                <w:tab w:val="left" w:pos="360"/>
                <w:tab w:val="left" w:pos="690"/>
              </w:tabs>
              <w:ind w:left="420" w:hanging="90"/>
              <w:jc w:val="both"/>
              <w:rPr>
                <w:b/>
                <w:bCs/>
                <w:sz w:val="20"/>
                <w:szCs w:val="20"/>
              </w:rPr>
            </w:pPr>
            <w:r w:rsidRPr="00354846">
              <w:rPr>
                <w:color w:val="212121"/>
                <w:sz w:val="20"/>
                <w:szCs w:val="20"/>
                <w:shd w:val="clear" w:color="auto" w:fill="FFFFFF"/>
              </w:rPr>
              <w:t>The complete facility educational record of the youth shall be forwarded to the next educational placement in accordance with the State Education Code.</w:t>
            </w:r>
          </w:p>
        </w:tc>
        <w:tc>
          <w:tcPr>
            <w:tcW w:w="720" w:type="dxa"/>
          </w:tcPr>
          <w:p w14:paraId="396DDB4F" w14:textId="77777777" w:rsidR="006D4642" w:rsidRDefault="006D4642" w:rsidP="00CB3FAB">
            <w:pPr>
              <w:jc w:val="center"/>
              <w:rPr>
                <w:sz w:val="20"/>
              </w:rPr>
            </w:pPr>
            <w:r>
              <w:rPr>
                <w:sz w:val="20"/>
              </w:rPr>
              <w:t>X</w:t>
            </w:r>
            <w:r>
              <w:rPr>
                <w:sz w:val="20"/>
              </w:rPr>
              <w:fldChar w:fldCharType="begin">
                <w:ffData>
                  <w:name w:val="Text6"/>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46832949" w14:textId="77777777" w:rsidR="006D4642" w:rsidRDefault="006D4642" w:rsidP="00CB3FAB">
            <w:pPr>
              <w:jc w:val="center"/>
              <w:rPr>
                <w:sz w:val="20"/>
              </w:rPr>
            </w:pPr>
            <w:r>
              <w:rPr>
                <w:sz w:val="20"/>
              </w:rPr>
              <w:fldChar w:fldCharType="begin">
                <w:ffData>
                  <w:name w:val="Text9"/>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30D3A937" w14:textId="77777777" w:rsidR="006D4642" w:rsidRDefault="006D4642" w:rsidP="00CB3FAB">
            <w:pPr>
              <w:jc w:val="center"/>
              <w:rPr>
                <w:sz w:val="20"/>
              </w:rPr>
            </w:pPr>
            <w:r>
              <w:rPr>
                <w:sz w:val="20"/>
              </w:rPr>
              <w:fldChar w:fldCharType="begin">
                <w:ffData>
                  <w:name w:val="Text10"/>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430F78B3" w14:textId="77777777" w:rsidR="006D4642" w:rsidRDefault="006D4642" w:rsidP="00CB3FAB">
            <w:pPr>
              <w:pStyle w:val="NormalWeb"/>
            </w:pPr>
            <w:r>
              <w:rPr>
                <w:rFonts w:ascii="TimesNewRomanPSMT" w:hAnsi="TimesNewRomanPSMT"/>
                <w:sz w:val="20"/>
                <w:szCs w:val="20"/>
              </w:rPr>
              <w:t xml:space="preserve">School records are forwarded to the school at the Transition meetings. Additional records are sent to the school registrar prior to enrollment. A site visit from the GREC administrator takes place when the student is transferring to an in-county school site during the same week of enrollment. Follow-up occurs for at least 90 days. </w:t>
            </w:r>
          </w:p>
          <w:p w14:paraId="43963D13" w14:textId="77777777" w:rsidR="006D4642" w:rsidRDefault="006D4642" w:rsidP="00CB3FAB">
            <w:pPr>
              <w:rPr>
                <w:sz w:val="20"/>
              </w:rPr>
            </w:pPr>
            <w:r>
              <w:rPr>
                <w:sz w:val="20"/>
              </w:rPr>
              <w:fldChar w:fldCharType="begin">
                <w:ffData>
                  <w:name w:val="Text12"/>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5DC795BC" w14:textId="77777777" w:rsidTr="00CB3FAB">
        <w:trPr>
          <w:cantSplit/>
          <w:jc w:val="center"/>
        </w:trPr>
        <w:tc>
          <w:tcPr>
            <w:tcW w:w="4518" w:type="dxa"/>
            <w:tcBorders>
              <w:left w:val="single" w:sz="6" w:space="0" w:color="auto"/>
            </w:tcBorders>
          </w:tcPr>
          <w:p w14:paraId="42AF808D" w14:textId="77777777" w:rsidR="006D4642" w:rsidRPr="00CD0671" w:rsidRDefault="006D4642" w:rsidP="00CB3FAB">
            <w:pPr>
              <w:pStyle w:val="Text"/>
              <w:numPr>
                <w:ilvl w:val="0"/>
                <w:numId w:val="3"/>
              </w:numPr>
              <w:tabs>
                <w:tab w:val="left" w:pos="360"/>
                <w:tab w:val="left" w:pos="690"/>
              </w:tabs>
              <w:ind w:left="420" w:hanging="90"/>
              <w:jc w:val="both"/>
              <w:rPr>
                <w:color w:val="212121"/>
                <w:sz w:val="20"/>
                <w:szCs w:val="20"/>
                <w:shd w:val="clear" w:color="auto" w:fill="FFFFFF"/>
              </w:rPr>
            </w:pPr>
            <w:r w:rsidRPr="00354846">
              <w:rPr>
                <w:color w:val="212121"/>
                <w:sz w:val="20"/>
                <w:szCs w:val="20"/>
                <w:shd w:val="clear" w:color="auto" w:fill="FFFFFF"/>
              </w:rPr>
              <w:t>The County Superintendent of Schools</w:t>
            </w:r>
            <w:r>
              <w:rPr>
                <w:color w:val="212121"/>
                <w:sz w:val="20"/>
                <w:szCs w:val="20"/>
                <w:shd w:val="clear" w:color="auto" w:fill="FFFFFF"/>
              </w:rPr>
              <w:t xml:space="preserve"> </w:t>
            </w:r>
            <w:r w:rsidRPr="00354846">
              <w:rPr>
                <w:color w:val="212121"/>
                <w:sz w:val="20"/>
                <w:szCs w:val="20"/>
                <w:shd w:val="clear" w:color="auto" w:fill="FFFFFF"/>
              </w:rPr>
              <w:t>shall provide appropriate credit (full or partial) for course work completed while in juvenile court school in accordance with the State Education Code.</w:t>
            </w:r>
          </w:p>
        </w:tc>
        <w:tc>
          <w:tcPr>
            <w:tcW w:w="720" w:type="dxa"/>
          </w:tcPr>
          <w:p w14:paraId="61E36EEC" w14:textId="77777777" w:rsidR="006D4642" w:rsidRDefault="006D4642" w:rsidP="00CB3FAB">
            <w:pPr>
              <w:jc w:val="center"/>
              <w:rPr>
                <w:sz w:val="20"/>
              </w:rPr>
            </w:pPr>
            <w:r>
              <w:rPr>
                <w:sz w:val="20"/>
              </w:rPr>
              <w:t>X</w:t>
            </w:r>
            <w:r>
              <w:rPr>
                <w:sz w:val="20"/>
              </w:rPr>
              <w:fldChar w:fldCharType="begin">
                <w:ffData>
                  <w:name w:val="Text6"/>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6D233B6F" w14:textId="77777777" w:rsidR="006D4642" w:rsidRDefault="006D4642" w:rsidP="00CB3FAB">
            <w:pPr>
              <w:jc w:val="center"/>
              <w:rPr>
                <w:sz w:val="20"/>
              </w:rPr>
            </w:pPr>
            <w:r>
              <w:rPr>
                <w:sz w:val="20"/>
              </w:rPr>
              <w:fldChar w:fldCharType="begin">
                <w:ffData>
                  <w:name w:val="Text9"/>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7BABFA25" w14:textId="77777777" w:rsidR="006D4642" w:rsidRDefault="006D4642" w:rsidP="00CB3FAB">
            <w:pPr>
              <w:jc w:val="center"/>
              <w:rPr>
                <w:sz w:val="20"/>
              </w:rPr>
            </w:pPr>
            <w:r>
              <w:rPr>
                <w:sz w:val="20"/>
              </w:rPr>
              <w:fldChar w:fldCharType="begin">
                <w:ffData>
                  <w:name w:val="Text10"/>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0FA86225" w14:textId="77777777" w:rsidR="006D4642" w:rsidRDefault="006D4642" w:rsidP="00CB3FAB">
            <w:pPr>
              <w:pStyle w:val="NormalWeb"/>
            </w:pPr>
            <w:r>
              <w:rPr>
                <w:rFonts w:ascii="TimesNewRomanPSMT" w:hAnsi="TimesNewRomanPSMT"/>
                <w:sz w:val="20"/>
                <w:szCs w:val="20"/>
              </w:rPr>
              <w:t xml:space="preserve">While there is no MOU with in-county high school LEAs, all school accept partial credits. TCSOS assigns partial credits via the work contract that is designed to track continuous progress. </w:t>
            </w:r>
          </w:p>
          <w:p w14:paraId="49C9CCEE" w14:textId="77777777" w:rsidR="006D4642" w:rsidRDefault="006D4642" w:rsidP="00CB3FAB">
            <w:pPr>
              <w:rPr>
                <w:sz w:val="20"/>
              </w:rPr>
            </w:pPr>
            <w:r>
              <w:rPr>
                <w:sz w:val="20"/>
              </w:rPr>
              <w:fldChar w:fldCharType="begin">
                <w:ffData>
                  <w:name w:val="Text12"/>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602369FC" w14:textId="77777777" w:rsidTr="00CB3FAB">
        <w:trPr>
          <w:cantSplit/>
          <w:trHeight w:val="210"/>
          <w:jc w:val="center"/>
        </w:trPr>
        <w:tc>
          <w:tcPr>
            <w:tcW w:w="4518" w:type="dxa"/>
            <w:tcBorders>
              <w:left w:val="single" w:sz="6" w:space="0" w:color="auto"/>
            </w:tcBorders>
          </w:tcPr>
          <w:p w14:paraId="4CC82DE1" w14:textId="77777777" w:rsidR="006D4642" w:rsidRPr="007A717F" w:rsidRDefault="006D4642" w:rsidP="00CB3FAB">
            <w:pPr>
              <w:pStyle w:val="Text"/>
              <w:keepNext/>
              <w:keepLines/>
              <w:jc w:val="both"/>
              <w:rPr>
                <w:b/>
                <w:bCs/>
                <w:sz w:val="20"/>
                <w:szCs w:val="20"/>
              </w:rPr>
            </w:pPr>
            <w:r>
              <w:rPr>
                <w:b/>
                <w:bCs/>
                <w:sz w:val="20"/>
                <w:szCs w:val="20"/>
              </w:rPr>
              <w:t>(g)  Transition and Re-Entry Planning</w:t>
            </w:r>
          </w:p>
        </w:tc>
        <w:tc>
          <w:tcPr>
            <w:tcW w:w="720" w:type="dxa"/>
          </w:tcPr>
          <w:p w14:paraId="3694EFC0" w14:textId="77777777" w:rsidR="006D4642" w:rsidRDefault="006D4642" w:rsidP="00CB3FAB">
            <w:pPr>
              <w:jc w:val="center"/>
              <w:rPr>
                <w:sz w:val="20"/>
              </w:rPr>
            </w:pPr>
          </w:p>
        </w:tc>
        <w:tc>
          <w:tcPr>
            <w:tcW w:w="720" w:type="dxa"/>
          </w:tcPr>
          <w:p w14:paraId="0ABE5884" w14:textId="77777777" w:rsidR="006D4642" w:rsidRDefault="006D4642" w:rsidP="00CB3FAB">
            <w:pPr>
              <w:jc w:val="center"/>
              <w:rPr>
                <w:sz w:val="20"/>
              </w:rPr>
            </w:pPr>
          </w:p>
        </w:tc>
        <w:tc>
          <w:tcPr>
            <w:tcW w:w="720" w:type="dxa"/>
          </w:tcPr>
          <w:p w14:paraId="43568988" w14:textId="77777777" w:rsidR="006D4642" w:rsidRDefault="006D4642" w:rsidP="00CB3FAB">
            <w:pPr>
              <w:jc w:val="center"/>
              <w:rPr>
                <w:sz w:val="20"/>
              </w:rPr>
            </w:pPr>
          </w:p>
        </w:tc>
        <w:tc>
          <w:tcPr>
            <w:tcW w:w="4342" w:type="dxa"/>
            <w:tcBorders>
              <w:right w:val="single" w:sz="6" w:space="0" w:color="auto"/>
            </w:tcBorders>
          </w:tcPr>
          <w:p w14:paraId="69E70E7B" w14:textId="77777777" w:rsidR="006D4642" w:rsidRDefault="006D4642" w:rsidP="00CB3FAB">
            <w:pPr>
              <w:rPr>
                <w:sz w:val="20"/>
              </w:rPr>
            </w:pPr>
          </w:p>
        </w:tc>
      </w:tr>
      <w:tr w:rsidR="006D4642" w14:paraId="43224A01" w14:textId="77777777" w:rsidTr="00CB3FAB">
        <w:trPr>
          <w:cantSplit/>
          <w:trHeight w:val="210"/>
          <w:jc w:val="center"/>
        </w:trPr>
        <w:tc>
          <w:tcPr>
            <w:tcW w:w="4518" w:type="dxa"/>
            <w:tcBorders>
              <w:left w:val="single" w:sz="6" w:space="0" w:color="auto"/>
              <w:bottom w:val="single" w:sz="6" w:space="0" w:color="auto"/>
            </w:tcBorders>
          </w:tcPr>
          <w:p w14:paraId="49A5D890" w14:textId="77777777" w:rsidR="006D4642" w:rsidRPr="00CD0671" w:rsidRDefault="006D4642" w:rsidP="00CB3FAB">
            <w:pPr>
              <w:pStyle w:val="Text"/>
              <w:numPr>
                <w:ilvl w:val="0"/>
                <w:numId w:val="4"/>
              </w:numPr>
              <w:ind w:left="420" w:hanging="30"/>
              <w:jc w:val="both"/>
              <w:rPr>
                <w:color w:val="212121"/>
                <w:sz w:val="20"/>
                <w:szCs w:val="20"/>
                <w:shd w:val="clear" w:color="auto" w:fill="FFFFFF"/>
              </w:rPr>
            </w:pPr>
            <w:r w:rsidRPr="00CD0671">
              <w:rPr>
                <w:color w:val="212121"/>
                <w:sz w:val="20"/>
                <w:szCs w:val="20"/>
                <w:shd w:val="clear" w:color="auto" w:fill="FFFFFF"/>
              </w:rPr>
              <w:t>The Superintendent of Schools and the</w:t>
            </w:r>
            <w:r>
              <w:rPr>
                <w:color w:val="212121"/>
                <w:sz w:val="20"/>
                <w:szCs w:val="20"/>
                <w:shd w:val="clear" w:color="auto" w:fill="FFFFFF"/>
              </w:rPr>
              <w:t xml:space="preserve"> </w:t>
            </w:r>
            <w:r w:rsidRPr="00CD0671">
              <w:rPr>
                <w:color w:val="212121"/>
                <w:sz w:val="20"/>
                <w:szCs w:val="20"/>
                <w:shd w:val="clear" w:color="auto" w:fill="FFFFFF"/>
              </w:rPr>
              <w:t>Chief Probation Officer or designee, shall develop policies and procedures to meet the transition needs of youth, including the development of an education transition plan, in accordance with the State Education Code and in alignment with Title 15, Minimum Standards for Juvenile Facilities, Section 1355.</w:t>
            </w:r>
          </w:p>
        </w:tc>
        <w:tc>
          <w:tcPr>
            <w:tcW w:w="720" w:type="dxa"/>
            <w:tcBorders>
              <w:bottom w:val="single" w:sz="6" w:space="0" w:color="auto"/>
            </w:tcBorders>
          </w:tcPr>
          <w:p w14:paraId="7A71FB5A" w14:textId="77777777" w:rsidR="006D4642" w:rsidRDefault="006D4642" w:rsidP="00CB3FAB">
            <w:pPr>
              <w:jc w:val="center"/>
              <w:rPr>
                <w:sz w:val="20"/>
              </w:rPr>
            </w:pPr>
            <w:r>
              <w:rPr>
                <w:sz w:val="20"/>
              </w:rPr>
              <w:t>X</w:t>
            </w:r>
          </w:p>
        </w:tc>
        <w:tc>
          <w:tcPr>
            <w:tcW w:w="720" w:type="dxa"/>
            <w:tcBorders>
              <w:bottom w:val="single" w:sz="6" w:space="0" w:color="auto"/>
            </w:tcBorders>
          </w:tcPr>
          <w:p w14:paraId="01C4B33F" w14:textId="77777777" w:rsidR="006D4642" w:rsidRDefault="006D4642" w:rsidP="00CB3FAB">
            <w:pPr>
              <w:jc w:val="center"/>
              <w:rPr>
                <w:sz w:val="20"/>
              </w:rPr>
            </w:pPr>
          </w:p>
        </w:tc>
        <w:tc>
          <w:tcPr>
            <w:tcW w:w="720" w:type="dxa"/>
          </w:tcPr>
          <w:p w14:paraId="721D1BA0" w14:textId="77777777" w:rsidR="006D4642" w:rsidRDefault="006D4642" w:rsidP="00CB3FAB">
            <w:pPr>
              <w:jc w:val="center"/>
              <w:rPr>
                <w:sz w:val="20"/>
              </w:rPr>
            </w:pPr>
          </w:p>
        </w:tc>
        <w:tc>
          <w:tcPr>
            <w:tcW w:w="4342" w:type="dxa"/>
            <w:tcBorders>
              <w:right w:val="single" w:sz="6" w:space="0" w:color="auto"/>
            </w:tcBorders>
          </w:tcPr>
          <w:p w14:paraId="61B9BB9E" w14:textId="77777777" w:rsidR="006D4642" w:rsidRDefault="006D4642" w:rsidP="00CB3FAB">
            <w:pPr>
              <w:pStyle w:val="NormalWeb"/>
            </w:pPr>
            <w:r>
              <w:rPr>
                <w:rFonts w:ascii="TimesNewRomanPSMT" w:hAnsi="TimesNewRomanPSMT"/>
                <w:sz w:val="20"/>
                <w:szCs w:val="20"/>
              </w:rPr>
              <w:t xml:space="preserve">There is a written communication and procedure policy as outlined in the multi-agency Memorandum of Understanding (MOU) signed August 24, 2016. Under Section IV of the MOU, communication and coordination protocols are delineated which ensures that information between education and Probation staff is effective.  This MOU will automatically renew for successive one-year terms unless either party notifies the other of a request for revision or termination of the MOU. </w:t>
            </w:r>
          </w:p>
          <w:p w14:paraId="2D5F7BEF" w14:textId="77777777" w:rsidR="006D4642" w:rsidRDefault="006D4642" w:rsidP="00CB3FAB">
            <w:pPr>
              <w:rPr>
                <w:sz w:val="20"/>
              </w:rPr>
            </w:pPr>
          </w:p>
        </w:tc>
      </w:tr>
      <w:tr w:rsidR="006D4642" w14:paraId="34690991" w14:textId="77777777" w:rsidTr="00CB3FAB">
        <w:trPr>
          <w:cantSplit/>
          <w:trHeight w:val="210"/>
          <w:jc w:val="center"/>
        </w:trPr>
        <w:tc>
          <w:tcPr>
            <w:tcW w:w="4518" w:type="dxa"/>
            <w:tcBorders>
              <w:top w:val="single" w:sz="6" w:space="0" w:color="auto"/>
              <w:left w:val="single" w:sz="6" w:space="0" w:color="auto"/>
              <w:bottom w:val="single" w:sz="6" w:space="0" w:color="auto"/>
              <w:right w:val="single" w:sz="6" w:space="0" w:color="auto"/>
            </w:tcBorders>
          </w:tcPr>
          <w:p w14:paraId="157DDB76" w14:textId="77777777" w:rsidR="006D4642" w:rsidRPr="007A717F" w:rsidRDefault="006D4642" w:rsidP="00CB3FAB">
            <w:pPr>
              <w:pStyle w:val="Text"/>
              <w:keepNext/>
              <w:tabs>
                <w:tab w:val="left" w:pos="360"/>
              </w:tabs>
              <w:jc w:val="both"/>
              <w:rPr>
                <w:b/>
                <w:bCs/>
                <w:sz w:val="20"/>
                <w:szCs w:val="20"/>
              </w:rPr>
            </w:pPr>
            <w:r>
              <w:rPr>
                <w:b/>
                <w:bCs/>
                <w:sz w:val="20"/>
                <w:szCs w:val="20"/>
              </w:rPr>
              <w:t>(h) Post-Secondary Education Opportunities</w:t>
            </w:r>
          </w:p>
        </w:tc>
        <w:tc>
          <w:tcPr>
            <w:tcW w:w="720" w:type="dxa"/>
            <w:tcBorders>
              <w:top w:val="single" w:sz="6" w:space="0" w:color="auto"/>
              <w:left w:val="single" w:sz="6" w:space="0" w:color="auto"/>
              <w:bottom w:val="single" w:sz="6" w:space="0" w:color="auto"/>
              <w:right w:val="single" w:sz="6" w:space="0" w:color="auto"/>
            </w:tcBorders>
          </w:tcPr>
          <w:p w14:paraId="18590234" w14:textId="77777777" w:rsidR="006D4642" w:rsidRDefault="006D4642" w:rsidP="00CB3FAB">
            <w:pPr>
              <w:jc w:val="center"/>
              <w:rPr>
                <w:sz w:val="20"/>
              </w:rPr>
            </w:pPr>
            <w:r>
              <w:rPr>
                <w:sz w:val="20"/>
              </w:rPr>
              <w:fldChar w:fldCharType="begin">
                <w:ffData>
                  <w:name w:val=""/>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Borders>
              <w:top w:val="single" w:sz="6" w:space="0" w:color="auto"/>
              <w:left w:val="single" w:sz="6" w:space="0" w:color="auto"/>
              <w:bottom w:val="single" w:sz="6" w:space="0" w:color="auto"/>
            </w:tcBorders>
          </w:tcPr>
          <w:p w14:paraId="29B6518B" w14:textId="77777777" w:rsidR="006D4642" w:rsidRDefault="006D4642" w:rsidP="00CB3FAB">
            <w:pPr>
              <w:jc w:val="center"/>
              <w:rPr>
                <w:sz w:val="20"/>
              </w:rPr>
            </w:pPr>
            <w:r>
              <w:rPr>
                <w:sz w:val="20"/>
              </w:rPr>
              <w:fldChar w:fldCharType="begin">
                <w:ffData>
                  <w:name w:val="Text9"/>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720" w:type="dxa"/>
          </w:tcPr>
          <w:p w14:paraId="5263145E" w14:textId="77777777" w:rsidR="006D4642" w:rsidRDefault="006D4642" w:rsidP="00CB3FAB">
            <w:pPr>
              <w:jc w:val="center"/>
              <w:rPr>
                <w:sz w:val="20"/>
              </w:rPr>
            </w:pPr>
            <w:r>
              <w:rPr>
                <w:sz w:val="20"/>
              </w:rPr>
              <w:fldChar w:fldCharType="begin">
                <w:ffData>
                  <w:name w:val="Text10"/>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c>
          <w:tcPr>
            <w:tcW w:w="4342" w:type="dxa"/>
            <w:tcBorders>
              <w:right w:val="single" w:sz="6" w:space="0" w:color="auto"/>
            </w:tcBorders>
          </w:tcPr>
          <w:p w14:paraId="3E112FF1" w14:textId="77777777" w:rsidR="006D4642" w:rsidRDefault="006D4642" w:rsidP="00CB3FAB">
            <w:pPr>
              <w:rPr>
                <w:sz w:val="20"/>
              </w:rPr>
            </w:pPr>
            <w:r>
              <w:rPr>
                <w:sz w:val="20"/>
              </w:rPr>
              <w:fldChar w:fldCharType="begin">
                <w:ffData>
                  <w:name w:val="Text12"/>
                  <w:enabled/>
                  <w:calcOnExit w:val="0"/>
                  <w:textInput/>
                </w:ffData>
              </w:fldChar>
            </w:r>
            <w:r>
              <w:rPr>
                <w:sz w:val="20"/>
              </w:rPr>
              <w:instrText xml:space="preserve"> FORMTEXT </w:instrText>
            </w:r>
            <w:r w:rsidR="00000000">
              <w:rPr>
                <w:sz w:val="20"/>
              </w:rPr>
            </w:r>
            <w:r w:rsidR="00000000">
              <w:rPr>
                <w:sz w:val="20"/>
              </w:rPr>
              <w:fldChar w:fldCharType="separate"/>
            </w:r>
            <w:r>
              <w:rPr>
                <w:sz w:val="20"/>
              </w:rPr>
              <w:fldChar w:fldCharType="end"/>
            </w:r>
          </w:p>
        </w:tc>
      </w:tr>
      <w:tr w:rsidR="006D4642" w14:paraId="2C50639C" w14:textId="77777777" w:rsidTr="00CB3FAB">
        <w:trPr>
          <w:cantSplit/>
          <w:trHeight w:val="1227"/>
          <w:jc w:val="center"/>
        </w:trPr>
        <w:tc>
          <w:tcPr>
            <w:tcW w:w="4518" w:type="dxa"/>
            <w:tcBorders>
              <w:top w:val="single" w:sz="6" w:space="0" w:color="auto"/>
              <w:left w:val="single" w:sz="6" w:space="0" w:color="auto"/>
              <w:bottom w:val="single" w:sz="6" w:space="0" w:color="auto"/>
            </w:tcBorders>
          </w:tcPr>
          <w:p w14:paraId="3CA0D16C" w14:textId="77777777" w:rsidR="006D4642" w:rsidRPr="00CD0671" w:rsidRDefault="006D4642" w:rsidP="00CB3FAB">
            <w:pPr>
              <w:pStyle w:val="Text"/>
              <w:keepNext/>
              <w:numPr>
                <w:ilvl w:val="0"/>
                <w:numId w:val="5"/>
              </w:numPr>
              <w:ind w:left="420" w:firstLine="0"/>
              <w:jc w:val="both"/>
              <w:rPr>
                <w:color w:val="212121"/>
                <w:sz w:val="20"/>
                <w:szCs w:val="20"/>
                <w:shd w:val="clear" w:color="auto" w:fill="FFFFFF"/>
              </w:rPr>
            </w:pPr>
            <w:r w:rsidRPr="00A24CE7">
              <w:rPr>
                <w:color w:val="212121"/>
                <w:sz w:val="20"/>
                <w:szCs w:val="20"/>
                <w:shd w:val="clear" w:color="auto" w:fill="FFFFFF"/>
              </w:rPr>
              <w:t>The school and facility administrator should, whenever possible, collaborate with local post-secondary education providers to facilitate access to educational and vocational opportunities for youth that considers the use of technology to implement these programs.</w:t>
            </w:r>
          </w:p>
        </w:tc>
        <w:tc>
          <w:tcPr>
            <w:tcW w:w="720" w:type="dxa"/>
            <w:tcBorders>
              <w:top w:val="single" w:sz="6" w:space="0" w:color="auto"/>
              <w:bottom w:val="single" w:sz="6" w:space="0" w:color="auto"/>
            </w:tcBorders>
          </w:tcPr>
          <w:p w14:paraId="008EFC99" w14:textId="77777777" w:rsidR="006D4642" w:rsidRDefault="006D4642" w:rsidP="00CB3FAB">
            <w:pPr>
              <w:jc w:val="center"/>
              <w:rPr>
                <w:sz w:val="20"/>
              </w:rPr>
            </w:pPr>
            <w:r>
              <w:rPr>
                <w:sz w:val="20"/>
              </w:rPr>
              <w:t>X</w:t>
            </w:r>
          </w:p>
        </w:tc>
        <w:tc>
          <w:tcPr>
            <w:tcW w:w="720" w:type="dxa"/>
            <w:tcBorders>
              <w:top w:val="single" w:sz="6" w:space="0" w:color="auto"/>
              <w:bottom w:val="single" w:sz="6" w:space="0" w:color="auto"/>
            </w:tcBorders>
          </w:tcPr>
          <w:p w14:paraId="087D1D54" w14:textId="77777777" w:rsidR="006D4642" w:rsidRDefault="006D4642" w:rsidP="00CB3FAB">
            <w:pPr>
              <w:jc w:val="center"/>
              <w:rPr>
                <w:sz w:val="20"/>
              </w:rPr>
            </w:pPr>
          </w:p>
        </w:tc>
        <w:tc>
          <w:tcPr>
            <w:tcW w:w="720" w:type="dxa"/>
            <w:tcBorders>
              <w:bottom w:val="single" w:sz="6" w:space="0" w:color="auto"/>
            </w:tcBorders>
          </w:tcPr>
          <w:p w14:paraId="42DAC548" w14:textId="77777777" w:rsidR="006D4642" w:rsidRDefault="006D4642" w:rsidP="00CB3FAB">
            <w:pPr>
              <w:jc w:val="center"/>
              <w:rPr>
                <w:sz w:val="20"/>
              </w:rPr>
            </w:pPr>
          </w:p>
        </w:tc>
        <w:tc>
          <w:tcPr>
            <w:tcW w:w="4342" w:type="dxa"/>
            <w:tcBorders>
              <w:bottom w:val="single" w:sz="6" w:space="0" w:color="auto"/>
              <w:right w:val="single" w:sz="6" w:space="0" w:color="auto"/>
            </w:tcBorders>
          </w:tcPr>
          <w:p w14:paraId="5DCF2F1D" w14:textId="77777777" w:rsidR="006D4642" w:rsidRDefault="006D4642" w:rsidP="00CB3FAB">
            <w:pPr>
              <w:pStyle w:val="NormalWeb"/>
            </w:pPr>
            <w:r>
              <w:rPr>
                <w:rFonts w:ascii="TimesNewRomanPSMT" w:hAnsi="TimesNewRomanPSMT"/>
                <w:sz w:val="20"/>
                <w:szCs w:val="20"/>
              </w:rPr>
              <w:t xml:space="preserve">TCSOS collaborates with probation, Columbia Community College and Mother Lode Job Training to bring in staff on a regular basis to provide vocational and post-secondary education opportunities. In addition, online college classes are offered to students as available. </w:t>
            </w:r>
          </w:p>
          <w:p w14:paraId="704F467F" w14:textId="77777777" w:rsidR="006D4642" w:rsidRDefault="006D4642" w:rsidP="00CB3FAB">
            <w:pPr>
              <w:rPr>
                <w:sz w:val="20"/>
              </w:rPr>
            </w:pPr>
          </w:p>
        </w:tc>
      </w:tr>
    </w:tbl>
    <w:p w14:paraId="230A19B0" w14:textId="77777777" w:rsidR="006D4642" w:rsidRDefault="006D4642" w:rsidP="006D4642"/>
    <w:p w14:paraId="55882963" w14:textId="77777777" w:rsidR="006D4642" w:rsidRDefault="006D4642" w:rsidP="006D4642">
      <w:pPr>
        <w:rPr>
          <w:b/>
          <w:sz w:val="22"/>
        </w:rPr>
      </w:pPr>
      <w:r w:rsidRPr="00A24CE7">
        <w:rPr>
          <w:b/>
          <w:sz w:val="22"/>
        </w:rPr>
        <w:t>Summary of educational evaluation:</w:t>
      </w:r>
    </w:p>
    <w:p w14:paraId="63A89A7F" w14:textId="77777777" w:rsidR="006D4642" w:rsidRDefault="006D4642" w:rsidP="006D4642">
      <w:pPr>
        <w:rPr>
          <w:b/>
          <w:sz w:val="22"/>
        </w:rPr>
      </w:pPr>
    </w:p>
    <w:p w14:paraId="563BEAAE" w14:textId="77777777" w:rsidR="006D4642" w:rsidRPr="00FC525D" w:rsidRDefault="006D4642" w:rsidP="006D4642">
      <w:pPr>
        <w:rPr>
          <w:b/>
        </w:rPr>
      </w:pPr>
      <w:r w:rsidRPr="00FC525D">
        <w:rPr>
          <w:b/>
          <w:bCs/>
        </w:rPr>
        <w:t>This evaluation has found</w:t>
      </w:r>
      <w:r>
        <w:rPr>
          <w:b/>
          <w:bCs/>
        </w:rPr>
        <w:t xml:space="preserve"> </w:t>
      </w:r>
      <w:r w:rsidRPr="00FC525D">
        <w:rPr>
          <w:b/>
          <w:bCs/>
        </w:rPr>
        <w:t>the</w:t>
      </w:r>
      <w:r>
        <w:rPr>
          <w:b/>
          <w:bCs/>
        </w:rPr>
        <w:t xml:space="preserve"> Gold Ridge Educational Center </w:t>
      </w:r>
      <w:r w:rsidRPr="00FC525D">
        <w:rPr>
          <w:b/>
          <w:bCs/>
        </w:rPr>
        <w:t xml:space="preserve">follows all state, federal, and local requirements. </w:t>
      </w:r>
      <w:r>
        <w:rPr>
          <w:b/>
          <w:bCs/>
        </w:rPr>
        <w:t>Staff do an excellent job of</w:t>
      </w:r>
      <w:r w:rsidR="00541D1A">
        <w:rPr>
          <w:b/>
          <w:bCs/>
        </w:rPr>
        <w:t xml:space="preserve"> individually tailoring learning plans</w:t>
      </w:r>
      <w:r>
        <w:rPr>
          <w:b/>
          <w:bCs/>
        </w:rPr>
        <w:t xml:space="preserve"> to meet the needs of a diverse student population.  Transition services and opportunity for credit recovery, online college, and career/technical education are</w:t>
      </w:r>
      <w:r w:rsidR="00541D1A">
        <w:rPr>
          <w:b/>
          <w:bCs/>
        </w:rPr>
        <w:t xml:space="preserve"> also</w:t>
      </w:r>
      <w:r>
        <w:rPr>
          <w:b/>
          <w:bCs/>
        </w:rPr>
        <w:t xml:space="preserve"> made readily available to students.</w:t>
      </w:r>
      <w:r w:rsidRPr="00FC525D">
        <w:rPr>
          <w:b/>
          <w:bCs/>
        </w:rPr>
        <w:t xml:space="preserve"> </w:t>
      </w:r>
      <w:r>
        <w:rPr>
          <w:b/>
          <w:bCs/>
        </w:rPr>
        <w:t>All educational</w:t>
      </w:r>
      <w:r w:rsidRPr="00FC525D">
        <w:rPr>
          <w:b/>
          <w:bCs/>
        </w:rPr>
        <w:t xml:space="preserve"> services are identified in the school's Local Control Accountability Plan (LCAP)</w:t>
      </w:r>
      <w:r>
        <w:rPr>
          <w:b/>
          <w:bCs/>
        </w:rPr>
        <w:t>,</w:t>
      </w:r>
      <w:r w:rsidRPr="00FC525D">
        <w:rPr>
          <w:b/>
          <w:bCs/>
        </w:rPr>
        <w:t xml:space="preserve"> and</w:t>
      </w:r>
      <w:r>
        <w:rPr>
          <w:b/>
          <w:bCs/>
        </w:rPr>
        <w:t xml:space="preserve"> are</w:t>
      </w:r>
      <w:r w:rsidRPr="00FC525D">
        <w:rPr>
          <w:b/>
          <w:bCs/>
        </w:rPr>
        <w:t xml:space="preserve"> in alignment with the requirements under Title 15, CCR .</w:t>
      </w:r>
    </w:p>
    <w:p w14:paraId="53A6E84E" w14:textId="77777777" w:rsidR="006D4642" w:rsidRPr="00A24CE7" w:rsidRDefault="006D4642" w:rsidP="006D4642">
      <w:pPr>
        <w:rPr>
          <w:b/>
        </w:rPr>
      </w:pPr>
    </w:p>
    <w:p w14:paraId="452AE309" w14:textId="77777777" w:rsidR="006D4642" w:rsidRDefault="006D4642" w:rsidP="006D4642"/>
    <w:p w14:paraId="19549CED" w14:textId="77777777" w:rsidR="00F67C4F" w:rsidRDefault="00000000"/>
    <w:sectPr w:rsidR="00F67C4F" w:rsidSect="00825588">
      <w:headerReference w:type="even" r:id="rId13"/>
      <w:headerReference w:type="default" r:id="rId14"/>
      <w:footerReference w:type="default" r:id="rId15"/>
      <w:pgSz w:w="12240" w:h="15840" w:code="1"/>
      <w:pgMar w:top="720" w:right="1080" w:bottom="72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icrosoft Office User" w:date="2023-07-10T14:50:00Z" w:initials="MOU">
    <w:p w14:paraId="328343E5" w14:textId="68AC7B5C" w:rsidR="00F42086" w:rsidRDefault="00F42086">
      <w:pPr>
        <w:pStyle w:val="CommentText"/>
      </w:pPr>
      <w:r>
        <w:rPr>
          <w:rStyle w:val="CommentReference"/>
        </w:rPr>
        <w:annotationRef/>
      </w:r>
      <w:r>
        <w:t xml:space="preserve">Renaissance Learning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34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9940" w16cex:dateUtc="2023-07-10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343E5" w16cid:durableId="28569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4F2F" w14:textId="77777777" w:rsidR="008A433D" w:rsidRDefault="008A433D">
      <w:r>
        <w:separator/>
      </w:r>
    </w:p>
  </w:endnote>
  <w:endnote w:type="continuationSeparator" w:id="0">
    <w:p w14:paraId="5E4700EE" w14:textId="77777777" w:rsidR="008A433D" w:rsidRDefault="008A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F2B0" w14:textId="77777777" w:rsidR="00AA4B0B" w:rsidRDefault="00000000">
    <w:pPr>
      <w:widowControl w:val="0"/>
      <w:tabs>
        <w:tab w:val="right" w:pos="10080"/>
      </w:tabs>
      <w:rPr>
        <w:sz w:val="16"/>
      </w:rPr>
    </w:pPr>
    <w:r>
      <w:rPr>
        <w:sz w:val="16"/>
      </w:rPr>
      <w:t>Education Checklist (1/1/2019)</w:t>
    </w:r>
    <w:r>
      <w:rPr>
        <w:sz w:val="16"/>
      </w:rPr>
      <w:tab/>
      <w:t>Minimum Standards for Juvenile Facilities (EFF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2674" w14:textId="77777777" w:rsidR="008A433D" w:rsidRDefault="008A433D">
      <w:r>
        <w:separator/>
      </w:r>
    </w:p>
  </w:footnote>
  <w:footnote w:type="continuationSeparator" w:id="0">
    <w:p w14:paraId="38DC6C4C" w14:textId="77777777" w:rsidR="008A433D" w:rsidRDefault="008A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E61B" w14:textId="77777777" w:rsidR="00AA4B0B" w:rsidRDefault="00000000">
    <w:pPr>
      <w:pStyle w:val="Header"/>
      <w:ind w:left="-360"/>
      <w:rPr>
        <w:i/>
        <w:iCs/>
        <w:sz w:val="20"/>
      </w:rPr>
    </w:pPr>
    <w:r>
      <w:rPr>
        <w:i/>
        <w:iCs/>
        <w:sz w:val="20"/>
      </w:rPr>
      <w:t>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6018" w14:textId="77777777" w:rsidR="00AA4B0B" w:rsidRDefault="00000000">
    <w:pPr>
      <w:pStyle w:val="Header"/>
      <w:tabs>
        <w:tab w:val="clear" w:pos="4320"/>
        <w:tab w:val="clear" w:pos="8640"/>
        <w:tab w:val="center" w:pos="4680"/>
        <w:tab w:val="right" w:pos="1026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612"/>
    <w:multiLevelType w:val="hybridMultilevel"/>
    <w:tmpl w:val="2C74B79E"/>
    <w:lvl w:ilvl="0" w:tplc="18ACE6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FD3C44"/>
    <w:multiLevelType w:val="hybridMultilevel"/>
    <w:tmpl w:val="486A6FA2"/>
    <w:lvl w:ilvl="0" w:tplc="045824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2AEF3DEF"/>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31B06EEC"/>
    <w:multiLevelType w:val="hybridMultilevel"/>
    <w:tmpl w:val="486A6FA2"/>
    <w:lvl w:ilvl="0" w:tplc="045824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39F234C5"/>
    <w:multiLevelType w:val="hybridMultilevel"/>
    <w:tmpl w:val="C62035FC"/>
    <w:lvl w:ilvl="0" w:tplc="3A706352">
      <w:start w:val="1"/>
      <w:numFmt w:val="decimal"/>
      <w:lvlText w:val="(%1)"/>
      <w:lvlJc w:val="left"/>
      <w:pPr>
        <w:ind w:left="1065" w:hanging="360"/>
      </w:pPr>
      <w:rPr>
        <w:rFonts w:hint="default"/>
        <w:b w:val="0"/>
        <w:color w:val="212121"/>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41035EBB"/>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42E808B0"/>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15:restartNumberingAfterBreak="0">
    <w:nsid w:val="61E13127"/>
    <w:multiLevelType w:val="hybridMultilevel"/>
    <w:tmpl w:val="402C2CF8"/>
    <w:lvl w:ilvl="0" w:tplc="DD0490D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1414011869">
    <w:abstractNumId w:val="0"/>
  </w:num>
  <w:num w:numId="2" w16cid:durableId="362638867">
    <w:abstractNumId w:val="2"/>
  </w:num>
  <w:num w:numId="3" w16cid:durableId="689143086">
    <w:abstractNumId w:val="4"/>
  </w:num>
  <w:num w:numId="4" w16cid:durableId="253439312">
    <w:abstractNumId w:val="3"/>
  </w:num>
  <w:num w:numId="5" w16cid:durableId="67653032">
    <w:abstractNumId w:val="1"/>
  </w:num>
  <w:num w:numId="6" w16cid:durableId="1552762328">
    <w:abstractNumId w:val="6"/>
  </w:num>
  <w:num w:numId="7" w16cid:durableId="1114979503">
    <w:abstractNumId w:val="7"/>
  </w:num>
  <w:num w:numId="8" w16cid:durableId="12451486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42"/>
    <w:rsid w:val="000A51B6"/>
    <w:rsid w:val="000C3948"/>
    <w:rsid w:val="00176FA2"/>
    <w:rsid w:val="004D04BE"/>
    <w:rsid w:val="00541D1A"/>
    <w:rsid w:val="00694BFF"/>
    <w:rsid w:val="006D4642"/>
    <w:rsid w:val="00791F02"/>
    <w:rsid w:val="008A433D"/>
    <w:rsid w:val="008F0985"/>
    <w:rsid w:val="00987B8F"/>
    <w:rsid w:val="00BB1A83"/>
    <w:rsid w:val="00D35784"/>
    <w:rsid w:val="00ED2E9B"/>
    <w:rsid w:val="00F4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6BD41"/>
  <w15:chartTrackingRefBased/>
  <w15:docId w15:val="{E942A101-6C43-FF48-9429-E57E9548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4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4642"/>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CG Times" w:hAnsi="CG Times"/>
      <w:szCs w:val="20"/>
    </w:rPr>
  </w:style>
  <w:style w:type="character" w:customStyle="1" w:styleId="BodyTextChar">
    <w:name w:val="Body Text Char"/>
    <w:basedOn w:val="DefaultParagraphFont"/>
    <w:link w:val="BodyText"/>
    <w:rsid w:val="006D4642"/>
    <w:rPr>
      <w:rFonts w:ascii="CG Times" w:eastAsia="Times New Roman" w:hAnsi="CG Times" w:cs="Times New Roman"/>
      <w:kern w:val="0"/>
      <w:szCs w:val="20"/>
      <w14:ligatures w14:val="none"/>
    </w:rPr>
  </w:style>
  <w:style w:type="paragraph" w:customStyle="1" w:styleId="Text">
    <w:name w:val="Text"/>
    <w:basedOn w:val="Normal"/>
    <w:rsid w:val="006D4642"/>
    <w:rPr>
      <w:iCs/>
    </w:rPr>
  </w:style>
  <w:style w:type="paragraph" w:styleId="Header">
    <w:name w:val="header"/>
    <w:basedOn w:val="Normal"/>
    <w:link w:val="HeaderChar"/>
    <w:rsid w:val="006D4642"/>
    <w:pPr>
      <w:tabs>
        <w:tab w:val="center" w:pos="4320"/>
        <w:tab w:val="right" w:pos="8640"/>
      </w:tabs>
    </w:pPr>
  </w:style>
  <w:style w:type="character" w:customStyle="1" w:styleId="HeaderChar">
    <w:name w:val="Header Char"/>
    <w:basedOn w:val="DefaultParagraphFont"/>
    <w:link w:val="Header"/>
    <w:rsid w:val="006D4642"/>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6D4642"/>
    <w:pPr>
      <w:ind w:left="900"/>
    </w:pPr>
  </w:style>
  <w:style w:type="character" w:customStyle="1" w:styleId="BodyTextIndentChar">
    <w:name w:val="Body Text Indent Char"/>
    <w:basedOn w:val="DefaultParagraphFont"/>
    <w:link w:val="BodyTextIndent"/>
    <w:rsid w:val="006D4642"/>
    <w:rPr>
      <w:rFonts w:ascii="Times New Roman" w:eastAsia="Times New Roman" w:hAnsi="Times New Roman" w:cs="Times New Roman"/>
      <w:kern w:val="0"/>
      <w14:ligatures w14:val="none"/>
    </w:rPr>
  </w:style>
  <w:style w:type="character" w:styleId="Hyperlink">
    <w:name w:val="Hyperlink"/>
    <w:rsid w:val="006D4642"/>
    <w:rPr>
      <w:color w:val="0563C1"/>
      <w:u w:val="single"/>
    </w:rPr>
  </w:style>
  <w:style w:type="paragraph" w:styleId="NormalWeb">
    <w:name w:val="Normal (Web)"/>
    <w:basedOn w:val="Normal"/>
    <w:uiPriority w:val="99"/>
    <w:unhideWhenUsed/>
    <w:rsid w:val="006D4642"/>
    <w:pPr>
      <w:spacing w:before="100" w:beforeAutospacing="1" w:after="100" w:afterAutospacing="1"/>
    </w:pPr>
  </w:style>
  <w:style w:type="character" w:styleId="CommentReference">
    <w:name w:val="annotation reference"/>
    <w:basedOn w:val="DefaultParagraphFont"/>
    <w:uiPriority w:val="99"/>
    <w:semiHidden/>
    <w:unhideWhenUsed/>
    <w:rsid w:val="00F42086"/>
    <w:rPr>
      <w:sz w:val="16"/>
      <w:szCs w:val="16"/>
    </w:rPr>
  </w:style>
  <w:style w:type="paragraph" w:styleId="CommentText">
    <w:name w:val="annotation text"/>
    <w:basedOn w:val="Normal"/>
    <w:link w:val="CommentTextChar"/>
    <w:uiPriority w:val="99"/>
    <w:semiHidden/>
    <w:unhideWhenUsed/>
    <w:rsid w:val="00F42086"/>
    <w:rPr>
      <w:sz w:val="20"/>
      <w:szCs w:val="20"/>
    </w:rPr>
  </w:style>
  <w:style w:type="character" w:customStyle="1" w:styleId="CommentTextChar">
    <w:name w:val="Comment Text Char"/>
    <w:basedOn w:val="DefaultParagraphFont"/>
    <w:link w:val="CommentText"/>
    <w:uiPriority w:val="99"/>
    <w:semiHidden/>
    <w:rsid w:val="00F4208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2086"/>
    <w:rPr>
      <w:b/>
      <w:bCs/>
    </w:rPr>
  </w:style>
  <w:style w:type="character" w:customStyle="1" w:styleId="CommentSubjectChar">
    <w:name w:val="Comment Subject Char"/>
    <w:basedOn w:val="CommentTextChar"/>
    <w:link w:val="CommentSubject"/>
    <w:uiPriority w:val="99"/>
    <w:semiHidden/>
    <w:rsid w:val="00F42086"/>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cc.ca.gov/s_fsoresources"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2023-07-10T19:43:00Z</cp:lastPrinted>
  <dcterms:created xsi:type="dcterms:W3CDTF">2023-07-10T21:52:00Z</dcterms:created>
  <dcterms:modified xsi:type="dcterms:W3CDTF">2023-07-10T21:52:00Z</dcterms:modified>
</cp:coreProperties>
</file>