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4D9BB" w14:textId="77777777" w:rsidR="003F2422" w:rsidRPr="00A73CAF" w:rsidRDefault="00C01E22" w:rsidP="004B58D5">
      <w:pPr>
        <w:shd w:val="clear" w:color="auto" w:fill="000000" w:themeFill="text1"/>
        <w:ind w:right="720"/>
        <w:rPr>
          <w:rFonts w:cstheme="minorHAnsi"/>
          <w:b/>
          <w:color w:val="FFFFFF" w:themeColor="background1"/>
          <w:sz w:val="28"/>
          <w:szCs w:val="28"/>
        </w:rPr>
      </w:pPr>
      <w:r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I</w:t>
      </w:r>
      <w:r w:rsidR="00E70747"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nvestigative Summary</w:t>
      </w:r>
      <w:r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:</w:t>
      </w:r>
    </w:p>
    <w:p w14:paraId="7F7A47C7" w14:textId="4D934AA2" w:rsidR="00753A23" w:rsidRDefault="00A73CAF" w:rsidP="00A73CA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On April 29, 2024, </w:t>
      </w:r>
      <w:r w:rsidR="00052303">
        <w:rPr>
          <w:rFonts w:cstheme="minorHAnsi"/>
        </w:rPr>
        <w:t xml:space="preserve">Major Case Unit </w:t>
      </w:r>
      <w:r>
        <w:rPr>
          <w:rFonts w:cstheme="minorHAnsi"/>
        </w:rPr>
        <w:t>Sergeant George Hristakopoulos</w:t>
      </w:r>
      <w:r w:rsidR="00052303">
        <w:rPr>
          <w:rFonts w:cstheme="minorHAnsi"/>
        </w:rPr>
        <w:t xml:space="preserve"> </w:t>
      </w:r>
      <w:r w:rsidR="00753A23">
        <w:rPr>
          <w:rFonts w:cstheme="minorHAnsi"/>
        </w:rPr>
        <w:t xml:space="preserve">forwarded Detective Scalia an email from </w:t>
      </w:r>
      <w:r w:rsidR="003949DE">
        <w:rPr>
          <w:rFonts w:cstheme="minorHAnsi"/>
        </w:rPr>
        <w:t>Assistant State Attorney (ASA) Libby</w:t>
      </w:r>
      <w:r w:rsidR="00753A23">
        <w:rPr>
          <w:rFonts w:cstheme="minorHAnsi"/>
        </w:rPr>
        <w:t xml:space="preserve">’s assistant. She requested a female detective </w:t>
      </w:r>
      <w:r w:rsidR="00753A23">
        <w:rPr>
          <w:rFonts w:cstheme="minorHAnsi"/>
        </w:rPr>
        <w:t xml:space="preserve">collect a buccal swab from Amber Delaney McCann </w:t>
      </w:r>
      <w:r w:rsidR="00753A23">
        <w:rPr>
          <w:rFonts w:cstheme="minorHAnsi"/>
        </w:rPr>
        <w:t xml:space="preserve">and provided </w:t>
      </w:r>
      <w:r w:rsidR="00D5513B">
        <w:rPr>
          <w:rFonts w:cstheme="minorHAnsi"/>
        </w:rPr>
        <w:t>the below</w:t>
      </w:r>
      <w:r w:rsidR="00753A23">
        <w:rPr>
          <w:rFonts w:cstheme="minorHAnsi"/>
        </w:rPr>
        <w:t xml:space="preserve"> Court Order</w:t>
      </w:r>
      <w:r w:rsidR="00D5513B">
        <w:rPr>
          <w:rFonts w:cstheme="minorHAnsi"/>
        </w:rPr>
        <w:t xml:space="preserve"> (24-00320-CFFA)</w:t>
      </w:r>
      <w:r w:rsidR="00753A23">
        <w:rPr>
          <w:rFonts w:cstheme="minorHAnsi"/>
        </w:rPr>
        <w:t xml:space="preserve"> </w:t>
      </w:r>
      <w:r w:rsidR="00D5513B">
        <w:rPr>
          <w:rFonts w:cstheme="minorHAnsi"/>
        </w:rPr>
        <w:t xml:space="preserve">signed on April 10, </w:t>
      </w:r>
      <w:proofErr w:type="gramStart"/>
      <w:r w:rsidR="00D5513B">
        <w:rPr>
          <w:rFonts w:cstheme="minorHAnsi"/>
        </w:rPr>
        <w:t>2024</w:t>
      </w:r>
      <w:proofErr w:type="gramEnd"/>
      <w:r w:rsidR="00D5513B">
        <w:rPr>
          <w:rFonts w:cstheme="minorHAnsi"/>
        </w:rPr>
        <w:t xml:space="preserve"> by the Honorable Judge Terence Perkins. </w:t>
      </w:r>
    </w:p>
    <w:p w14:paraId="2222ABD3" w14:textId="723798C7" w:rsidR="00D5513B" w:rsidRDefault="00D5513B" w:rsidP="00D5513B">
      <w:pPr>
        <w:pStyle w:val="NoSpacing"/>
        <w:jc w:val="center"/>
        <w:rPr>
          <w:rFonts w:cstheme="minorHAnsi"/>
        </w:rPr>
      </w:pPr>
      <w:r w:rsidRPr="00D5513B">
        <w:rPr>
          <w:rFonts w:cstheme="minorHAnsi"/>
        </w:rPr>
        <w:drawing>
          <wp:inline distT="0" distB="0" distL="0" distR="0" wp14:anchorId="59ECFFEE" wp14:editId="767695E5">
            <wp:extent cx="4985467" cy="6193058"/>
            <wp:effectExtent l="0" t="0" r="5715" b="0"/>
            <wp:docPr id="1494194335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194335" name="Picture 1" descr="Text, let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5547" cy="62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221F" w14:textId="77777777" w:rsidR="004A367D" w:rsidRDefault="00052303" w:rsidP="00A73CA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Amber was arrested on March 25, </w:t>
      </w:r>
      <w:r w:rsidR="003949DE">
        <w:rPr>
          <w:rFonts w:cstheme="minorHAnsi"/>
        </w:rPr>
        <w:t>2024,</w:t>
      </w:r>
      <w:r>
        <w:rPr>
          <w:rFonts w:cstheme="minorHAnsi"/>
        </w:rPr>
        <w:t xml:space="preserve"> and was still in custody at the Flagler County Inmate Facility (FCIF). </w:t>
      </w:r>
      <w:r w:rsidR="00D5513B">
        <w:rPr>
          <w:rFonts w:cstheme="minorHAnsi"/>
        </w:rPr>
        <w:t>Detective Scalia traveled to FCIF, where D</w:t>
      </w:r>
      <w:r w:rsidR="003949DE">
        <w:rPr>
          <w:rFonts w:cstheme="minorHAnsi"/>
        </w:rPr>
        <w:t xml:space="preserve">etention Deputies </w:t>
      </w:r>
      <w:r w:rsidR="00753A23">
        <w:rPr>
          <w:rFonts w:cstheme="minorHAnsi"/>
        </w:rPr>
        <w:t>escorted Detective Scalia to Amber’s cell</w:t>
      </w:r>
      <w:r w:rsidR="004A367D">
        <w:rPr>
          <w:rFonts w:cstheme="minorHAnsi"/>
        </w:rPr>
        <w:t xml:space="preserve">. </w:t>
      </w:r>
    </w:p>
    <w:p w14:paraId="6D242809" w14:textId="77777777" w:rsidR="004A367D" w:rsidRDefault="004A367D" w:rsidP="00A73CAF">
      <w:pPr>
        <w:pStyle w:val="NoSpacing"/>
        <w:jc w:val="both"/>
        <w:rPr>
          <w:rFonts w:cstheme="minorHAnsi"/>
        </w:rPr>
      </w:pPr>
    </w:p>
    <w:p w14:paraId="6982D75D" w14:textId="58BEFA60" w:rsidR="004A367D" w:rsidRDefault="004A367D" w:rsidP="00A73CA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>Amber was advised of the reason for the visit and inquired if the collection was mandatory. Detective Scalia stated it was, and was court ordered. Amber</w:t>
      </w:r>
      <w:r>
        <w:rPr>
          <w:rFonts w:cstheme="minorHAnsi"/>
        </w:rPr>
        <w:t xml:space="preserve"> allow</w:t>
      </w:r>
      <w:r>
        <w:rPr>
          <w:rFonts w:cstheme="minorHAnsi"/>
        </w:rPr>
        <w:t xml:space="preserve">ed </w:t>
      </w:r>
      <w:r>
        <w:rPr>
          <w:rFonts w:cstheme="minorHAnsi"/>
        </w:rPr>
        <w:t>Detective Scalia to collect the DNA samples (buccal swabs)</w:t>
      </w:r>
      <w:r>
        <w:rPr>
          <w:rFonts w:cstheme="minorHAnsi"/>
        </w:rPr>
        <w:t>.</w:t>
      </w:r>
    </w:p>
    <w:p w14:paraId="321D2CC8" w14:textId="77777777" w:rsidR="004A367D" w:rsidRDefault="004A367D" w:rsidP="00A73CAF">
      <w:pPr>
        <w:pStyle w:val="NoSpacing"/>
        <w:jc w:val="both"/>
        <w:rPr>
          <w:rFonts w:cstheme="minorHAnsi"/>
        </w:rPr>
      </w:pPr>
    </w:p>
    <w:p w14:paraId="0A7758BC" w14:textId="5FFA3D5C" w:rsidR="004A367D" w:rsidRDefault="004A367D" w:rsidP="00A73CAF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The buccal swabs were submitted into FCSO Evidence along with a copy of the </w:t>
      </w:r>
      <w:r w:rsidR="00664711">
        <w:rPr>
          <w:rFonts w:cstheme="minorHAnsi"/>
        </w:rPr>
        <w:t>signed C</w:t>
      </w:r>
      <w:r>
        <w:rPr>
          <w:rFonts w:cstheme="minorHAnsi"/>
        </w:rPr>
        <w:t xml:space="preserve">ourt </w:t>
      </w:r>
      <w:r w:rsidR="00664711">
        <w:rPr>
          <w:rFonts w:cstheme="minorHAnsi"/>
        </w:rPr>
        <w:t>O</w:t>
      </w:r>
      <w:r>
        <w:rPr>
          <w:rFonts w:cstheme="minorHAnsi"/>
        </w:rPr>
        <w:t xml:space="preserve">rder, evidence sheet, and processing </w:t>
      </w:r>
      <w:r w:rsidR="00664711">
        <w:rPr>
          <w:rFonts w:cstheme="minorHAnsi"/>
        </w:rPr>
        <w:t>r</w:t>
      </w:r>
      <w:r>
        <w:rPr>
          <w:rFonts w:cstheme="minorHAnsi"/>
        </w:rPr>
        <w:t xml:space="preserve">equest form. </w:t>
      </w:r>
    </w:p>
    <w:p w14:paraId="161BF1B9" w14:textId="77777777" w:rsidR="00A73CAF" w:rsidRDefault="00A73CAF" w:rsidP="006B08FB">
      <w:pPr>
        <w:pStyle w:val="NoSpacing"/>
        <w:rPr>
          <w:rFonts w:cstheme="minorHAnsi"/>
        </w:rPr>
      </w:pPr>
    </w:p>
    <w:p w14:paraId="29E7FE66" w14:textId="02AD8AEA" w:rsidR="004A367D" w:rsidRPr="00A73CAF" w:rsidRDefault="004A367D" w:rsidP="006B08FB">
      <w:pPr>
        <w:pStyle w:val="NoSpacing"/>
        <w:rPr>
          <w:rFonts w:cstheme="minorHAnsi"/>
        </w:rPr>
      </w:pPr>
      <w:r>
        <w:rPr>
          <w:rFonts w:cstheme="minorHAnsi"/>
        </w:rPr>
        <w:t xml:space="preserve">Detective Scalia had no other involvement with this investigation </w:t>
      </w:r>
      <w:r w:rsidR="00951244">
        <w:rPr>
          <w:rFonts w:cstheme="minorHAnsi"/>
        </w:rPr>
        <w:t xml:space="preserve">or case. </w:t>
      </w:r>
    </w:p>
    <w:p w14:paraId="657DFE8A" w14:textId="77777777" w:rsidR="00A73CAF" w:rsidRPr="00A73CAF" w:rsidRDefault="00A73CAF" w:rsidP="00A73CAF">
      <w:pPr>
        <w:pStyle w:val="NoSpacing"/>
        <w:rPr>
          <w:rFonts w:cstheme="minorHAnsi"/>
          <w:color w:val="767171" w:themeColor="background2" w:themeShade="80"/>
        </w:rPr>
      </w:pPr>
    </w:p>
    <w:p w14:paraId="2D9AEE7E" w14:textId="77777777" w:rsidR="00A73CAF" w:rsidRPr="00A73CAF" w:rsidRDefault="00A73CAF" w:rsidP="00A73CAF">
      <w:pPr>
        <w:shd w:val="clear" w:color="auto" w:fill="000000" w:themeFill="text1"/>
        <w:ind w:right="720"/>
        <w:rPr>
          <w:rFonts w:cstheme="minorHAnsi"/>
          <w:b/>
          <w:color w:val="FFFFFF" w:themeColor="background1"/>
          <w:sz w:val="28"/>
          <w:szCs w:val="28"/>
        </w:rPr>
      </w:pPr>
      <w:r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Items of Evidence: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130"/>
        <w:gridCol w:w="1128"/>
        <w:gridCol w:w="1885"/>
      </w:tblGrid>
      <w:tr w:rsidR="004A367D" w:rsidRPr="00A73CAF" w14:paraId="01E4729C" w14:textId="77777777" w:rsidTr="00935FEB">
        <w:tc>
          <w:tcPr>
            <w:tcW w:w="895" w:type="dxa"/>
            <w:shd w:val="clear" w:color="auto" w:fill="A8D08D" w:themeFill="accent6" w:themeFillTint="99"/>
            <w:vAlign w:val="center"/>
          </w:tcPr>
          <w:p w14:paraId="2BBC2301" w14:textId="77777777" w:rsidR="004A367D" w:rsidRPr="00A73CAF" w:rsidRDefault="004A367D" w:rsidP="00935FEB">
            <w:pPr>
              <w:pStyle w:val="NoSpacing"/>
              <w:jc w:val="center"/>
              <w:rPr>
                <w:rFonts w:cstheme="minorHAnsi"/>
                <w:b/>
              </w:rPr>
            </w:pPr>
            <w:r w:rsidRPr="00A73CAF">
              <w:rPr>
                <w:rFonts w:cstheme="minorHAnsi"/>
                <w:b/>
              </w:rPr>
              <w:t>Item #</w:t>
            </w:r>
          </w:p>
        </w:tc>
        <w:tc>
          <w:tcPr>
            <w:tcW w:w="5130" w:type="dxa"/>
            <w:shd w:val="clear" w:color="auto" w:fill="A8D08D" w:themeFill="accent6" w:themeFillTint="99"/>
            <w:vAlign w:val="center"/>
          </w:tcPr>
          <w:p w14:paraId="6B979EEC" w14:textId="77777777" w:rsidR="004A367D" w:rsidRPr="00A73CAF" w:rsidRDefault="004A367D" w:rsidP="00935FEB">
            <w:pPr>
              <w:pStyle w:val="NoSpacing"/>
              <w:jc w:val="center"/>
              <w:rPr>
                <w:rFonts w:cstheme="minorHAnsi"/>
                <w:b/>
              </w:rPr>
            </w:pPr>
            <w:r w:rsidRPr="00A73CAF">
              <w:rPr>
                <w:rFonts w:cstheme="minorHAnsi"/>
                <w:b/>
              </w:rPr>
              <w:t>Description</w:t>
            </w:r>
          </w:p>
        </w:tc>
        <w:tc>
          <w:tcPr>
            <w:tcW w:w="1128" w:type="dxa"/>
            <w:shd w:val="clear" w:color="auto" w:fill="A8D08D" w:themeFill="accent6" w:themeFillTint="99"/>
            <w:vAlign w:val="center"/>
          </w:tcPr>
          <w:p w14:paraId="32B8C177" w14:textId="77777777" w:rsidR="004A367D" w:rsidRPr="00A73CAF" w:rsidRDefault="004A367D" w:rsidP="00935FEB">
            <w:pPr>
              <w:pStyle w:val="NoSpacing"/>
              <w:jc w:val="center"/>
              <w:rPr>
                <w:rFonts w:cstheme="minorHAnsi"/>
                <w:b/>
              </w:rPr>
            </w:pPr>
            <w:r w:rsidRPr="00A73CAF">
              <w:rPr>
                <w:rFonts w:cstheme="minorHAnsi"/>
                <w:b/>
              </w:rPr>
              <w:t>Date Collected</w:t>
            </w:r>
          </w:p>
        </w:tc>
        <w:tc>
          <w:tcPr>
            <w:tcW w:w="1885" w:type="dxa"/>
            <w:shd w:val="clear" w:color="auto" w:fill="A8D08D" w:themeFill="accent6" w:themeFillTint="99"/>
            <w:vAlign w:val="center"/>
          </w:tcPr>
          <w:p w14:paraId="74E2C446" w14:textId="77777777" w:rsidR="004A367D" w:rsidRPr="00A73CAF" w:rsidRDefault="004A367D" w:rsidP="00935FEB">
            <w:pPr>
              <w:pStyle w:val="NoSpacing"/>
              <w:jc w:val="center"/>
              <w:rPr>
                <w:rFonts w:cstheme="minorHAnsi"/>
                <w:b/>
              </w:rPr>
            </w:pPr>
            <w:r w:rsidRPr="00A73CAF">
              <w:rPr>
                <w:rFonts w:cstheme="minorHAnsi"/>
                <w:b/>
              </w:rPr>
              <w:t>Collected By</w:t>
            </w:r>
          </w:p>
        </w:tc>
      </w:tr>
      <w:tr w:rsidR="004A367D" w:rsidRPr="00A73CAF" w14:paraId="54CDFD75" w14:textId="77777777" w:rsidTr="00935FEB">
        <w:tc>
          <w:tcPr>
            <w:tcW w:w="895" w:type="dxa"/>
            <w:shd w:val="clear" w:color="auto" w:fill="auto"/>
          </w:tcPr>
          <w:p w14:paraId="340D7CCD" w14:textId="01D75BD1" w:rsidR="004A367D" w:rsidRPr="00A73CAF" w:rsidRDefault="004A367D" w:rsidP="00935FEB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720.1</w:t>
            </w:r>
          </w:p>
        </w:tc>
        <w:tc>
          <w:tcPr>
            <w:tcW w:w="5130" w:type="dxa"/>
            <w:shd w:val="clear" w:color="auto" w:fill="auto"/>
          </w:tcPr>
          <w:p w14:paraId="04798BD0" w14:textId="06D23F64" w:rsidR="004A367D" w:rsidRPr="00A73CAF" w:rsidRDefault="004A367D" w:rsidP="00935FE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DNA Sample (Buccal swabs) from Amber Delaney McCann</w:t>
            </w:r>
          </w:p>
        </w:tc>
        <w:tc>
          <w:tcPr>
            <w:tcW w:w="1128" w:type="dxa"/>
            <w:shd w:val="clear" w:color="auto" w:fill="auto"/>
          </w:tcPr>
          <w:p w14:paraId="45F54BAE" w14:textId="5DBEEBF2" w:rsidR="004A367D" w:rsidRPr="00A73CAF" w:rsidRDefault="004A367D" w:rsidP="00935FE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4/29/2024</w:t>
            </w:r>
          </w:p>
        </w:tc>
        <w:tc>
          <w:tcPr>
            <w:tcW w:w="1885" w:type="dxa"/>
            <w:shd w:val="clear" w:color="auto" w:fill="auto"/>
          </w:tcPr>
          <w:p w14:paraId="6E6536FD" w14:textId="5BD5AD99" w:rsidR="004A367D" w:rsidRPr="00A73CAF" w:rsidRDefault="004A367D" w:rsidP="00935FEB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Detective Scalia</w:t>
            </w:r>
          </w:p>
        </w:tc>
      </w:tr>
    </w:tbl>
    <w:p w14:paraId="3F9B0D75" w14:textId="77777777" w:rsidR="00F42F6A" w:rsidRPr="00A73CAF" w:rsidRDefault="00F42F6A" w:rsidP="00C01E22">
      <w:pPr>
        <w:ind w:right="720"/>
        <w:rPr>
          <w:rFonts w:cstheme="minorHAnsi"/>
          <w:b/>
          <w:color w:val="FFFFFF" w:themeColor="background1"/>
          <w:sz w:val="28"/>
          <w:szCs w:val="28"/>
          <w:highlight w:val="black"/>
        </w:rPr>
      </w:pPr>
    </w:p>
    <w:p w14:paraId="3A601846" w14:textId="77777777" w:rsidR="00C01E22" w:rsidRPr="00A73CAF" w:rsidRDefault="00C01E22" w:rsidP="004B58D5">
      <w:pPr>
        <w:shd w:val="clear" w:color="auto" w:fill="000000" w:themeFill="text1"/>
        <w:ind w:right="720"/>
        <w:rPr>
          <w:rFonts w:cstheme="minorHAnsi"/>
          <w:b/>
          <w:color w:val="FFFFFF" w:themeColor="background1"/>
          <w:sz w:val="28"/>
          <w:szCs w:val="28"/>
        </w:rPr>
      </w:pPr>
      <w:r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Conclusion</w:t>
      </w:r>
      <w:r w:rsidR="004B58D5" w:rsidRPr="00A73CAF">
        <w:rPr>
          <w:rFonts w:cstheme="minorHAnsi"/>
          <w:b/>
          <w:color w:val="FFFFFF" w:themeColor="background1"/>
          <w:sz w:val="28"/>
          <w:szCs w:val="28"/>
          <w:highlight w:val="black"/>
        </w:rPr>
        <w:t>:</w:t>
      </w:r>
    </w:p>
    <w:p w14:paraId="7DD48EFD" w14:textId="77777777" w:rsidR="00664711" w:rsidRPr="00A73CAF" w:rsidRDefault="00664711" w:rsidP="00664711">
      <w:pPr>
        <w:pStyle w:val="NoSpacing"/>
        <w:rPr>
          <w:rFonts w:cstheme="minorHAnsi"/>
        </w:rPr>
      </w:pPr>
      <w:r>
        <w:rPr>
          <w:rFonts w:cstheme="minorHAnsi"/>
        </w:rPr>
        <w:t xml:space="preserve">Detective Scalia had no other involvement with this investigation or case. </w:t>
      </w:r>
    </w:p>
    <w:p w14:paraId="4281EB50" w14:textId="77777777" w:rsidR="00AC027D" w:rsidRPr="00A73CAF" w:rsidRDefault="00AC027D" w:rsidP="006B08FB">
      <w:pPr>
        <w:pStyle w:val="NoSpacing"/>
        <w:rPr>
          <w:rFonts w:cstheme="minorHAnsi"/>
          <w:b/>
        </w:rPr>
      </w:pPr>
    </w:p>
    <w:sectPr w:rsidR="00AC027D" w:rsidRPr="00A73CAF" w:rsidSect="003A075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B502" w14:textId="77777777" w:rsidR="00F43AE7" w:rsidRDefault="00F43AE7" w:rsidP="003A0759">
      <w:pPr>
        <w:spacing w:after="0" w:line="240" w:lineRule="auto"/>
      </w:pPr>
      <w:r>
        <w:separator/>
      </w:r>
    </w:p>
  </w:endnote>
  <w:endnote w:type="continuationSeparator" w:id="0">
    <w:p w14:paraId="4AE3A0CA" w14:textId="77777777" w:rsidR="00F43AE7" w:rsidRDefault="00F43AE7" w:rsidP="003A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1BBDE" w14:textId="77777777" w:rsidR="006138D5" w:rsidRPr="006138D5" w:rsidRDefault="006138D5">
    <w:pPr>
      <w:pStyle w:val="Footer"/>
      <w:tabs>
        <w:tab w:val="clear" w:pos="4680"/>
        <w:tab w:val="clear" w:pos="9360"/>
      </w:tabs>
      <w:jc w:val="center"/>
      <w:rPr>
        <w:b/>
        <w:caps/>
        <w:noProof/>
        <w:color w:val="5B9BD5" w:themeColor="accent1"/>
      </w:rPr>
    </w:pPr>
    <w:r w:rsidRPr="006138D5">
      <w:rPr>
        <w:b/>
        <w:caps/>
      </w:rPr>
      <w:fldChar w:fldCharType="begin"/>
    </w:r>
    <w:r w:rsidRPr="006138D5">
      <w:rPr>
        <w:b/>
        <w:caps/>
      </w:rPr>
      <w:instrText xml:space="preserve"> PAGE   \* MERGEFORMAT </w:instrText>
    </w:r>
    <w:r w:rsidRPr="006138D5">
      <w:rPr>
        <w:b/>
        <w:caps/>
      </w:rPr>
      <w:fldChar w:fldCharType="separate"/>
    </w:r>
    <w:r w:rsidR="005D6537">
      <w:rPr>
        <w:b/>
        <w:caps/>
        <w:noProof/>
      </w:rPr>
      <w:t>7</w:t>
    </w:r>
    <w:r w:rsidRPr="006138D5">
      <w:rPr>
        <w:b/>
        <w:caps/>
        <w:noProof/>
      </w:rPr>
      <w:fldChar w:fldCharType="end"/>
    </w:r>
  </w:p>
  <w:p w14:paraId="66712D2E" w14:textId="77777777" w:rsidR="003A0759" w:rsidRDefault="003A0759" w:rsidP="003A0759">
    <w:pPr>
      <w:pStyle w:val="Footer"/>
      <w:tabs>
        <w:tab w:val="clear" w:pos="4680"/>
        <w:tab w:val="clear" w:pos="9360"/>
        <w:tab w:val="left" w:pos="41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1212" w14:textId="77777777" w:rsidR="00F43AE7" w:rsidRDefault="00F43AE7" w:rsidP="003A0759">
      <w:pPr>
        <w:spacing w:after="0" w:line="240" w:lineRule="auto"/>
      </w:pPr>
      <w:r>
        <w:separator/>
      </w:r>
    </w:p>
  </w:footnote>
  <w:footnote w:type="continuationSeparator" w:id="0">
    <w:p w14:paraId="71B4AF01" w14:textId="77777777" w:rsidR="00F43AE7" w:rsidRDefault="00F43AE7" w:rsidP="003A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2AA2" w14:textId="77777777" w:rsidR="003A0759" w:rsidRPr="00A73CAF" w:rsidRDefault="003A0759" w:rsidP="003A0759">
    <w:pPr>
      <w:pStyle w:val="NoSpacing"/>
      <w:rPr>
        <w:rFonts w:asciiTheme="majorHAnsi" w:hAnsiTheme="majorHAnsi" w:cstheme="majorHAnsi"/>
      </w:rPr>
    </w:pPr>
    <w:r w:rsidRPr="00A73CAF">
      <w:rPr>
        <w:rFonts w:asciiTheme="majorHAnsi" w:eastAsia="Times New Roman" w:hAnsiTheme="majorHAnsi" w:cstheme="majorHAnsi"/>
        <w:noProof/>
        <w:color w:val="70AD47" w:themeColor="accent6"/>
        <w:sz w:val="40"/>
        <w:szCs w:val="40"/>
      </w:rPr>
      <w:drawing>
        <wp:anchor distT="0" distB="0" distL="114300" distR="114300" simplePos="0" relativeHeight="251661312" behindDoc="0" locked="0" layoutInCell="1" allowOverlap="1" wp14:anchorId="160BACD1" wp14:editId="58F179E8">
          <wp:simplePos x="0" y="0"/>
          <wp:positionH relativeFrom="margin">
            <wp:posOffset>285750</wp:posOffset>
          </wp:positionH>
          <wp:positionV relativeFrom="page">
            <wp:posOffset>352425</wp:posOffset>
          </wp:positionV>
          <wp:extent cx="1017270" cy="9690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3CAF">
      <w:rPr>
        <w:rFonts w:asciiTheme="majorHAnsi" w:hAnsiTheme="majorHAnsi" w:cstheme="majorHAnsi"/>
      </w:rPr>
      <w:t xml:space="preserve">                                  </w:t>
    </w:r>
  </w:p>
  <w:p w14:paraId="1AC84925" w14:textId="77777777" w:rsidR="003A0759" w:rsidRPr="00A73CAF" w:rsidRDefault="00DD3776" w:rsidP="00DD3776">
    <w:pPr>
      <w:pStyle w:val="NoSpacing"/>
      <w:ind w:firstLine="720"/>
      <w:rPr>
        <w:rFonts w:asciiTheme="majorHAnsi" w:hAnsiTheme="majorHAnsi" w:cstheme="majorHAnsi"/>
        <w:b/>
        <w:color w:val="538135" w:themeColor="accent6" w:themeShade="BF"/>
        <w:sz w:val="28"/>
        <w:szCs w:val="28"/>
      </w:rPr>
    </w:pPr>
    <w:r w:rsidRPr="00A73CAF">
      <w:rPr>
        <w:rFonts w:asciiTheme="majorHAnsi" w:hAnsiTheme="majorHAnsi" w:cstheme="majorHAnsi"/>
        <w:b/>
        <w:color w:val="538135" w:themeColor="accent6" w:themeShade="BF"/>
        <w:sz w:val="28"/>
        <w:szCs w:val="28"/>
      </w:rPr>
      <w:t xml:space="preserve">  </w:t>
    </w:r>
    <w:r w:rsidR="003A0759" w:rsidRPr="00A73CAF">
      <w:rPr>
        <w:rFonts w:asciiTheme="majorHAnsi" w:hAnsiTheme="majorHAnsi" w:cstheme="majorHAnsi"/>
        <w:b/>
        <w:color w:val="538135" w:themeColor="accent6" w:themeShade="BF"/>
        <w:sz w:val="28"/>
        <w:szCs w:val="28"/>
      </w:rPr>
      <w:t>FLAGLER COUNTY SHERIFF’S OFFICE</w:t>
    </w:r>
  </w:p>
  <w:p w14:paraId="10AABE13" w14:textId="55406C32" w:rsidR="00F33973" w:rsidRPr="00A73CAF" w:rsidRDefault="00DD3776" w:rsidP="00DD3776">
    <w:pPr>
      <w:pStyle w:val="NoSpacing"/>
      <w:ind w:left="1440" w:firstLine="720"/>
      <w:rPr>
        <w:rFonts w:asciiTheme="majorHAnsi" w:hAnsiTheme="majorHAnsi" w:cstheme="majorHAnsi"/>
        <w:color w:val="538135" w:themeColor="accent6" w:themeShade="BF"/>
        <w:sz w:val="28"/>
        <w:szCs w:val="28"/>
      </w:rPr>
    </w:pPr>
    <w:r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                    I</w:t>
    </w:r>
    <w:r w:rsidR="003A0759"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nvestigative </w:t>
    </w:r>
    <w:r w:rsidR="00A73CAF">
      <w:rPr>
        <w:rFonts w:asciiTheme="majorHAnsi" w:hAnsiTheme="majorHAnsi" w:cstheme="majorHAnsi"/>
        <w:color w:val="538135" w:themeColor="accent6" w:themeShade="BF"/>
        <w:sz w:val="28"/>
        <w:szCs w:val="28"/>
      </w:rPr>
      <w:t>Summary</w:t>
    </w:r>
  </w:p>
  <w:p w14:paraId="014AAA22" w14:textId="2BCE933F" w:rsidR="00190E7E" w:rsidRPr="00A73CAF" w:rsidRDefault="00DD3776" w:rsidP="00DD3776">
    <w:pPr>
      <w:pStyle w:val="NoSpacing"/>
      <w:ind w:left="-720" w:firstLine="720"/>
      <w:rPr>
        <w:rFonts w:asciiTheme="majorHAnsi" w:hAnsiTheme="majorHAnsi" w:cstheme="majorHAnsi"/>
        <w:color w:val="538135" w:themeColor="accent6" w:themeShade="BF"/>
        <w:sz w:val="28"/>
        <w:szCs w:val="28"/>
      </w:rPr>
    </w:pPr>
    <w:r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                    </w:t>
    </w:r>
    <w:r w:rsidR="004D29FD"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>Case#:</w:t>
    </w:r>
    <w:r w:rsidR="007B2E0A"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 202</w:t>
    </w:r>
    <w:r w:rsidR="00A73CAF">
      <w:rPr>
        <w:rFonts w:asciiTheme="majorHAnsi" w:hAnsiTheme="majorHAnsi" w:cstheme="majorHAnsi"/>
        <w:color w:val="538135" w:themeColor="accent6" w:themeShade="BF"/>
        <w:sz w:val="28"/>
        <w:szCs w:val="28"/>
      </w:rPr>
      <w:t>4</w:t>
    </w:r>
    <w:r w:rsidR="007B2E0A" w:rsidRP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 -</w:t>
    </w:r>
    <w:r w:rsidR="00A73CAF">
      <w:rPr>
        <w:rFonts w:asciiTheme="majorHAnsi" w:hAnsiTheme="majorHAnsi" w:cstheme="majorHAnsi"/>
        <w:color w:val="538135" w:themeColor="accent6" w:themeShade="BF"/>
        <w:sz w:val="28"/>
        <w:szCs w:val="28"/>
      </w:rPr>
      <w:t xml:space="preserve"> 25353</w:t>
    </w:r>
  </w:p>
  <w:p w14:paraId="286D9BEA" w14:textId="77777777" w:rsidR="00805CDE" w:rsidRPr="00A73CAF" w:rsidRDefault="00805CDE" w:rsidP="00190E7E">
    <w:pPr>
      <w:pStyle w:val="NoSpacing"/>
      <w:rPr>
        <w:rFonts w:asciiTheme="majorHAnsi" w:hAnsiTheme="majorHAnsi" w:cstheme="majorHAnsi"/>
        <w:b/>
        <w:color w:val="538135" w:themeColor="accent6" w:themeShade="BF"/>
        <w:sz w:val="24"/>
        <w:szCs w:val="24"/>
      </w:rPr>
    </w:pPr>
  </w:p>
  <w:p w14:paraId="10033761" w14:textId="77777777" w:rsidR="00F33973" w:rsidRPr="00A73CAF" w:rsidRDefault="00805CDE" w:rsidP="00805CDE">
    <w:pPr>
      <w:pStyle w:val="NoSpacing"/>
      <w:shd w:val="clear" w:color="auto" w:fill="538135" w:themeFill="accent6" w:themeFillShade="BF"/>
      <w:rPr>
        <w:rFonts w:asciiTheme="majorHAnsi" w:hAnsiTheme="majorHAnsi" w:cstheme="majorHAnsi"/>
        <w:b/>
        <w:color w:val="538135" w:themeColor="accent6" w:themeShade="BF"/>
        <w:sz w:val="4"/>
        <w:szCs w:val="4"/>
      </w:rPr>
    </w:pPr>
    <w:r w:rsidRPr="00A73CAF">
      <w:rPr>
        <w:rFonts w:asciiTheme="majorHAnsi" w:hAnsiTheme="majorHAnsi" w:cstheme="majorHAnsi"/>
        <w:b/>
        <w:color w:val="538135" w:themeColor="accent6" w:themeShade="BF"/>
        <w:sz w:val="4"/>
        <w:szCs w:val="4"/>
      </w:rPr>
      <w:t>_</w:t>
    </w:r>
    <w:r w:rsidR="00190E7E" w:rsidRPr="00A73CAF">
      <w:rPr>
        <w:rFonts w:asciiTheme="majorHAnsi" w:hAnsiTheme="majorHAnsi" w:cstheme="majorHAnsi"/>
        <w:b/>
        <w:color w:val="538135" w:themeColor="accent6" w:themeShade="BF"/>
        <w:sz w:val="4"/>
        <w:szCs w:val="4"/>
      </w:rPr>
      <w:t>_______________________</w:t>
    </w:r>
  </w:p>
  <w:p w14:paraId="66703B45" w14:textId="77777777" w:rsidR="003A0759" w:rsidRPr="00A73CAF" w:rsidRDefault="003A0759" w:rsidP="00FC1BA3">
    <w:pPr>
      <w:pStyle w:val="NoSpacing"/>
      <w:jc w:val="center"/>
      <w:rPr>
        <w:rFonts w:asciiTheme="majorHAnsi" w:hAnsiTheme="majorHAnsi" w:cstheme="majorHAnsi"/>
        <w:b/>
        <w:color w:val="538135" w:themeColor="accent6" w:themeShade="BF"/>
        <w:sz w:val="20"/>
      </w:rPr>
    </w:pPr>
    <w:r w:rsidRPr="00A73CAF">
      <w:rPr>
        <w:rFonts w:asciiTheme="majorHAnsi" w:hAnsiTheme="majorHAnsi" w:cstheme="majorHAnsi"/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EAB06" wp14:editId="7353D4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9B8EA42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DD3776" w:rsidRPr="00A73CAF">
      <w:rPr>
        <w:rFonts w:asciiTheme="majorHAnsi" w:hAnsiTheme="majorHAnsi" w:cstheme="majorHAnsi"/>
        <w:sz w:val="28"/>
      </w:rPr>
      <w:t xml:space="preserve"> </w:t>
    </w:r>
    <w:r w:rsidR="00FC1BA3" w:rsidRPr="00A73CAF">
      <w:rPr>
        <w:rFonts w:asciiTheme="majorHAnsi" w:hAnsiTheme="majorHAnsi" w:cstheme="majorHAnsi"/>
        <w:b/>
        <w:noProof/>
        <w:color w:val="538135" w:themeColor="accent6" w:themeShade="BF"/>
        <w:sz w:val="28"/>
        <w:szCs w:val="24"/>
        <w:u w:val="singl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12E655" wp14:editId="5A1B43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0D9408" id="Rectangle 1" o:spid="_x0000_s1026" style="position:absolute;margin-left:0;margin-top:0;width:580.8pt;height:752.4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QKpAIAALM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" filled="f" strokecolor="#747070 [1614]" strokeweight="1.25pt">
              <w10:wrap anchorx="page" anchory="page"/>
            </v:rect>
          </w:pict>
        </mc:Fallback>
      </mc:AlternateContent>
    </w:r>
    <w:r w:rsidR="00FC1BA3" w:rsidRPr="00A73CAF">
      <w:rPr>
        <w:rFonts w:asciiTheme="majorHAnsi" w:hAnsiTheme="majorHAnsi" w:cstheme="majorHAnsi"/>
        <w:b/>
        <w:color w:val="538135" w:themeColor="accent6" w:themeShade="BF"/>
        <w:sz w:val="24"/>
      </w:rPr>
      <w:t>Detective Sarah Scalia #720, Investigative Services Division, Major Case Unit</w:t>
    </w:r>
  </w:p>
  <w:p w14:paraId="7A9EC302" w14:textId="77777777" w:rsidR="007B2E0A" w:rsidRPr="00A73CAF" w:rsidRDefault="007B2E0A" w:rsidP="00FC1BA3">
    <w:pPr>
      <w:pStyle w:val="NoSpacing"/>
      <w:jc w:val="center"/>
      <w:rPr>
        <w:rFonts w:asciiTheme="majorHAnsi" w:hAnsiTheme="majorHAnsi" w:cstheme="majorHAnsi"/>
        <w:b/>
        <w:color w:val="538135" w:themeColor="accent6" w:themeShade="BF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759"/>
    <w:rsid w:val="00027435"/>
    <w:rsid w:val="00050734"/>
    <w:rsid w:val="00052303"/>
    <w:rsid w:val="00054578"/>
    <w:rsid w:val="0009729E"/>
    <w:rsid w:val="000A4AD9"/>
    <w:rsid w:val="000E1B27"/>
    <w:rsid w:val="000E2F13"/>
    <w:rsid w:val="00137EDF"/>
    <w:rsid w:val="0014422D"/>
    <w:rsid w:val="00190E7E"/>
    <w:rsid w:val="0021757A"/>
    <w:rsid w:val="00224806"/>
    <w:rsid w:val="00231F24"/>
    <w:rsid w:val="00284332"/>
    <w:rsid w:val="002A3644"/>
    <w:rsid w:val="002D2D20"/>
    <w:rsid w:val="0030511F"/>
    <w:rsid w:val="00324F7E"/>
    <w:rsid w:val="00327EBE"/>
    <w:rsid w:val="00357CCC"/>
    <w:rsid w:val="00366EFB"/>
    <w:rsid w:val="003773C8"/>
    <w:rsid w:val="00380355"/>
    <w:rsid w:val="00393885"/>
    <w:rsid w:val="003949DE"/>
    <w:rsid w:val="003A0759"/>
    <w:rsid w:val="003E5051"/>
    <w:rsid w:val="003F2422"/>
    <w:rsid w:val="00434EFA"/>
    <w:rsid w:val="00460401"/>
    <w:rsid w:val="00460E48"/>
    <w:rsid w:val="00467AB7"/>
    <w:rsid w:val="004A367D"/>
    <w:rsid w:val="004B58D5"/>
    <w:rsid w:val="004D29FD"/>
    <w:rsid w:val="00511175"/>
    <w:rsid w:val="00531E3F"/>
    <w:rsid w:val="0056476D"/>
    <w:rsid w:val="00574D7B"/>
    <w:rsid w:val="005926BD"/>
    <w:rsid w:val="005D6537"/>
    <w:rsid w:val="005E7A8A"/>
    <w:rsid w:val="005F080C"/>
    <w:rsid w:val="006138D5"/>
    <w:rsid w:val="00623525"/>
    <w:rsid w:val="00664711"/>
    <w:rsid w:val="006851D8"/>
    <w:rsid w:val="006B08FB"/>
    <w:rsid w:val="006B34E6"/>
    <w:rsid w:val="006E57B0"/>
    <w:rsid w:val="00753A23"/>
    <w:rsid w:val="007915B5"/>
    <w:rsid w:val="007B2E0A"/>
    <w:rsid w:val="00805CDE"/>
    <w:rsid w:val="00834860"/>
    <w:rsid w:val="00842DF4"/>
    <w:rsid w:val="00846AC4"/>
    <w:rsid w:val="008D41EE"/>
    <w:rsid w:val="00934F7A"/>
    <w:rsid w:val="00940DD1"/>
    <w:rsid w:val="00951244"/>
    <w:rsid w:val="00973888"/>
    <w:rsid w:val="009741AF"/>
    <w:rsid w:val="00975D94"/>
    <w:rsid w:val="00985F44"/>
    <w:rsid w:val="00992B93"/>
    <w:rsid w:val="00A4406F"/>
    <w:rsid w:val="00A73CAF"/>
    <w:rsid w:val="00AB526B"/>
    <w:rsid w:val="00AB5FE4"/>
    <w:rsid w:val="00AC027D"/>
    <w:rsid w:val="00AC08E9"/>
    <w:rsid w:val="00AE5BDA"/>
    <w:rsid w:val="00B05EB1"/>
    <w:rsid w:val="00B11377"/>
    <w:rsid w:val="00B13646"/>
    <w:rsid w:val="00B152A1"/>
    <w:rsid w:val="00B16465"/>
    <w:rsid w:val="00B211FF"/>
    <w:rsid w:val="00B406C1"/>
    <w:rsid w:val="00B6697E"/>
    <w:rsid w:val="00BB1907"/>
    <w:rsid w:val="00BF4247"/>
    <w:rsid w:val="00BF5EF6"/>
    <w:rsid w:val="00C01E22"/>
    <w:rsid w:val="00C469B8"/>
    <w:rsid w:val="00C52A9E"/>
    <w:rsid w:val="00C52E13"/>
    <w:rsid w:val="00C5308A"/>
    <w:rsid w:val="00C73AB2"/>
    <w:rsid w:val="00CD580D"/>
    <w:rsid w:val="00CE6561"/>
    <w:rsid w:val="00D24847"/>
    <w:rsid w:val="00D5513B"/>
    <w:rsid w:val="00D56360"/>
    <w:rsid w:val="00D8048C"/>
    <w:rsid w:val="00D94E6A"/>
    <w:rsid w:val="00DD3776"/>
    <w:rsid w:val="00E67CE3"/>
    <w:rsid w:val="00E70215"/>
    <w:rsid w:val="00E70747"/>
    <w:rsid w:val="00E81DA7"/>
    <w:rsid w:val="00E870AD"/>
    <w:rsid w:val="00E95B61"/>
    <w:rsid w:val="00F23A66"/>
    <w:rsid w:val="00F33973"/>
    <w:rsid w:val="00F42F6A"/>
    <w:rsid w:val="00F43AE7"/>
    <w:rsid w:val="00F631F8"/>
    <w:rsid w:val="00F65140"/>
    <w:rsid w:val="00F83088"/>
    <w:rsid w:val="00FA54FD"/>
    <w:rsid w:val="00FC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B55716F"/>
  <w15:chartTrackingRefBased/>
  <w15:docId w15:val="{607487BF-7051-4B90-B6D3-A739E68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7E"/>
  </w:style>
  <w:style w:type="paragraph" w:styleId="Heading1">
    <w:name w:val="heading 1"/>
    <w:basedOn w:val="Normal"/>
    <w:next w:val="Normal"/>
    <w:link w:val="Heading1Char"/>
    <w:uiPriority w:val="9"/>
    <w:qFormat/>
    <w:rsid w:val="003A0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7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7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7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7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7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7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7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75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75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75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7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7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759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75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75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75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075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8D5"/>
    <w:pPr>
      <w:shd w:val="clear" w:color="auto" w:fill="000000" w:themeFill="text1"/>
      <w:ind w:right="720"/>
    </w:pPr>
    <w:rPr>
      <w:b/>
      <w:color w:val="FFFFFF" w:themeColor="background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B58D5"/>
    <w:rPr>
      <w:b/>
      <w:color w:val="FFFFFF" w:themeColor="background1"/>
      <w:sz w:val="28"/>
      <w:szCs w:val="28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75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0759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A0759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A0759"/>
    <w:rPr>
      <w:i/>
      <w:iCs/>
      <w:color w:val="auto"/>
    </w:rPr>
  </w:style>
  <w:style w:type="paragraph" w:styleId="NoSpacing">
    <w:name w:val="No Spacing"/>
    <w:uiPriority w:val="1"/>
    <w:qFormat/>
    <w:rsid w:val="003A07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075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75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75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759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A07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A075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A075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A0759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A0759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75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A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59"/>
  </w:style>
  <w:style w:type="paragraph" w:styleId="Footer">
    <w:name w:val="footer"/>
    <w:basedOn w:val="Normal"/>
    <w:link w:val="FooterChar"/>
    <w:uiPriority w:val="99"/>
    <w:unhideWhenUsed/>
    <w:rsid w:val="003A0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59"/>
  </w:style>
  <w:style w:type="paragraph" w:styleId="BalloonText">
    <w:name w:val="Balloon Text"/>
    <w:basedOn w:val="Normal"/>
    <w:link w:val="BalloonTextChar"/>
    <w:uiPriority w:val="99"/>
    <w:semiHidden/>
    <w:unhideWhenUsed/>
    <w:rsid w:val="0061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8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406F"/>
    <w:rPr>
      <w:color w:val="808080"/>
    </w:rPr>
  </w:style>
  <w:style w:type="table" w:styleId="TableGrid">
    <w:name w:val="Table Grid"/>
    <w:basedOn w:val="TableNormal"/>
    <w:uiPriority w:val="39"/>
    <w:rsid w:val="00A4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AFEC-CB74-4606-9052-9D231552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193</Words>
  <Characters>1086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Scalia, Sarah</cp:lastModifiedBy>
  <cp:revision>8</cp:revision>
  <cp:lastPrinted>2019-03-18T15:27:00Z</cp:lastPrinted>
  <dcterms:created xsi:type="dcterms:W3CDTF">2021-07-21T18:23:00Z</dcterms:created>
  <dcterms:modified xsi:type="dcterms:W3CDTF">2024-04-29T19:21:00Z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2024-04-29T19:21:20Z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f5171e41-5124-4e6a-99ad-30a2f95513a0</vt:lpwstr>
  </property>
  <property fmtid="{D5CDD505-2E9C-101B-9397-08002B2CF9AE}" pid="7" name="MSIP_Label_defa4170-0d19-0005-0004-bc88714345d2_ActionId">
    <vt:lpwstr>6734ca0c-8ea9-450e-83c9-8d8d7646690c</vt:lpwstr>
  </property>
  <property fmtid="{D5CDD505-2E9C-101B-9397-08002B2CF9AE}" pid="8" name="MSIP_Label_defa4170-0d19-0005-0004-bc88714345d2_ContentBits">
    <vt:lpwstr>0</vt:lpwstr>
  </property>
</Properties>
</file>