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2B73" w14:textId="77777777" w:rsidR="00281545" w:rsidRDefault="00281545" w:rsidP="00275DF2">
      <w:pPr>
        <w:jc w:val="center"/>
        <w:rPr>
          <w:rFonts w:ascii="Arial" w:hAnsi="Arial" w:cs="Arial"/>
          <w:b/>
          <w:bCs/>
          <w:sz w:val="24"/>
        </w:rPr>
      </w:pPr>
      <w:r>
        <w:rPr>
          <w:rFonts w:ascii="Arial" w:hAnsi="Arial" w:cs="Arial"/>
          <w:b/>
          <w:bCs/>
          <w:sz w:val="24"/>
        </w:rPr>
        <w:t>DUBLIN POLICE DEPARTMENT</w:t>
      </w:r>
    </w:p>
    <w:p w14:paraId="50DFCE17" w14:textId="77777777" w:rsidR="00281545" w:rsidRDefault="00281545">
      <w:pPr>
        <w:pStyle w:val="Title"/>
      </w:pPr>
    </w:p>
    <w:p w14:paraId="34F2371A" w14:textId="77777777" w:rsidR="00281545" w:rsidRDefault="00281545">
      <w:pPr>
        <w:pStyle w:val="Title"/>
      </w:pPr>
      <w:r>
        <w:t>STANDARD OPERATING PROCEDURE</w:t>
      </w:r>
    </w:p>
    <w:p w14:paraId="4B38A5C1" w14:textId="77777777" w:rsidR="00281545" w:rsidRDefault="00281545">
      <w:pPr>
        <w:jc w:val="center"/>
        <w:rPr>
          <w:rFonts w:ascii="Arial" w:hAnsi="Arial" w:cs="Arial"/>
          <w:b/>
          <w:bCs/>
          <w:sz w:val="24"/>
        </w:rPr>
      </w:pPr>
    </w:p>
    <w:p w14:paraId="573BB7A0" w14:textId="7488F034" w:rsidR="00281545" w:rsidRDefault="00281545">
      <w:pPr>
        <w:pStyle w:val="Heading1"/>
        <w:rPr>
          <w:rFonts w:ascii="Arial" w:hAnsi="Arial" w:cs="Arial"/>
        </w:rPr>
      </w:pPr>
      <w:r>
        <w:rPr>
          <w:rFonts w:ascii="Arial" w:hAnsi="Arial" w:cs="Arial"/>
        </w:rPr>
        <w:t>SECTION:  M-022</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1D5DE6">
        <w:rPr>
          <w:rFonts w:ascii="Arial" w:hAnsi="Arial" w:cs="Arial"/>
        </w:rPr>
        <w:t>BODY-WORN</w:t>
      </w:r>
      <w:r>
        <w:rPr>
          <w:rFonts w:ascii="Arial" w:hAnsi="Arial" w:cs="Arial"/>
        </w:rPr>
        <w:t xml:space="preserve"> CAMERA POLICY</w:t>
      </w:r>
    </w:p>
    <w:p w14:paraId="29005F26" w14:textId="77777777" w:rsidR="00281545" w:rsidRDefault="00281545">
      <w:pPr>
        <w:rPr>
          <w:rFonts w:ascii="Arial" w:hAnsi="Arial" w:cs="Arial"/>
          <w:b/>
          <w:bCs/>
          <w:sz w:val="24"/>
        </w:rPr>
      </w:pPr>
    </w:p>
    <w:p w14:paraId="0E4F0F79" w14:textId="77777777" w:rsidR="00281545" w:rsidRDefault="00281545">
      <w:pPr>
        <w:rPr>
          <w:rFonts w:ascii="Arial" w:hAnsi="Arial" w:cs="Arial"/>
          <w:b/>
          <w:bCs/>
          <w:sz w:val="24"/>
        </w:rPr>
      </w:pPr>
      <w:r>
        <w:rPr>
          <w:rFonts w:ascii="Arial" w:hAnsi="Arial" w:cs="Arial"/>
          <w:b/>
          <w:bCs/>
          <w:sz w:val="24"/>
        </w:rPr>
        <w:t xml:space="preserve">EFFECTIVE DATE:   7 DEC 2015 </w:t>
      </w:r>
      <w:r>
        <w:rPr>
          <w:rFonts w:ascii="Arial" w:hAnsi="Arial" w:cs="Arial"/>
          <w:b/>
          <w:bCs/>
          <w:sz w:val="24"/>
        </w:rPr>
        <w:tab/>
      </w:r>
      <w:r>
        <w:rPr>
          <w:rFonts w:ascii="Arial" w:hAnsi="Arial" w:cs="Arial"/>
          <w:b/>
          <w:bCs/>
          <w:sz w:val="24"/>
        </w:rPr>
        <w:tab/>
        <w:t>NUMBER OF PAGES:  4</w:t>
      </w:r>
    </w:p>
    <w:p w14:paraId="0A114032" w14:textId="77777777" w:rsidR="00281545" w:rsidRDefault="00281545">
      <w:pPr>
        <w:rPr>
          <w:rFonts w:ascii="Arial" w:hAnsi="Arial" w:cs="Arial"/>
          <w:b/>
          <w:bCs/>
          <w:sz w:val="24"/>
        </w:rPr>
      </w:pPr>
    </w:p>
    <w:p w14:paraId="52D86A39" w14:textId="6CE97CDA" w:rsidR="00281545" w:rsidRDefault="00281545">
      <w:pPr>
        <w:rPr>
          <w:rFonts w:ascii="Arial" w:hAnsi="Arial" w:cs="Arial"/>
          <w:b/>
          <w:bCs/>
          <w:sz w:val="24"/>
        </w:rPr>
      </w:pPr>
      <w:r>
        <w:rPr>
          <w:rFonts w:ascii="Arial" w:hAnsi="Arial" w:cs="Arial"/>
          <w:b/>
          <w:bCs/>
          <w:sz w:val="24"/>
        </w:rPr>
        <w:t xml:space="preserve">REVISED DATE:  </w:t>
      </w:r>
      <w:r>
        <w:rPr>
          <w:rFonts w:ascii="Arial" w:hAnsi="Arial" w:cs="Arial"/>
          <w:b/>
          <w:bCs/>
          <w:sz w:val="24"/>
        </w:rPr>
        <w:tab/>
      </w:r>
      <w:r w:rsidR="008A5BA8">
        <w:rPr>
          <w:rFonts w:ascii="Arial" w:hAnsi="Arial" w:cs="Arial"/>
          <w:b/>
          <w:bCs/>
          <w:sz w:val="24"/>
        </w:rPr>
        <w:t>14 FEB 2023</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DISTRIBUTION AUTHORIZATION</w:t>
      </w:r>
    </w:p>
    <w:p w14:paraId="536FDF0D" w14:textId="77777777" w:rsidR="00281545" w:rsidRDefault="00281545">
      <w:pPr>
        <w:rPr>
          <w:rFonts w:ascii="Arial" w:hAnsi="Arial" w:cs="Arial"/>
          <w:b/>
          <w:bCs/>
          <w:sz w:val="24"/>
        </w:rPr>
      </w:pPr>
    </w:p>
    <w:p w14:paraId="05CCE778" w14:textId="58968EFD" w:rsidR="00281545" w:rsidRDefault="00281545">
      <w:pPr>
        <w:pStyle w:val="Caption"/>
      </w:pPr>
      <w:r>
        <w:t>STANDARD COVERED:</w:t>
      </w:r>
      <w:r>
        <w:tab/>
        <w:t>N/A</w:t>
      </w:r>
      <w:r>
        <w:tab/>
      </w:r>
      <w:r>
        <w:tab/>
      </w:r>
      <w:r>
        <w:tab/>
      </w:r>
      <w:r w:rsidR="00BD24CE">
        <w:rPr>
          <w:bCs w:val="0"/>
          <w:i/>
          <w:snapToGrid w:val="0"/>
        </w:rPr>
        <w:t>CHIEF KEITH MOON</w:t>
      </w:r>
    </w:p>
    <w:p w14:paraId="20D88FBB" w14:textId="30F11BAF" w:rsidR="00281545" w:rsidRDefault="003C6F2B">
      <w:pPr>
        <w:rPr>
          <w:rFonts w:ascii="Arial" w:hAnsi="Arial" w:cs="Arial"/>
          <w:b/>
          <w:bCs/>
          <w:sz w:val="24"/>
        </w:rPr>
      </w:pPr>
      <w:r>
        <w:rPr>
          <w:noProof/>
        </w:rPr>
        <mc:AlternateContent>
          <mc:Choice Requires="wps">
            <w:drawing>
              <wp:anchor distT="4294967295" distB="4294967295" distL="114300" distR="114300" simplePos="0" relativeHeight="251657728" behindDoc="0" locked="0" layoutInCell="1" allowOverlap="1" wp14:anchorId="200B29C9" wp14:editId="114220CD">
                <wp:simplePos x="0" y="0"/>
                <wp:positionH relativeFrom="column">
                  <wp:posOffset>3137535</wp:posOffset>
                </wp:positionH>
                <wp:positionV relativeFrom="paragraph">
                  <wp:posOffset>174624</wp:posOffset>
                </wp:positionV>
                <wp:extent cx="2651760" cy="0"/>
                <wp:effectExtent l="0" t="19050" r="1524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56664A"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05pt,13.75pt" to="45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" strokeweight="3pt">
                <v:stroke linestyle="thinThin"/>
              </v:line>
            </w:pict>
          </mc:Fallback>
        </mc:AlternateContent>
      </w:r>
    </w:p>
    <w:p w14:paraId="2F0EC80F" w14:textId="77777777" w:rsidR="00281545" w:rsidRDefault="00281545">
      <w:pPr>
        <w:rPr>
          <w:rFonts w:ascii="Arial" w:hAnsi="Arial" w:cs="Arial"/>
          <w:b/>
          <w:bCs/>
          <w:sz w:val="24"/>
        </w:rPr>
      </w:pPr>
    </w:p>
    <w:tbl>
      <w:tblPr>
        <w:tblW w:w="9221" w:type="dxa"/>
        <w:tblInd w:w="129" w:type="dxa"/>
        <w:tblBorders>
          <w:top w:val="thickThinSmallGap" w:sz="24" w:space="0" w:color="auto"/>
        </w:tblBorders>
        <w:tblLook w:val="0000" w:firstRow="0" w:lastRow="0" w:firstColumn="0" w:lastColumn="0" w:noHBand="0" w:noVBand="0"/>
      </w:tblPr>
      <w:tblGrid>
        <w:gridCol w:w="9221"/>
      </w:tblGrid>
      <w:tr w:rsidR="00281545" w14:paraId="407911F8" w14:textId="77777777" w:rsidTr="00275DF2">
        <w:trPr>
          <w:trHeight w:val="104"/>
        </w:trPr>
        <w:tc>
          <w:tcPr>
            <w:tcW w:w="9221" w:type="dxa"/>
            <w:tcBorders>
              <w:top w:val="thickThinSmallGap" w:sz="24" w:space="0" w:color="auto"/>
            </w:tcBorders>
          </w:tcPr>
          <w:p w14:paraId="651DBA18" w14:textId="77777777" w:rsidR="00281545" w:rsidRDefault="00281545">
            <w:pPr>
              <w:rPr>
                <w:rFonts w:ascii="Arial" w:hAnsi="Arial" w:cs="Arial"/>
                <w:b/>
                <w:bCs/>
                <w:sz w:val="24"/>
              </w:rPr>
            </w:pPr>
          </w:p>
        </w:tc>
      </w:tr>
    </w:tbl>
    <w:p w14:paraId="7FB33C78" w14:textId="77777777" w:rsidR="00281545" w:rsidRDefault="00281545" w:rsidP="00275DF2">
      <w:pPr>
        <w:ind w:hanging="450"/>
        <w:rPr>
          <w:sz w:val="22"/>
        </w:rPr>
      </w:pPr>
      <w:r>
        <w:rPr>
          <w:rFonts w:ascii="Arial" w:hAnsi="Arial" w:cs="Arial"/>
          <w:b/>
          <w:bCs/>
          <w:sz w:val="24"/>
        </w:rPr>
        <w:tab/>
      </w:r>
      <w:r>
        <w:rPr>
          <w:b/>
          <w:bCs/>
          <w:sz w:val="22"/>
        </w:rPr>
        <w:t>I.  PURPOSE:</w:t>
      </w:r>
    </w:p>
    <w:p w14:paraId="1A23BE95" w14:textId="77777777" w:rsidR="00281545" w:rsidRDefault="00281545">
      <w:pPr>
        <w:pStyle w:val="QuickI"/>
        <w:numPr>
          <w:ilvl w:val="0"/>
          <w:numId w:val="0"/>
        </w:numPr>
        <w:tabs>
          <w:tab w:val="left" w:pos="-1440"/>
          <w:tab w:val="left" w:pos="2160"/>
        </w:tabs>
        <w:ind w:left="2340"/>
        <w:rPr>
          <w:sz w:val="22"/>
        </w:rPr>
      </w:pPr>
    </w:p>
    <w:p w14:paraId="68531EB0" w14:textId="2C1C2B71" w:rsidR="00281545" w:rsidRDefault="00281545" w:rsidP="000423A3">
      <w:pPr>
        <w:pStyle w:val="Quick1"/>
        <w:numPr>
          <w:ilvl w:val="0"/>
          <w:numId w:val="0"/>
        </w:numPr>
        <w:tabs>
          <w:tab w:val="left" w:pos="-1440"/>
        </w:tabs>
        <w:ind w:left="720"/>
        <w:rPr>
          <w:sz w:val="22"/>
        </w:rPr>
      </w:pPr>
      <w:r>
        <w:rPr>
          <w:sz w:val="22"/>
        </w:rPr>
        <w:t xml:space="preserve">This policy is intended to provide Dublin Police Department Officers with instructions on when and how to use Body Worn Cameras (BWC’s) so that officers may reliably record their contacts with the public. The use of a Body Worn Camera provides an unbiased audio/video recording of events that officers encounter. These recordings can be useful for the documentation of evidence, the preparation of incident reports, and </w:t>
      </w:r>
      <w:r w:rsidR="001D5DE6">
        <w:rPr>
          <w:sz w:val="22"/>
        </w:rPr>
        <w:t>providing</w:t>
      </w:r>
      <w:r>
        <w:rPr>
          <w:sz w:val="22"/>
        </w:rPr>
        <w:t xml:space="preserve"> audio/video evidence during criminal and administrative investigations, and future court testimony. These recordings can also protect officers from false allegations of misconduct and are used when debriefing incidents or evaluating performance. </w:t>
      </w:r>
    </w:p>
    <w:p w14:paraId="57CD277E" w14:textId="77777777" w:rsidR="00281545" w:rsidRDefault="00281545" w:rsidP="000423A3">
      <w:pPr>
        <w:pStyle w:val="Quick1"/>
        <w:numPr>
          <w:ilvl w:val="0"/>
          <w:numId w:val="0"/>
        </w:numPr>
        <w:tabs>
          <w:tab w:val="left" w:pos="-1440"/>
        </w:tabs>
        <w:ind w:left="720"/>
        <w:rPr>
          <w:sz w:val="22"/>
        </w:rPr>
      </w:pPr>
    </w:p>
    <w:p w14:paraId="7470F9A4" w14:textId="77777777" w:rsidR="00281545" w:rsidRDefault="00281545" w:rsidP="00562511">
      <w:pPr>
        <w:pStyle w:val="QuickI"/>
        <w:numPr>
          <w:ilvl w:val="0"/>
          <w:numId w:val="0"/>
        </w:numPr>
        <w:tabs>
          <w:tab w:val="left" w:pos="-1440"/>
        </w:tabs>
        <w:ind w:left="360" w:hanging="360"/>
        <w:rPr>
          <w:b/>
          <w:bCs/>
          <w:sz w:val="22"/>
        </w:rPr>
      </w:pPr>
      <w:r>
        <w:rPr>
          <w:b/>
          <w:bCs/>
          <w:sz w:val="22"/>
        </w:rPr>
        <w:t>II.  SCOPE:</w:t>
      </w:r>
    </w:p>
    <w:p w14:paraId="2D2605DC" w14:textId="77777777" w:rsidR="00281545" w:rsidRDefault="00281545">
      <w:pPr>
        <w:pStyle w:val="QuickI"/>
        <w:numPr>
          <w:ilvl w:val="0"/>
          <w:numId w:val="0"/>
        </w:numPr>
        <w:tabs>
          <w:tab w:val="left" w:pos="-1440"/>
        </w:tabs>
        <w:ind w:left="360"/>
        <w:rPr>
          <w:b/>
          <w:bCs/>
          <w:sz w:val="22"/>
        </w:rPr>
      </w:pPr>
    </w:p>
    <w:p w14:paraId="26BB9760" w14:textId="1089F933" w:rsidR="00281545" w:rsidRDefault="00485902" w:rsidP="00562511">
      <w:pPr>
        <w:pStyle w:val="QuickI"/>
        <w:numPr>
          <w:ilvl w:val="0"/>
          <w:numId w:val="0"/>
        </w:numPr>
        <w:tabs>
          <w:tab w:val="left" w:pos="-1440"/>
        </w:tabs>
        <w:ind w:left="360"/>
        <w:rPr>
          <w:sz w:val="22"/>
        </w:rPr>
      </w:pPr>
      <w:r>
        <w:rPr>
          <w:sz w:val="22"/>
        </w:rPr>
        <w:tab/>
      </w:r>
      <w:r w:rsidR="00281545">
        <w:rPr>
          <w:sz w:val="22"/>
        </w:rPr>
        <w:t xml:space="preserve">This procedure is applicable to </w:t>
      </w:r>
      <w:r w:rsidR="00281545" w:rsidRPr="00CE16B1">
        <w:rPr>
          <w:b/>
          <w:bCs/>
          <w:sz w:val="22"/>
          <w:u w:val="single"/>
        </w:rPr>
        <w:t xml:space="preserve">all </w:t>
      </w:r>
      <w:r w:rsidR="00281545" w:rsidRPr="00CE16B1">
        <w:rPr>
          <w:sz w:val="22"/>
        </w:rPr>
        <w:t>sworn Officers</w:t>
      </w:r>
      <w:r w:rsidR="00281545">
        <w:rPr>
          <w:sz w:val="22"/>
        </w:rPr>
        <w:t xml:space="preserve"> assigned to the Dublin Police Department. </w:t>
      </w:r>
    </w:p>
    <w:p w14:paraId="05AAF82C" w14:textId="77777777" w:rsidR="00281545" w:rsidRDefault="00281545">
      <w:pPr>
        <w:pStyle w:val="QuickI"/>
        <w:numPr>
          <w:ilvl w:val="0"/>
          <w:numId w:val="0"/>
        </w:numPr>
        <w:tabs>
          <w:tab w:val="left" w:pos="-1440"/>
        </w:tabs>
        <w:ind w:left="2340"/>
        <w:rPr>
          <w:sz w:val="22"/>
        </w:rPr>
      </w:pPr>
    </w:p>
    <w:p w14:paraId="0AFF6F9A" w14:textId="77777777" w:rsidR="00281545" w:rsidRDefault="00281545" w:rsidP="00562511">
      <w:pPr>
        <w:pStyle w:val="QuickI"/>
        <w:numPr>
          <w:ilvl w:val="0"/>
          <w:numId w:val="0"/>
        </w:numPr>
        <w:tabs>
          <w:tab w:val="left" w:pos="-1440"/>
        </w:tabs>
        <w:ind w:left="360" w:hanging="360"/>
        <w:rPr>
          <w:b/>
          <w:bCs/>
          <w:sz w:val="22"/>
        </w:rPr>
      </w:pPr>
      <w:r>
        <w:rPr>
          <w:b/>
          <w:bCs/>
          <w:sz w:val="22"/>
        </w:rPr>
        <w:t>III.  Definitions Related to the Body Worn Cameras:</w:t>
      </w:r>
    </w:p>
    <w:p w14:paraId="04692298" w14:textId="77777777" w:rsidR="00281545" w:rsidRDefault="00281545">
      <w:pPr>
        <w:pStyle w:val="QuickI"/>
        <w:numPr>
          <w:ilvl w:val="0"/>
          <w:numId w:val="0"/>
        </w:numPr>
        <w:tabs>
          <w:tab w:val="left" w:pos="-1440"/>
        </w:tabs>
        <w:ind w:left="720" w:hanging="720"/>
        <w:rPr>
          <w:b/>
          <w:bCs/>
          <w:sz w:val="22"/>
        </w:rPr>
      </w:pPr>
    </w:p>
    <w:p w14:paraId="5060C4CF" w14:textId="77777777" w:rsidR="00281545" w:rsidRDefault="00281545">
      <w:pPr>
        <w:pStyle w:val="QuickI"/>
        <w:numPr>
          <w:ilvl w:val="0"/>
          <w:numId w:val="0"/>
        </w:numPr>
        <w:tabs>
          <w:tab w:val="left" w:pos="-1440"/>
        </w:tabs>
        <w:ind w:left="720" w:hanging="720"/>
        <w:rPr>
          <w:bCs/>
          <w:sz w:val="22"/>
        </w:rPr>
      </w:pPr>
      <w:r>
        <w:rPr>
          <w:b/>
          <w:bCs/>
          <w:sz w:val="22"/>
        </w:rPr>
        <w:tab/>
      </w:r>
      <w:r w:rsidRPr="00B41107">
        <w:rPr>
          <w:b/>
          <w:bCs/>
          <w:sz w:val="22"/>
        </w:rPr>
        <w:t>Audio Recording</w:t>
      </w:r>
      <w:r w:rsidRPr="00186D21">
        <w:rPr>
          <w:bCs/>
          <w:sz w:val="22"/>
        </w:rPr>
        <w:t xml:space="preserve"> </w:t>
      </w:r>
      <w:r>
        <w:rPr>
          <w:bCs/>
          <w:sz w:val="22"/>
        </w:rPr>
        <w:t>–</w:t>
      </w:r>
      <w:r w:rsidRPr="00186D21">
        <w:rPr>
          <w:bCs/>
          <w:sz w:val="22"/>
        </w:rPr>
        <w:t xml:space="preserve"> T</w:t>
      </w:r>
      <w:r>
        <w:rPr>
          <w:bCs/>
          <w:sz w:val="22"/>
        </w:rPr>
        <w:t>he electronic recording of conversations, spoken words, or other sounds</w:t>
      </w:r>
    </w:p>
    <w:p w14:paraId="2B6B1DC1" w14:textId="77777777" w:rsidR="00281545" w:rsidRDefault="00281545">
      <w:pPr>
        <w:pStyle w:val="QuickI"/>
        <w:numPr>
          <w:ilvl w:val="0"/>
          <w:numId w:val="0"/>
        </w:numPr>
        <w:tabs>
          <w:tab w:val="left" w:pos="-1440"/>
        </w:tabs>
        <w:ind w:left="720" w:hanging="720"/>
        <w:rPr>
          <w:bCs/>
          <w:sz w:val="22"/>
        </w:rPr>
      </w:pPr>
    </w:p>
    <w:p w14:paraId="476145D0" w14:textId="77777777" w:rsidR="00281545" w:rsidRDefault="00281545">
      <w:pPr>
        <w:pStyle w:val="QuickI"/>
        <w:numPr>
          <w:ilvl w:val="0"/>
          <w:numId w:val="0"/>
        </w:numPr>
        <w:tabs>
          <w:tab w:val="left" w:pos="-1440"/>
        </w:tabs>
        <w:ind w:left="720" w:hanging="720"/>
        <w:rPr>
          <w:bCs/>
          <w:sz w:val="22"/>
        </w:rPr>
      </w:pPr>
      <w:r>
        <w:rPr>
          <w:bCs/>
          <w:sz w:val="22"/>
        </w:rPr>
        <w:tab/>
      </w:r>
      <w:r w:rsidRPr="00B41107">
        <w:rPr>
          <w:b/>
          <w:bCs/>
          <w:sz w:val="22"/>
        </w:rPr>
        <w:t>Body-Worn-Camera (“BWC”)</w:t>
      </w:r>
      <w:r>
        <w:rPr>
          <w:bCs/>
          <w:sz w:val="22"/>
        </w:rPr>
        <w:t xml:space="preserve"> – Equipment worn by the Dublin Police Department Personnel that captures audio/video and audio signals and includes at a minimum a camera, microphone, and recorder. </w:t>
      </w:r>
    </w:p>
    <w:p w14:paraId="79C00816" w14:textId="77777777" w:rsidR="00281545" w:rsidRDefault="00281545">
      <w:pPr>
        <w:pStyle w:val="QuickI"/>
        <w:numPr>
          <w:ilvl w:val="0"/>
          <w:numId w:val="0"/>
        </w:numPr>
        <w:tabs>
          <w:tab w:val="left" w:pos="-1440"/>
        </w:tabs>
        <w:ind w:left="720" w:hanging="720"/>
        <w:rPr>
          <w:bCs/>
          <w:sz w:val="22"/>
        </w:rPr>
      </w:pPr>
    </w:p>
    <w:p w14:paraId="570337CA" w14:textId="77777777" w:rsidR="00281545" w:rsidRDefault="00281545">
      <w:pPr>
        <w:pStyle w:val="QuickI"/>
        <w:numPr>
          <w:ilvl w:val="0"/>
          <w:numId w:val="0"/>
        </w:numPr>
        <w:tabs>
          <w:tab w:val="left" w:pos="-1440"/>
        </w:tabs>
        <w:ind w:left="720" w:hanging="720"/>
        <w:rPr>
          <w:bCs/>
          <w:sz w:val="22"/>
        </w:rPr>
      </w:pPr>
      <w:r>
        <w:rPr>
          <w:bCs/>
          <w:sz w:val="22"/>
        </w:rPr>
        <w:tab/>
      </w:r>
      <w:r w:rsidRPr="00B41107">
        <w:rPr>
          <w:b/>
          <w:bCs/>
          <w:sz w:val="22"/>
        </w:rPr>
        <w:t>Controller Switch</w:t>
      </w:r>
      <w:r>
        <w:rPr>
          <w:bCs/>
          <w:sz w:val="22"/>
        </w:rPr>
        <w:t xml:space="preserve"> – Master on/off power</w:t>
      </w:r>
    </w:p>
    <w:p w14:paraId="31802DB4" w14:textId="77777777" w:rsidR="00281545" w:rsidRDefault="00281545">
      <w:pPr>
        <w:pStyle w:val="QuickI"/>
        <w:numPr>
          <w:ilvl w:val="0"/>
          <w:numId w:val="0"/>
        </w:numPr>
        <w:tabs>
          <w:tab w:val="left" w:pos="-1440"/>
        </w:tabs>
        <w:ind w:left="720" w:hanging="720"/>
        <w:rPr>
          <w:bCs/>
          <w:sz w:val="22"/>
        </w:rPr>
      </w:pPr>
    </w:p>
    <w:p w14:paraId="1D662CC2" w14:textId="77777777" w:rsidR="00281545" w:rsidRDefault="00281545">
      <w:pPr>
        <w:pStyle w:val="QuickI"/>
        <w:numPr>
          <w:ilvl w:val="0"/>
          <w:numId w:val="0"/>
        </w:numPr>
        <w:tabs>
          <w:tab w:val="left" w:pos="-1440"/>
        </w:tabs>
        <w:ind w:left="720" w:hanging="720"/>
        <w:rPr>
          <w:bCs/>
          <w:sz w:val="22"/>
        </w:rPr>
      </w:pPr>
      <w:r>
        <w:rPr>
          <w:bCs/>
          <w:sz w:val="22"/>
        </w:rPr>
        <w:tab/>
      </w:r>
      <w:r w:rsidRPr="00B41107">
        <w:rPr>
          <w:b/>
          <w:bCs/>
          <w:sz w:val="22"/>
        </w:rPr>
        <w:t>Event Record Button</w:t>
      </w:r>
      <w:r>
        <w:rPr>
          <w:bCs/>
          <w:sz w:val="22"/>
        </w:rPr>
        <w:t xml:space="preserve"> – Push-button activation switch located in the center of the BWC device.</w:t>
      </w:r>
    </w:p>
    <w:p w14:paraId="73CFC433" w14:textId="77777777" w:rsidR="00281545" w:rsidRDefault="00281545">
      <w:pPr>
        <w:pStyle w:val="QuickI"/>
        <w:numPr>
          <w:ilvl w:val="0"/>
          <w:numId w:val="0"/>
        </w:numPr>
        <w:tabs>
          <w:tab w:val="left" w:pos="-1440"/>
        </w:tabs>
        <w:ind w:left="720" w:hanging="720"/>
        <w:rPr>
          <w:bCs/>
          <w:sz w:val="22"/>
        </w:rPr>
      </w:pPr>
    </w:p>
    <w:p w14:paraId="04A6BB70" w14:textId="77777777" w:rsidR="00281545" w:rsidRDefault="00281545">
      <w:pPr>
        <w:pStyle w:val="QuickI"/>
        <w:numPr>
          <w:ilvl w:val="0"/>
          <w:numId w:val="0"/>
        </w:numPr>
        <w:tabs>
          <w:tab w:val="left" w:pos="-1440"/>
        </w:tabs>
        <w:ind w:left="720" w:hanging="720"/>
        <w:rPr>
          <w:bCs/>
          <w:sz w:val="22"/>
        </w:rPr>
      </w:pPr>
      <w:r>
        <w:rPr>
          <w:bCs/>
          <w:sz w:val="22"/>
        </w:rPr>
        <w:tab/>
      </w:r>
      <w:r w:rsidRPr="00B41107">
        <w:rPr>
          <w:b/>
          <w:bCs/>
          <w:sz w:val="22"/>
        </w:rPr>
        <w:t>Evidence Transfer Manager (“ETM”)</w:t>
      </w:r>
      <w:r>
        <w:rPr>
          <w:bCs/>
          <w:sz w:val="22"/>
        </w:rPr>
        <w:t xml:space="preserve"> – a router with built-in docking stations physically installed at the Department work site. The ETM simultaneously recharges the device while uploading all digitally encrypted data to the storage unit. </w:t>
      </w:r>
    </w:p>
    <w:p w14:paraId="0B71622D" w14:textId="77777777" w:rsidR="00281545" w:rsidRDefault="00281545">
      <w:pPr>
        <w:pStyle w:val="QuickI"/>
        <w:numPr>
          <w:ilvl w:val="0"/>
          <w:numId w:val="0"/>
        </w:numPr>
        <w:tabs>
          <w:tab w:val="left" w:pos="-1440"/>
        </w:tabs>
        <w:ind w:left="720" w:hanging="720"/>
        <w:rPr>
          <w:bCs/>
          <w:sz w:val="22"/>
        </w:rPr>
      </w:pPr>
      <w:r>
        <w:rPr>
          <w:bCs/>
          <w:sz w:val="22"/>
        </w:rPr>
        <w:tab/>
      </w:r>
    </w:p>
    <w:p w14:paraId="17D00B74" w14:textId="77777777" w:rsidR="00281545" w:rsidRDefault="00281545">
      <w:pPr>
        <w:pStyle w:val="QuickI"/>
        <w:numPr>
          <w:ilvl w:val="0"/>
          <w:numId w:val="0"/>
        </w:numPr>
        <w:tabs>
          <w:tab w:val="left" w:pos="-1440"/>
        </w:tabs>
        <w:ind w:left="720" w:hanging="720"/>
        <w:rPr>
          <w:bCs/>
          <w:sz w:val="22"/>
        </w:rPr>
      </w:pPr>
      <w:r>
        <w:rPr>
          <w:bCs/>
          <w:sz w:val="22"/>
        </w:rPr>
        <w:tab/>
      </w:r>
      <w:r w:rsidRPr="00B41107">
        <w:rPr>
          <w:b/>
          <w:bCs/>
          <w:sz w:val="22"/>
        </w:rPr>
        <w:t>Master System Administrator (“MSA”)</w:t>
      </w:r>
      <w:r>
        <w:rPr>
          <w:bCs/>
          <w:sz w:val="22"/>
        </w:rPr>
        <w:t xml:space="preserve"> – Supervisor(S) authorized by the Chief of Police with full access to user rights; assigns and tracks master inventory of equipment; controls passwords and end-user security access rights; is responsible for quality checks of video, audio, and sound quality; coordinates with System Administrators; and serves as liaison to the BWC manufacturer’s representatives on operational and equipment-related matters.</w:t>
      </w:r>
    </w:p>
    <w:p w14:paraId="23540FF9" w14:textId="6106A499" w:rsidR="00281545" w:rsidRDefault="00281545">
      <w:pPr>
        <w:pStyle w:val="QuickI"/>
        <w:numPr>
          <w:ilvl w:val="0"/>
          <w:numId w:val="0"/>
        </w:numPr>
        <w:tabs>
          <w:tab w:val="left" w:pos="-1440"/>
        </w:tabs>
        <w:ind w:left="720" w:hanging="720"/>
        <w:rPr>
          <w:bCs/>
          <w:sz w:val="22"/>
        </w:rPr>
      </w:pPr>
      <w:r>
        <w:rPr>
          <w:bCs/>
          <w:sz w:val="22"/>
        </w:rPr>
        <w:tab/>
      </w:r>
      <w:r w:rsidRPr="00B41107">
        <w:rPr>
          <w:b/>
          <w:bCs/>
          <w:sz w:val="22"/>
        </w:rPr>
        <w:t>Media or Data</w:t>
      </w:r>
      <w:r>
        <w:rPr>
          <w:bCs/>
          <w:sz w:val="22"/>
        </w:rPr>
        <w:t xml:space="preserve"> – For the purpose of this procedure, references to media or data include photographs, </w:t>
      </w:r>
      <w:r>
        <w:rPr>
          <w:bCs/>
          <w:sz w:val="22"/>
        </w:rPr>
        <w:lastRenderedPageBreak/>
        <w:t xml:space="preserve">audio </w:t>
      </w:r>
      <w:r w:rsidR="001D5DE6">
        <w:rPr>
          <w:bCs/>
          <w:sz w:val="22"/>
        </w:rPr>
        <w:t>recordings</w:t>
      </w:r>
      <w:r>
        <w:rPr>
          <w:bCs/>
          <w:sz w:val="22"/>
        </w:rPr>
        <w:t>, video, and audio footage captured by the BWC device. The media is stored digitally and encrypted.</w:t>
      </w:r>
    </w:p>
    <w:p w14:paraId="6AF58B16" w14:textId="77777777" w:rsidR="00281545" w:rsidRDefault="00281545">
      <w:pPr>
        <w:pStyle w:val="QuickI"/>
        <w:numPr>
          <w:ilvl w:val="0"/>
          <w:numId w:val="0"/>
        </w:numPr>
        <w:tabs>
          <w:tab w:val="left" w:pos="-1440"/>
        </w:tabs>
        <w:ind w:left="720" w:hanging="720"/>
        <w:rPr>
          <w:b/>
          <w:bCs/>
          <w:sz w:val="22"/>
        </w:rPr>
      </w:pPr>
    </w:p>
    <w:p w14:paraId="68E5BDB5" w14:textId="77777777" w:rsidR="00281545" w:rsidRDefault="00281545">
      <w:pPr>
        <w:pStyle w:val="QuickI"/>
        <w:numPr>
          <w:ilvl w:val="0"/>
          <w:numId w:val="0"/>
        </w:numPr>
        <w:tabs>
          <w:tab w:val="left" w:pos="-1440"/>
        </w:tabs>
        <w:ind w:left="720" w:hanging="720"/>
        <w:rPr>
          <w:bCs/>
          <w:sz w:val="22"/>
        </w:rPr>
      </w:pPr>
      <w:r>
        <w:rPr>
          <w:b/>
          <w:bCs/>
          <w:sz w:val="22"/>
        </w:rPr>
        <w:tab/>
      </w:r>
      <w:r w:rsidRPr="00B41107">
        <w:rPr>
          <w:b/>
          <w:bCs/>
          <w:sz w:val="22"/>
        </w:rPr>
        <w:t>System Administrator (“SA”)</w:t>
      </w:r>
      <w:r>
        <w:rPr>
          <w:bCs/>
          <w:sz w:val="22"/>
        </w:rPr>
        <w:t xml:space="preserve"> – Supervisor responsible for inventory, control, and operational maintenance of the BWC system equipment</w:t>
      </w:r>
    </w:p>
    <w:p w14:paraId="50ABA630" w14:textId="77777777" w:rsidR="00281545" w:rsidRDefault="00281545">
      <w:pPr>
        <w:pStyle w:val="QuickI"/>
        <w:numPr>
          <w:ilvl w:val="0"/>
          <w:numId w:val="0"/>
        </w:numPr>
        <w:tabs>
          <w:tab w:val="left" w:pos="-1440"/>
        </w:tabs>
        <w:ind w:left="720" w:hanging="720"/>
        <w:rPr>
          <w:bCs/>
          <w:sz w:val="22"/>
        </w:rPr>
      </w:pPr>
      <w:r>
        <w:rPr>
          <w:bCs/>
          <w:sz w:val="22"/>
        </w:rPr>
        <w:t xml:space="preserve"> </w:t>
      </w:r>
    </w:p>
    <w:p w14:paraId="64136CAE" w14:textId="77777777" w:rsidR="00281545" w:rsidRDefault="00281545">
      <w:pPr>
        <w:pStyle w:val="QuickI"/>
        <w:numPr>
          <w:ilvl w:val="0"/>
          <w:numId w:val="0"/>
        </w:numPr>
        <w:tabs>
          <w:tab w:val="left" w:pos="-1440"/>
        </w:tabs>
        <w:ind w:left="720" w:hanging="720"/>
        <w:rPr>
          <w:bCs/>
          <w:sz w:val="22"/>
        </w:rPr>
      </w:pPr>
    </w:p>
    <w:p w14:paraId="583D48F8" w14:textId="77777777" w:rsidR="00281545" w:rsidRDefault="00281545" w:rsidP="006D1488">
      <w:pPr>
        <w:pStyle w:val="QuickI"/>
        <w:numPr>
          <w:ilvl w:val="0"/>
          <w:numId w:val="0"/>
        </w:numPr>
        <w:tabs>
          <w:tab w:val="left" w:pos="-1440"/>
        </w:tabs>
        <w:rPr>
          <w:b/>
          <w:bCs/>
          <w:sz w:val="22"/>
        </w:rPr>
      </w:pPr>
      <w:r>
        <w:rPr>
          <w:b/>
          <w:bCs/>
          <w:sz w:val="22"/>
        </w:rPr>
        <w:t>IV</w:t>
      </w:r>
      <w:r w:rsidRPr="00C31C52">
        <w:rPr>
          <w:b/>
          <w:bCs/>
          <w:sz w:val="22"/>
        </w:rPr>
        <w:t>: Training</w:t>
      </w:r>
    </w:p>
    <w:p w14:paraId="4225324D" w14:textId="77777777" w:rsidR="00281545" w:rsidRDefault="00281545" w:rsidP="006D1488">
      <w:pPr>
        <w:pStyle w:val="QuickI"/>
        <w:numPr>
          <w:ilvl w:val="0"/>
          <w:numId w:val="0"/>
        </w:numPr>
        <w:tabs>
          <w:tab w:val="left" w:pos="-1440"/>
        </w:tabs>
        <w:rPr>
          <w:b/>
          <w:bCs/>
          <w:sz w:val="22"/>
        </w:rPr>
      </w:pPr>
    </w:p>
    <w:p w14:paraId="28079681" w14:textId="4120685E" w:rsidR="00281545" w:rsidRDefault="00281545" w:rsidP="00485902">
      <w:pPr>
        <w:pStyle w:val="QuickI"/>
        <w:numPr>
          <w:ilvl w:val="0"/>
          <w:numId w:val="0"/>
        </w:numPr>
        <w:tabs>
          <w:tab w:val="left" w:pos="-1440"/>
        </w:tabs>
        <w:ind w:left="720"/>
        <w:rPr>
          <w:b/>
          <w:bCs/>
          <w:sz w:val="22"/>
        </w:rPr>
      </w:pPr>
      <w:r>
        <w:rPr>
          <w:bCs/>
          <w:sz w:val="22"/>
        </w:rPr>
        <w:t>All members of the Dublin Police Department who are authorized to use BWC equipment shall complete mandatory training provided by the Department to familiarize themselves with the recording system and Departmental procedures prior to use.</w:t>
      </w:r>
    </w:p>
    <w:p w14:paraId="4625A73C" w14:textId="77777777" w:rsidR="00281545" w:rsidRDefault="00281545" w:rsidP="006122D0">
      <w:pPr>
        <w:pStyle w:val="QuickI"/>
        <w:numPr>
          <w:ilvl w:val="0"/>
          <w:numId w:val="0"/>
        </w:numPr>
        <w:tabs>
          <w:tab w:val="left" w:pos="-1440"/>
        </w:tabs>
        <w:rPr>
          <w:b/>
          <w:bCs/>
          <w:sz w:val="22"/>
        </w:rPr>
      </w:pPr>
    </w:p>
    <w:p w14:paraId="2D8D7081" w14:textId="77777777" w:rsidR="00281545" w:rsidRDefault="00281545" w:rsidP="006122D0">
      <w:pPr>
        <w:pStyle w:val="QuickI"/>
        <w:numPr>
          <w:ilvl w:val="0"/>
          <w:numId w:val="0"/>
        </w:numPr>
        <w:tabs>
          <w:tab w:val="left" w:pos="-1440"/>
        </w:tabs>
        <w:rPr>
          <w:b/>
          <w:bCs/>
          <w:sz w:val="22"/>
        </w:rPr>
      </w:pPr>
      <w:r>
        <w:rPr>
          <w:b/>
          <w:bCs/>
          <w:sz w:val="22"/>
        </w:rPr>
        <w:t>V</w:t>
      </w:r>
      <w:r w:rsidRPr="006122D0">
        <w:rPr>
          <w:b/>
          <w:bCs/>
          <w:sz w:val="22"/>
        </w:rPr>
        <w:t>. Required Activation of the Body Worn Camera</w:t>
      </w:r>
      <w:r>
        <w:rPr>
          <w:b/>
          <w:bCs/>
          <w:sz w:val="22"/>
        </w:rPr>
        <w:t>:</w:t>
      </w:r>
    </w:p>
    <w:p w14:paraId="2621D82F" w14:textId="77777777" w:rsidR="00281545" w:rsidRDefault="00281545" w:rsidP="006122D0">
      <w:pPr>
        <w:pStyle w:val="QuickI"/>
        <w:numPr>
          <w:ilvl w:val="0"/>
          <w:numId w:val="0"/>
        </w:numPr>
        <w:tabs>
          <w:tab w:val="left" w:pos="-1440"/>
        </w:tabs>
        <w:rPr>
          <w:b/>
          <w:bCs/>
          <w:sz w:val="22"/>
        </w:rPr>
      </w:pPr>
    </w:p>
    <w:p w14:paraId="7B6F5C4F" w14:textId="56E5617D" w:rsidR="00281545" w:rsidRDefault="00281545" w:rsidP="00485902">
      <w:pPr>
        <w:pStyle w:val="QuickI"/>
        <w:numPr>
          <w:ilvl w:val="0"/>
          <w:numId w:val="0"/>
        </w:numPr>
        <w:tabs>
          <w:tab w:val="left" w:pos="-1440"/>
        </w:tabs>
        <w:ind w:left="720"/>
        <w:rPr>
          <w:bCs/>
          <w:sz w:val="22"/>
        </w:rPr>
      </w:pPr>
      <w:r w:rsidRPr="006122D0">
        <w:rPr>
          <w:bCs/>
          <w:sz w:val="22"/>
        </w:rPr>
        <w:t xml:space="preserve">This </w:t>
      </w:r>
      <w:r>
        <w:rPr>
          <w:bCs/>
          <w:sz w:val="22"/>
        </w:rPr>
        <w:t>Policy identifies those situations in which activation of the BWC is required, an officer has</w:t>
      </w:r>
      <w:r w:rsidR="00485902">
        <w:rPr>
          <w:bCs/>
          <w:sz w:val="22"/>
        </w:rPr>
        <w:t xml:space="preserve"> </w:t>
      </w:r>
      <w:r w:rsidR="001D5DE6">
        <w:rPr>
          <w:bCs/>
          <w:sz w:val="22"/>
        </w:rPr>
        <w:t xml:space="preserve">the </w:t>
      </w:r>
      <w:r>
        <w:rPr>
          <w:bCs/>
          <w:sz w:val="22"/>
        </w:rPr>
        <w:t>discretion to manually activate the system any time the officer believes it would be appropriate or valuable to document an incident. The BWC shall only be activated for legitimate law enforcement purposes:</w:t>
      </w:r>
    </w:p>
    <w:p w14:paraId="7A354FB6" w14:textId="77777777" w:rsidR="00281545" w:rsidRDefault="00281545" w:rsidP="006122D0">
      <w:pPr>
        <w:pStyle w:val="QuickI"/>
        <w:numPr>
          <w:ilvl w:val="0"/>
          <w:numId w:val="0"/>
        </w:numPr>
        <w:tabs>
          <w:tab w:val="left" w:pos="-1440"/>
        </w:tabs>
        <w:rPr>
          <w:bCs/>
          <w:sz w:val="22"/>
        </w:rPr>
      </w:pPr>
    </w:p>
    <w:p w14:paraId="6A3FF39F" w14:textId="77777777" w:rsidR="00281545" w:rsidRDefault="00281545" w:rsidP="0033669A">
      <w:pPr>
        <w:pStyle w:val="QuickI"/>
        <w:numPr>
          <w:ilvl w:val="0"/>
          <w:numId w:val="27"/>
        </w:numPr>
        <w:tabs>
          <w:tab w:val="left" w:pos="-1440"/>
        </w:tabs>
        <w:rPr>
          <w:bCs/>
          <w:sz w:val="22"/>
        </w:rPr>
      </w:pPr>
      <w:r>
        <w:rPr>
          <w:bCs/>
          <w:sz w:val="22"/>
        </w:rPr>
        <w:t xml:space="preserve">All field contacts involving actual or potential criminal conduct within video and audio or audio range to include </w:t>
      </w:r>
      <w:r w:rsidRPr="003748E6">
        <w:rPr>
          <w:b/>
          <w:bCs/>
          <w:sz w:val="22"/>
          <w:u w:val="single"/>
        </w:rPr>
        <w:t xml:space="preserve">all police contacts with the public concerning a police matter, calls for service, consensual citizen contacts, etc. </w:t>
      </w:r>
      <w:r>
        <w:rPr>
          <w:bCs/>
          <w:sz w:val="22"/>
        </w:rPr>
        <w:t xml:space="preserve"> </w:t>
      </w:r>
    </w:p>
    <w:p w14:paraId="32721A5E" w14:textId="77777777" w:rsidR="00281545" w:rsidRDefault="00281545" w:rsidP="0033669A">
      <w:pPr>
        <w:pStyle w:val="QuickI"/>
        <w:numPr>
          <w:ilvl w:val="0"/>
          <w:numId w:val="0"/>
        </w:numPr>
        <w:tabs>
          <w:tab w:val="left" w:pos="-1440"/>
        </w:tabs>
        <w:ind w:left="1080"/>
        <w:rPr>
          <w:bCs/>
          <w:sz w:val="22"/>
        </w:rPr>
      </w:pPr>
    </w:p>
    <w:p w14:paraId="5E6A486F" w14:textId="77777777" w:rsidR="00281545" w:rsidRDefault="00281545" w:rsidP="0033669A">
      <w:pPr>
        <w:pStyle w:val="QuickI"/>
        <w:numPr>
          <w:ilvl w:val="0"/>
          <w:numId w:val="27"/>
        </w:numPr>
        <w:tabs>
          <w:tab w:val="left" w:pos="-1440"/>
        </w:tabs>
        <w:rPr>
          <w:bCs/>
          <w:sz w:val="22"/>
        </w:rPr>
      </w:pPr>
      <w:r>
        <w:rPr>
          <w:bCs/>
          <w:sz w:val="22"/>
        </w:rPr>
        <w:t>Any other contact that becomes adversarial after the initial contact in a situation that would not otherwise require recording.</w:t>
      </w:r>
    </w:p>
    <w:p w14:paraId="2E69C4AF" w14:textId="77777777" w:rsidR="00281545" w:rsidRDefault="00281545" w:rsidP="0033669A">
      <w:pPr>
        <w:pStyle w:val="QuickI"/>
        <w:numPr>
          <w:ilvl w:val="0"/>
          <w:numId w:val="0"/>
        </w:numPr>
        <w:tabs>
          <w:tab w:val="left" w:pos="-1440"/>
        </w:tabs>
        <w:ind w:left="720" w:hanging="720"/>
        <w:rPr>
          <w:bCs/>
          <w:sz w:val="22"/>
        </w:rPr>
      </w:pPr>
      <w:r>
        <w:rPr>
          <w:bCs/>
          <w:sz w:val="22"/>
        </w:rPr>
        <w:tab/>
      </w:r>
    </w:p>
    <w:p w14:paraId="2AAB38CE" w14:textId="1A4391D1" w:rsidR="00281545" w:rsidRPr="0038168A" w:rsidRDefault="00281545" w:rsidP="00F90A22">
      <w:pPr>
        <w:pStyle w:val="QuickI"/>
        <w:numPr>
          <w:ilvl w:val="0"/>
          <w:numId w:val="27"/>
        </w:numPr>
        <w:tabs>
          <w:tab w:val="left" w:pos="-1440"/>
        </w:tabs>
        <w:rPr>
          <w:b/>
          <w:bCs/>
          <w:sz w:val="22"/>
          <w:u w:val="single"/>
        </w:rPr>
      </w:pPr>
      <w:r>
        <w:rPr>
          <w:bCs/>
          <w:sz w:val="22"/>
        </w:rPr>
        <w:t>Any other legitimate law enforcement contact</w:t>
      </w:r>
      <w:r w:rsidR="008A5BA8">
        <w:rPr>
          <w:bCs/>
          <w:sz w:val="22"/>
        </w:rPr>
        <w:t>s</w:t>
      </w:r>
      <w:r>
        <w:rPr>
          <w:bCs/>
          <w:sz w:val="22"/>
        </w:rPr>
        <w:t xml:space="preserve"> where the officer believes that a recording of an incident would be appropriate. In exercising this discretion, officers should be aware of and sensitive </w:t>
      </w:r>
      <w:r w:rsidR="001D5DE6">
        <w:rPr>
          <w:bCs/>
          <w:sz w:val="22"/>
        </w:rPr>
        <w:t>to</w:t>
      </w:r>
      <w:r>
        <w:rPr>
          <w:bCs/>
          <w:sz w:val="22"/>
        </w:rPr>
        <w:t xml:space="preserve"> civilians’ reasonable privacy expectations. Officers must know the law concerning recording in someone’s home. </w:t>
      </w:r>
      <w:r w:rsidRPr="0038168A">
        <w:rPr>
          <w:b/>
          <w:bCs/>
          <w:sz w:val="22"/>
          <w:u w:val="single"/>
        </w:rPr>
        <w:t xml:space="preserve">The basic rule is that if you have a right to be there you need to record audio and video. </w:t>
      </w:r>
    </w:p>
    <w:p w14:paraId="05AEF867" w14:textId="77777777" w:rsidR="00281545" w:rsidRDefault="00281545" w:rsidP="0033669A">
      <w:pPr>
        <w:pStyle w:val="ListParagraph"/>
        <w:rPr>
          <w:bCs/>
          <w:sz w:val="22"/>
        </w:rPr>
      </w:pPr>
    </w:p>
    <w:p w14:paraId="247C386C" w14:textId="77777777" w:rsidR="00281545" w:rsidRDefault="00281545" w:rsidP="0033669A">
      <w:pPr>
        <w:pStyle w:val="QuickI"/>
        <w:numPr>
          <w:ilvl w:val="0"/>
          <w:numId w:val="27"/>
        </w:numPr>
        <w:tabs>
          <w:tab w:val="left" w:pos="-1440"/>
        </w:tabs>
        <w:rPr>
          <w:bCs/>
          <w:sz w:val="22"/>
        </w:rPr>
      </w:pPr>
      <w:r>
        <w:rPr>
          <w:bCs/>
          <w:sz w:val="22"/>
        </w:rPr>
        <w:t>The BWC may not be used for the purpose of intimidating an individual or to discourage an individual from observing police activity, making appropriate inquiries of an officer, or making a complaint.</w:t>
      </w:r>
    </w:p>
    <w:p w14:paraId="4C8D5921" w14:textId="77777777" w:rsidR="00281545" w:rsidRDefault="00281545" w:rsidP="00BB3C6B">
      <w:pPr>
        <w:pStyle w:val="ListParagraph"/>
        <w:rPr>
          <w:bCs/>
          <w:sz w:val="22"/>
        </w:rPr>
      </w:pPr>
    </w:p>
    <w:p w14:paraId="65A13548" w14:textId="57886BBB" w:rsidR="00281545" w:rsidRDefault="00281545" w:rsidP="0033669A">
      <w:pPr>
        <w:pStyle w:val="QuickI"/>
        <w:numPr>
          <w:ilvl w:val="0"/>
          <w:numId w:val="27"/>
        </w:numPr>
        <w:tabs>
          <w:tab w:val="left" w:pos="-1440"/>
        </w:tabs>
        <w:rPr>
          <w:bCs/>
          <w:sz w:val="22"/>
        </w:rPr>
      </w:pPr>
      <w:r>
        <w:rPr>
          <w:bCs/>
          <w:sz w:val="22"/>
        </w:rPr>
        <w:t>Officers may happen upon a situation requiring immediate action to prevent injury, destruction of evidence, or escape. In these situations, officers should activate the recorder if doing so does not place them or others in danger</w:t>
      </w:r>
      <w:r w:rsidR="00CE16B1">
        <w:rPr>
          <w:bCs/>
          <w:sz w:val="22"/>
        </w:rPr>
        <w:t>, otherwise,</w:t>
      </w:r>
      <w:r>
        <w:rPr>
          <w:bCs/>
          <w:sz w:val="22"/>
        </w:rPr>
        <w:t xml:space="preserve"> they shall activate the camera at the first available opportunity when the immediate threat has been addressed. The officer will document the reasons for the delayed activation in a supplement or </w:t>
      </w:r>
      <w:r w:rsidR="00CE16B1">
        <w:rPr>
          <w:bCs/>
          <w:sz w:val="22"/>
        </w:rPr>
        <w:t>after-action</w:t>
      </w:r>
      <w:r>
        <w:rPr>
          <w:bCs/>
          <w:sz w:val="22"/>
        </w:rPr>
        <w:t xml:space="preserve"> report. </w:t>
      </w:r>
    </w:p>
    <w:p w14:paraId="7485F361" w14:textId="77777777" w:rsidR="00281545" w:rsidRDefault="00281545" w:rsidP="0038168A">
      <w:pPr>
        <w:pStyle w:val="QuickI"/>
        <w:numPr>
          <w:ilvl w:val="0"/>
          <w:numId w:val="0"/>
        </w:numPr>
        <w:tabs>
          <w:tab w:val="left" w:pos="-1440"/>
        </w:tabs>
        <w:rPr>
          <w:bCs/>
          <w:sz w:val="22"/>
        </w:rPr>
      </w:pPr>
    </w:p>
    <w:p w14:paraId="51D6C37A" w14:textId="77777777" w:rsidR="00281545" w:rsidRDefault="00281545" w:rsidP="0033669A">
      <w:pPr>
        <w:pStyle w:val="QuickI"/>
        <w:numPr>
          <w:ilvl w:val="0"/>
          <w:numId w:val="27"/>
        </w:numPr>
        <w:tabs>
          <w:tab w:val="left" w:pos="-1440"/>
        </w:tabs>
        <w:rPr>
          <w:bCs/>
          <w:sz w:val="22"/>
        </w:rPr>
      </w:pPr>
      <w:r>
        <w:rPr>
          <w:bCs/>
          <w:sz w:val="22"/>
        </w:rPr>
        <w:t xml:space="preserve">There are many situations where the use of the BWC is appropriate. This Policy is not intended to describe every possible circumstance. Personnel may activate the system anytime they feel its use would be appropriate and/or valuable to document events. </w:t>
      </w:r>
    </w:p>
    <w:p w14:paraId="3716073F" w14:textId="77777777" w:rsidR="00281545" w:rsidRDefault="00281545" w:rsidP="003748E6">
      <w:pPr>
        <w:pStyle w:val="QuickI"/>
        <w:numPr>
          <w:ilvl w:val="0"/>
          <w:numId w:val="0"/>
        </w:numPr>
        <w:tabs>
          <w:tab w:val="left" w:pos="-1440"/>
        </w:tabs>
        <w:rPr>
          <w:bCs/>
          <w:sz w:val="22"/>
        </w:rPr>
      </w:pPr>
    </w:p>
    <w:p w14:paraId="6320D340" w14:textId="77777777" w:rsidR="00281545" w:rsidRDefault="00281545" w:rsidP="00BB3C6B">
      <w:pPr>
        <w:pStyle w:val="QuickI"/>
        <w:numPr>
          <w:ilvl w:val="0"/>
          <w:numId w:val="0"/>
        </w:numPr>
        <w:tabs>
          <w:tab w:val="left" w:pos="-1440"/>
        </w:tabs>
        <w:ind w:left="720" w:hanging="720"/>
        <w:rPr>
          <w:bCs/>
          <w:sz w:val="22"/>
        </w:rPr>
      </w:pPr>
    </w:p>
    <w:p w14:paraId="7D553682" w14:textId="77777777" w:rsidR="00281545" w:rsidRDefault="00281545" w:rsidP="00BB3C6B">
      <w:pPr>
        <w:pStyle w:val="QuickI"/>
        <w:numPr>
          <w:ilvl w:val="0"/>
          <w:numId w:val="0"/>
        </w:numPr>
        <w:tabs>
          <w:tab w:val="left" w:pos="-1440"/>
        </w:tabs>
        <w:ind w:left="720" w:hanging="720"/>
        <w:rPr>
          <w:b/>
          <w:bCs/>
          <w:sz w:val="22"/>
        </w:rPr>
      </w:pPr>
      <w:r>
        <w:rPr>
          <w:b/>
          <w:bCs/>
          <w:sz w:val="22"/>
        </w:rPr>
        <w:t>VI</w:t>
      </w:r>
      <w:r w:rsidRPr="00BB3C6B">
        <w:rPr>
          <w:b/>
          <w:bCs/>
          <w:sz w:val="22"/>
        </w:rPr>
        <w:t xml:space="preserve">. Officer Responsibilities: </w:t>
      </w:r>
    </w:p>
    <w:p w14:paraId="49190785" w14:textId="77777777" w:rsidR="00281545" w:rsidRDefault="00281545" w:rsidP="00BB3C6B">
      <w:pPr>
        <w:pStyle w:val="QuickI"/>
        <w:numPr>
          <w:ilvl w:val="0"/>
          <w:numId w:val="0"/>
        </w:numPr>
        <w:tabs>
          <w:tab w:val="left" w:pos="-1440"/>
        </w:tabs>
        <w:ind w:left="720" w:hanging="720"/>
        <w:rPr>
          <w:b/>
          <w:bCs/>
          <w:sz w:val="22"/>
        </w:rPr>
      </w:pPr>
    </w:p>
    <w:p w14:paraId="6042618A" w14:textId="3E72B9CC" w:rsidR="00281545" w:rsidRDefault="00281545" w:rsidP="00BB3C6B">
      <w:pPr>
        <w:pStyle w:val="QuickI"/>
        <w:numPr>
          <w:ilvl w:val="0"/>
          <w:numId w:val="0"/>
        </w:numPr>
        <w:tabs>
          <w:tab w:val="left" w:pos="-1440"/>
        </w:tabs>
        <w:ind w:left="720" w:hanging="720"/>
        <w:rPr>
          <w:bCs/>
          <w:sz w:val="22"/>
        </w:rPr>
      </w:pPr>
      <w:r>
        <w:rPr>
          <w:bCs/>
          <w:sz w:val="22"/>
        </w:rPr>
        <w:tab/>
      </w:r>
      <w:r w:rsidRPr="00BB3C6B">
        <w:rPr>
          <w:bCs/>
          <w:sz w:val="22"/>
        </w:rPr>
        <w:t>At</w:t>
      </w:r>
      <w:r>
        <w:rPr>
          <w:bCs/>
          <w:sz w:val="22"/>
        </w:rPr>
        <w:t xml:space="preserve"> the start of each shift,</w:t>
      </w:r>
      <w:r w:rsidR="008A5BA8">
        <w:rPr>
          <w:bCs/>
          <w:color w:val="FF0000"/>
          <w:sz w:val="22"/>
        </w:rPr>
        <w:t xml:space="preserve"> </w:t>
      </w:r>
      <w:r>
        <w:rPr>
          <w:bCs/>
          <w:sz w:val="22"/>
        </w:rPr>
        <w:t>officers shall properly equip themselves with a BWC to record video and audio in the field.</w:t>
      </w:r>
      <w:r w:rsidR="008A5BA8">
        <w:rPr>
          <w:bCs/>
          <w:sz w:val="22"/>
        </w:rPr>
        <w:t xml:space="preserve"> </w:t>
      </w:r>
      <w:r>
        <w:rPr>
          <w:bCs/>
          <w:sz w:val="22"/>
        </w:rPr>
        <w:t xml:space="preserve">Commanders/Supervisors shall ensure that each officer has adequate recording </w:t>
      </w:r>
      <w:r>
        <w:rPr>
          <w:bCs/>
          <w:sz w:val="22"/>
        </w:rPr>
        <w:lastRenderedPageBreak/>
        <w:t xml:space="preserve">media for the entire duty assignment. Officers assigned a BWC shall test the equipment prior to use according to manufacturer guidelines and testing procedures. Officers shall immediately report insufficient recording media or malfunctioning BWC systems to an immediate supervisor. </w:t>
      </w:r>
    </w:p>
    <w:p w14:paraId="6DA4DE5F" w14:textId="77777777" w:rsidR="00281545" w:rsidRDefault="00281545" w:rsidP="00BB3C6B">
      <w:pPr>
        <w:pStyle w:val="QuickI"/>
        <w:numPr>
          <w:ilvl w:val="0"/>
          <w:numId w:val="0"/>
        </w:numPr>
        <w:tabs>
          <w:tab w:val="left" w:pos="-1440"/>
        </w:tabs>
        <w:ind w:left="720" w:hanging="720"/>
        <w:rPr>
          <w:bCs/>
          <w:sz w:val="22"/>
        </w:rPr>
      </w:pPr>
    </w:p>
    <w:p w14:paraId="68F3CA49" w14:textId="77777777" w:rsidR="00281545" w:rsidRDefault="00281545" w:rsidP="00BB3C6B">
      <w:pPr>
        <w:pStyle w:val="QuickI"/>
        <w:numPr>
          <w:ilvl w:val="0"/>
          <w:numId w:val="0"/>
        </w:numPr>
        <w:tabs>
          <w:tab w:val="left" w:pos="-1440"/>
        </w:tabs>
        <w:ind w:left="720" w:hanging="720"/>
        <w:rPr>
          <w:bCs/>
          <w:sz w:val="22"/>
        </w:rPr>
      </w:pPr>
      <w:r w:rsidRPr="00BB3C6B">
        <w:rPr>
          <w:b/>
          <w:bCs/>
          <w:sz w:val="22"/>
        </w:rPr>
        <w:t>V</w:t>
      </w:r>
      <w:r>
        <w:rPr>
          <w:b/>
          <w:bCs/>
          <w:sz w:val="22"/>
        </w:rPr>
        <w:t>I</w:t>
      </w:r>
      <w:r w:rsidRPr="00BB3C6B">
        <w:rPr>
          <w:b/>
          <w:bCs/>
          <w:sz w:val="22"/>
        </w:rPr>
        <w:t>I: Supervisor Responsibilities</w:t>
      </w:r>
      <w:r>
        <w:rPr>
          <w:bCs/>
          <w:sz w:val="22"/>
        </w:rPr>
        <w:t xml:space="preserve">:  </w:t>
      </w:r>
    </w:p>
    <w:p w14:paraId="6BA44263" w14:textId="77777777" w:rsidR="00281545" w:rsidRDefault="00281545" w:rsidP="00BB3C6B">
      <w:pPr>
        <w:pStyle w:val="QuickI"/>
        <w:numPr>
          <w:ilvl w:val="0"/>
          <w:numId w:val="0"/>
        </w:numPr>
        <w:tabs>
          <w:tab w:val="left" w:pos="-1440"/>
        </w:tabs>
        <w:ind w:left="720" w:hanging="720"/>
        <w:rPr>
          <w:sz w:val="22"/>
        </w:rPr>
      </w:pPr>
    </w:p>
    <w:p w14:paraId="1793B113" w14:textId="759DE987" w:rsidR="00281545" w:rsidRDefault="00281545" w:rsidP="00BB3C6B">
      <w:pPr>
        <w:pStyle w:val="QuickI"/>
        <w:numPr>
          <w:ilvl w:val="0"/>
          <w:numId w:val="0"/>
        </w:numPr>
        <w:tabs>
          <w:tab w:val="left" w:pos="-1440"/>
        </w:tabs>
        <w:ind w:left="720" w:hanging="720"/>
        <w:rPr>
          <w:sz w:val="22"/>
        </w:rPr>
      </w:pPr>
      <w:r>
        <w:rPr>
          <w:sz w:val="22"/>
        </w:rPr>
        <w:tab/>
        <w:t xml:space="preserve">Commanders/Supervisors </w:t>
      </w:r>
      <w:r w:rsidRPr="00CE16B1">
        <w:rPr>
          <w:sz w:val="22"/>
        </w:rPr>
        <w:t>shall</w:t>
      </w:r>
      <w:r w:rsidR="008A5BA8">
        <w:rPr>
          <w:color w:val="FF0000"/>
          <w:sz w:val="22"/>
        </w:rPr>
        <w:t xml:space="preserve"> </w:t>
      </w:r>
      <w:r>
        <w:rPr>
          <w:sz w:val="22"/>
        </w:rPr>
        <w:t>inspect BWC equipment</w:t>
      </w:r>
      <w:r w:rsidR="008A5BA8">
        <w:rPr>
          <w:color w:val="FF0000"/>
          <w:sz w:val="22"/>
        </w:rPr>
        <w:t xml:space="preserve"> </w:t>
      </w:r>
      <w:r>
        <w:rPr>
          <w:sz w:val="22"/>
        </w:rPr>
        <w:t xml:space="preserve">assigned </w:t>
      </w:r>
      <w:r w:rsidR="00CE16B1">
        <w:rPr>
          <w:sz w:val="22"/>
        </w:rPr>
        <w:t xml:space="preserve">to </w:t>
      </w:r>
      <w:r>
        <w:rPr>
          <w:sz w:val="22"/>
        </w:rPr>
        <w:t>personnel</w:t>
      </w:r>
      <w:r w:rsidR="00CE16B1">
        <w:rPr>
          <w:sz w:val="22"/>
        </w:rPr>
        <w:t>.</w:t>
      </w:r>
      <w:r>
        <w:rPr>
          <w:sz w:val="22"/>
        </w:rPr>
        <w:t xml:space="preserve"> Non-functioning BWC systems shall not be placed into service and the equipment shall be immediately reported in writing to the System Administrator. </w:t>
      </w:r>
    </w:p>
    <w:p w14:paraId="17FCE8F7" w14:textId="77777777" w:rsidR="00281545" w:rsidRDefault="00281545" w:rsidP="00BB3C6B">
      <w:pPr>
        <w:pStyle w:val="QuickI"/>
        <w:numPr>
          <w:ilvl w:val="0"/>
          <w:numId w:val="0"/>
        </w:numPr>
        <w:tabs>
          <w:tab w:val="left" w:pos="-1440"/>
        </w:tabs>
        <w:ind w:left="720" w:hanging="720"/>
        <w:rPr>
          <w:sz w:val="22"/>
        </w:rPr>
      </w:pPr>
    </w:p>
    <w:p w14:paraId="5C821502" w14:textId="77777777" w:rsidR="00281545" w:rsidRDefault="00281545" w:rsidP="00F33C7E">
      <w:pPr>
        <w:pStyle w:val="QuickI"/>
        <w:numPr>
          <w:ilvl w:val="0"/>
          <w:numId w:val="0"/>
        </w:numPr>
        <w:tabs>
          <w:tab w:val="left" w:pos="-1440"/>
        </w:tabs>
        <w:rPr>
          <w:b/>
          <w:sz w:val="22"/>
        </w:rPr>
      </w:pPr>
      <w:r w:rsidRPr="00F33C7E">
        <w:rPr>
          <w:b/>
          <w:sz w:val="22"/>
        </w:rPr>
        <w:t>VI</w:t>
      </w:r>
      <w:r>
        <w:rPr>
          <w:b/>
          <w:sz w:val="22"/>
        </w:rPr>
        <w:t>I</w:t>
      </w:r>
      <w:r w:rsidRPr="00F33C7E">
        <w:rPr>
          <w:b/>
          <w:sz w:val="22"/>
        </w:rPr>
        <w:t>I: Cessation of Recording:</w:t>
      </w:r>
    </w:p>
    <w:p w14:paraId="056CE04C" w14:textId="77777777" w:rsidR="00281545" w:rsidRDefault="00281545" w:rsidP="00F33C7E">
      <w:pPr>
        <w:pStyle w:val="QuickI"/>
        <w:numPr>
          <w:ilvl w:val="0"/>
          <w:numId w:val="0"/>
        </w:numPr>
        <w:tabs>
          <w:tab w:val="left" w:pos="-1440"/>
        </w:tabs>
        <w:rPr>
          <w:b/>
          <w:sz w:val="22"/>
        </w:rPr>
      </w:pPr>
    </w:p>
    <w:p w14:paraId="3CE56CAC" w14:textId="35C08AC2" w:rsidR="00281545" w:rsidRDefault="00281545" w:rsidP="00BD3650">
      <w:pPr>
        <w:pStyle w:val="QuickI"/>
        <w:numPr>
          <w:ilvl w:val="0"/>
          <w:numId w:val="0"/>
        </w:numPr>
        <w:tabs>
          <w:tab w:val="left" w:pos="-1440"/>
        </w:tabs>
        <w:ind w:left="720"/>
        <w:rPr>
          <w:sz w:val="22"/>
        </w:rPr>
      </w:pPr>
      <w:r>
        <w:rPr>
          <w:sz w:val="22"/>
        </w:rPr>
        <w:t xml:space="preserve">Once the BWC system is activated it shall remain on and shall not be turned off until an investigative, enforcement contact, or incident has concluded. For purposes of this section, </w:t>
      </w:r>
      <w:r w:rsidR="001D5DE6">
        <w:rPr>
          <w:sz w:val="22"/>
        </w:rPr>
        <w:t xml:space="preserve">the </w:t>
      </w:r>
      <w:r>
        <w:rPr>
          <w:sz w:val="22"/>
        </w:rPr>
        <w:t xml:space="preserve">conclusion of an incident has occurred when an officer has terminated contact with an individual, cleared the scene or a reported incident, or has completed </w:t>
      </w:r>
      <w:r w:rsidR="001D5DE6">
        <w:rPr>
          <w:sz w:val="22"/>
        </w:rPr>
        <w:t xml:space="preserve">the </w:t>
      </w:r>
      <w:r>
        <w:rPr>
          <w:sz w:val="22"/>
        </w:rPr>
        <w:t>transport of a civilian or an arrestee. In any instance in which cessation of the recording prior to the conclusion of the incident is permitted, the officer shall obtain supervisory approval prior to the deactivation of the BWC whenever possible. The cessation will be documented in the incident report.</w:t>
      </w:r>
    </w:p>
    <w:p w14:paraId="4886CAA4" w14:textId="77777777" w:rsidR="00281545" w:rsidRDefault="00281545" w:rsidP="00F33C7E">
      <w:pPr>
        <w:pStyle w:val="QuickI"/>
        <w:numPr>
          <w:ilvl w:val="0"/>
          <w:numId w:val="0"/>
        </w:numPr>
        <w:tabs>
          <w:tab w:val="left" w:pos="-1440"/>
        </w:tabs>
        <w:rPr>
          <w:sz w:val="22"/>
        </w:rPr>
      </w:pPr>
    </w:p>
    <w:p w14:paraId="7618CC58" w14:textId="032D824F" w:rsidR="00281545" w:rsidRDefault="00281545" w:rsidP="00F33C7E">
      <w:pPr>
        <w:pStyle w:val="QuickI"/>
        <w:numPr>
          <w:ilvl w:val="0"/>
          <w:numId w:val="0"/>
        </w:numPr>
        <w:tabs>
          <w:tab w:val="left" w:pos="-1440"/>
        </w:tabs>
        <w:rPr>
          <w:b/>
          <w:sz w:val="22"/>
        </w:rPr>
      </w:pPr>
      <w:r>
        <w:rPr>
          <w:b/>
          <w:sz w:val="22"/>
        </w:rPr>
        <w:t>IX</w:t>
      </w:r>
      <w:r w:rsidRPr="0032768F">
        <w:rPr>
          <w:b/>
          <w:sz w:val="22"/>
        </w:rPr>
        <w:t xml:space="preserve">: Prohibited Audio/Video Recordings by Employees in the </w:t>
      </w:r>
      <w:r w:rsidR="001D5DE6">
        <w:rPr>
          <w:b/>
          <w:sz w:val="22"/>
        </w:rPr>
        <w:t>workplace</w:t>
      </w:r>
    </w:p>
    <w:p w14:paraId="306432D9" w14:textId="77777777" w:rsidR="00281545" w:rsidRDefault="00281545" w:rsidP="00F33C7E">
      <w:pPr>
        <w:pStyle w:val="QuickI"/>
        <w:numPr>
          <w:ilvl w:val="0"/>
          <w:numId w:val="0"/>
        </w:numPr>
        <w:tabs>
          <w:tab w:val="left" w:pos="-1440"/>
        </w:tabs>
        <w:rPr>
          <w:b/>
          <w:sz w:val="22"/>
        </w:rPr>
      </w:pPr>
    </w:p>
    <w:p w14:paraId="0EFF7172" w14:textId="6A8ED3D6" w:rsidR="00281545" w:rsidRDefault="00281545" w:rsidP="00BD3650">
      <w:pPr>
        <w:pStyle w:val="QuickI"/>
        <w:numPr>
          <w:ilvl w:val="0"/>
          <w:numId w:val="0"/>
        </w:numPr>
        <w:tabs>
          <w:tab w:val="left" w:pos="-1440"/>
        </w:tabs>
        <w:ind w:left="720"/>
        <w:rPr>
          <w:sz w:val="22"/>
        </w:rPr>
      </w:pPr>
      <w:r>
        <w:rPr>
          <w:sz w:val="22"/>
        </w:rPr>
        <w:t xml:space="preserve">The BWC </w:t>
      </w:r>
      <w:r w:rsidRPr="00C31C52">
        <w:rPr>
          <w:b/>
          <w:sz w:val="22"/>
          <w:u w:val="single"/>
        </w:rPr>
        <w:t>shall not</w:t>
      </w:r>
      <w:r>
        <w:rPr>
          <w:sz w:val="22"/>
        </w:rPr>
        <w:t xml:space="preserve"> be used to record non-work-related personal activity. The BWC shall not be activated in places where an employee has a reasonable expectation of privacy, such as locker rooms, dressing rooms, or restrooms. If a criminal offense has occurred in these locations, the BWC may be activated and every precaution shall be taken to respect the dignity of the victim by avoiding recording video and audio of persons who are nude or when sensitive areas are exposed. The BWC </w:t>
      </w:r>
      <w:r w:rsidRPr="00C31C52">
        <w:rPr>
          <w:b/>
          <w:sz w:val="22"/>
          <w:u w:val="single"/>
        </w:rPr>
        <w:t>shall not</w:t>
      </w:r>
      <w:r>
        <w:rPr>
          <w:sz w:val="22"/>
        </w:rPr>
        <w:t xml:space="preserve"> be intentionally activated to record conversations of fellow employees, </w:t>
      </w:r>
      <w:r w:rsidR="001D5DE6">
        <w:rPr>
          <w:sz w:val="22"/>
        </w:rPr>
        <w:t>or</w:t>
      </w:r>
      <w:r>
        <w:rPr>
          <w:sz w:val="22"/>
        </w:rPr>
        <w:t xml:space="preserve"> supervisors during routine, non-enforcement-related activities without their knowledge</w:t>
      </w:r>
      <w:r w:rsidR="001D5DE6">
        <w:rPr>
          <w:sz w:val="22"/>
        </w:rPr>
        <w:t xml:space="preserve">, </w:t>
      </w:r>
      <w:r>
        <w:rPr>
          <w:sz w:val="22"/>
        </w:rPr>
        <w:t xml:space="preserve">or during rest or break periods, or in designated break areas unless an active pre-existing investigation is underway and authorized by law. </w:t>
      </w:r>
    </w:p>
    <w:p w14:paraId="78AFE83E" w14:textId="77777777" w:rsidR="00281545" w:rsidRDefault="00281545" w:rsidP="00F33C7E">
      <w:pPr>
        <w:pStyle w:val="QuickI"/>
        <w:numPr>
          <w:ilvl w:val="0"/>
          <w:numId w:val="0"/>
        </w:numPr>
        <w:tabs>
          <w:tab w:val="left" w:pos="-1440"/>
        </w:tabs>
        <w:rPr>
          <w:bCs/>
          <w:sz w:val="22"/>
        </w:rPr>
      </w:pPr>
    </w:p>
    <w:p w14:paraId="0F6D9DD2" w14:textId="77777777" w:rsidR="00281545" w:rsidRDefault="00281545" w:rsidP="00F33C7E">
      <w:pPr>
        <w:pStyle w:val="QuickI"/>
        <w:numPr>
          <w:ilvl w:val="0"/>
          <w:numId w:val="0"/>
        </w:numPr>
        <w:tabs>
          <w:tab w:val="left" w:pos="-1440"/>
        </w:tabs>
        <w:rPr>
          <w:b/>
          <w:bCs/>
          <w:sz w:val="22"/>
        </w:rPr>
      </w:pPr>
      <w:r>
        <w:rPr>
          <w:bCs/>
          <w:sz w:val="22"/>
        </w:rPr>
        <w:t xml:space="preserve"> </w:t>
      </w:r>
      <w:r>
        <w:rPr>
          <w:b/>
          <w:bCs/>
          <w:sz w:val="22"/>
        </w:rPr>
        <w:t>X</w:t>
      </w:r>
      <w:r w:rsidRPr="00C31C52">
        <w:rPr>
          <w:b/>
          <w:bCs/>
          <w:sz w:val="22"/>
        </w:rPr>
        <w:t>: Operational Protocols</w:t>
      </w:r>
    </w:p>
    <w:p w14:paraId="7B4C282C" w14:textId="77777777" w:rsidR="00281545" w:rsidRDefault="00281545" w:rsidP="00F33C7E">
      <w:pPr>
        <w:pStyle w:val="QuickI"/>
        <w:numPr>
          <w:ilvl w:val="0"/>
          <w:numId w:val="0"/>
        </w:numPr>
        <w:tabs>
          <w:tab w:val="left" w:pos="-1440"/>
        </w:tabs>
        <w:rPr>
          <w:b/>
          <w:bCs/>
          <w:sz w:val="22"/>
        </w:rPr>
      </w:pPr>
    </w:p>
    <w:p w14:paraId="33AE2A9A" w14:textId="77777777" w:rsidR="00281545" w:rsidRDefault="00281545" w:rsidP="00F33C7E">
      <w:pPr>
        <w:pStyle w:val="QuickI"/>
        <w:numPr>
          <w:ilvl w:val="0"/>
          <w:numId w:val="0"/>
        </w:numPr>
        <w:tabs>
          <w:tab w:val="left" w:pos="-1440"/>
        </w:tabs>
        <w:rPr>
          <w:bCs/>
          <w:sz w:val="22"/>
        </w:rPr>
      </w:pPr>
      <w:r>
        <w:rPr>
          <w:bCs/>
          <w:sz w:val="22"/>
        </w:rPr>
        <w:tab/>
        <w:t>1.   The BWC shall be worn at all times while on duty when assigned this device.</w:t>
      </w:r>
    </w:p>
    <w:p w14:paraId="3BA53149" w14:textId="77777777" w:rsidR="00281545" w:rsidRDefault="00281545" w:rsidP="00F33C7E">
      <w:pPr>
        <w:pStyle w:val="QuickI"/>
        <w:numPr>
          <w:ilvl w:val="0"/>
          <w:numId w:val="0"/>
        </w:numPr>
        <w:tabs>
          <w:tab w:val="left" w:pos="-1440"/>
        </w:tabs>
        <w:rPr>
          <w:bCs/>
          <w:sz w:val="22"/>
        </w:rPr>
      </w:pPr>
    </w:p>
    <w:p w14:paraId="4B60811B" w14:textId="77777777" w:rsidR="00281545" w:rsidRDefault="00281545" w:rsidP="00F33C7E">
      <w:pPr>
        <w:pStyle w:val="QuickI"/>
        <w:numPr>
          <w:ilvl w:val="0"/>
          <w:numId w:val="0"/>
        </w:numPr>
        <w:tabs>
          <w:tab w:val="left" w:pos="-1440"/>
        </w:tabs>
        <w:rPr>
          <w:bCs/>
          <w:sz w:val="22"/>
        </w:rPr>
      </w:pPr>
      <w:r>
        <w:rPr>
          <w:bCs/>
          <w:sz w:val="22"/>
        </w:rPr>
        <w:tab/>
        <w:t>2.   The BWC shall be utilized by any Dublin Police Department member assigned this device</w:t>
      </w:r>
    </w:p>
    <w:p w14:paraId="5045BC81" w14:textId="77777777" w:rsidR="00281545" w:rsidRDefault="00281545" w:rsidP="00F33C7E">
      <w:pPr>
        <w:pStyle w:val="QuickI"/>
        <w:numPr>
          <w:ilvl w:val="0"/>
          <w:numId w:val="0"/>
        </w:numPr>
        <w:tabs>
          <w:tab w:val="left" w:pos="-1440"/>
        </w:tabs>
        <w:rPr>
          <w:bCs/>
          <w:sz w:val="22"/>
        </w:rPr>
      </w:pPr>
      <w:r>
        <w:rPr>
          <w:bCs/>
          <w:sz w:val="22"/>
        </w:rPr>
        <w:t xml:space="preserve">                   during all investigative or enforcement contacts. However, there may be limited </w:t>
      </w:r>
    </w:p>
    <w:p w14:paraId="1E5D7695" w14:textId="77777777" w:rsidR="00281545" w:rsidRDefault="00281545" w:rsidP="00F33C7E">
      <w:pPr>
        <w:pStyle w:val="QuickI"/>
        <w:numPr>
          <w:ilvl w:val="0"/>
          <w:numId w:val="0"/>
        </w:numPr>
        <w:tabs>
          <w:tab w:val="left" w:pos="-1440"/>
        </w:tabs>
        <w:rPr>
          <w:bCs/>
          <w:sz w:val="22"/>
        </w:rPr>
      </w:pPr>
      <w:r>
        <w:rPr>
          <w:bCs/>
          <w:sz w:val="22"/>
        </w:rPr>
        <w:t xml:space="preserve">                   circumstances where the respect for an individual’s privacy or dignity outweighs the need to</w:t>
      </w:r>
    </w:p>
    <w:p w14:paraId="029B042E" w14:textId="77777777" w:rsidR="00281545" w:rsidRDefault="00281545" w:rsidP="00F33C7E">
      <w:pPr>
        <w:pStyle w:val="QuickI"/>
        <w:numPr>
          <w:ilvl w:val="0"/>
          <w:numId w:val="0"/>
        </w:numPr>
        <w:tabs>
          <w:tab w:val="left" w:pos="-1440"/>
        </w:tabs>
        <w:rPr>
          <w:bCs/>
          <w:sz w:val="22"/>
        </w:rPr>
      </w:pPr>
      <w:r>
        <w:rPr>
          <w:bCs/>
          <w:sz w:val="22"/>
        </w:rPr>
        <w:t xml:space="preserve">                   record an event. Where an officer believes such circumstances exist, or the use of a BWC</w:t>
      </w:r>
    </w:p>
    <w:p w14:paraId="0FFC0838" w14:textId="77777777" w:rsidR="00281545" w:rsidRDefault="00281545" w:rsidP="00F33C7E">
      <w:pPr>
        <w:pStyle w:val="QuickI"/>
        <w:numPr>
          <w:ilvl w:val="0"/>
          <w:numId w:val="0"/>
        </w:numPr>
        <w:tabs>
          <w:tab w:val="left" w:pos="-1440"/>
        </w:tabs>
        <w:rPr>
          <w:bCs/>
          <w:sz w:val="22"/>
        </w:rPr>
      </w:pPr>
      <w:r>
        <w:rPr>
          <w:bCs/>
          <w:sz w:val="22"/>
        </w:rPr>
        <w:t xml:space="preserve">                   would impede or limit the cooperation of a victim or witness during an investigative contact,</w:t>
      </w:r>
    </w:p>
    <w:p w14:paraId="52D405F7" w14:textId="77777777" w:rsidR="00281545" w:rsidRDefault="00281545" w:rsidP="00F33C7E">
      <w:pPr>
        <w:pStyle w:val="QuickI"/>
        <w:numPr>
          <w:ilvl w:val="0"/>
          <w:numId w:val="0"/>
        </w:numPr>
        <w:tabs>
          <w:tab w:val="left" w:pos="-1440"/>
        </w:tabs>
        <w:rPr>
          <w:bCs/>
          <w:sz w:val="22"/>
        </w:rPr>
      </w:pPr>
      <w:r>
        <w:rPr>
          <w:bCs/>
          <w:sz w:val="22"/>
        </w:rPr>
        <w:t xml:space="preserve">                   an officer may deactivate the BWC after receiving authorization from a supervisor. </w:t>
      </w:r>
      <w:smartTag w:uri="urn:schemas-microsoft-com:office:smarttags" w:element="City">
        <w:smartTag w:uri="urn:schemas-microsoft-com:office:smarttags" w:element="place">
          <w:r>
            <w:rPr>
              <w:bCs/>
              <w:sz w:val="22"/>
            </w:rPr>
            <w:t>Dublin</w:t>
          </w:r>
        </w:smartTag>
      </w:smartTag>
    </w:p>
    <w:p w14:paraId="2AF5B95C" w14:textId="0461B949" w:rsidR="00281545" w:rsidRDefault="00281545" w:rsidP="00F33C7E">
      <w:pPr>
        <w:pStyle w:val="QuickI"/>
        <w:numPr>
          <w:ilvl w:val="0"/>
          <w:numId w:val="0"/>
        </w:numPr>
        <w:tabs>
          <w:tab w:val="left" w:pos="-1440"/>
        </w:tabs>
        <w:rPr>
          <w:bCs/>
          <w:sz w:val="22"/>
        </w:rPr>
      </w:pPr>
      <w:r>
        <w:rPr>
          <w:bCs/>
          <w:sz w:val="22"/>
        </w:rPr>
        <w:t xml:space="preserve">                   Police Department personnel have discretion </w:t>
      </w:r>
      <w:r w:rsidR="001D5DE6">
        <w:rPr>
          <w:bCs/>
          <w:sz w:val="22"/>
        </w:rPr>
        <w:t xml:space="preserve">on </w:t>
      </w:r>
      <w:r>
        <w:rPr>
          <w:bCs/>
          <w:sz w:val="22"/>
        </w:rPr>
        <w:t>whether to activate a BWC during consensual</w:t>
      </w:r>
    </w:p>
    <w:p w14:paraId="2FD4D617" w14:textId="77777777" w:rsidR="00281545" w:rsidRDefault="00281545" w:rsidP="00F33C7E">
      <w:pPr>
        <w:pStyle w:val="QuickI"/>
        <w:numPr>
          <w:ilvl w:val="0"/>
          <w:numId w:val="0"/>
        </w:numPr>
        <w:tabs>
          <w:tab w:val="left" w:pos="-1440"/>
        </w:tabs>
        <w:rPr>
          <w:bCs/>
          <w:sz w:val="22"/>
        </w:rPr>
      </w:pPr>
      <w:r>
        <w:rPr>
          <w:bCs/>
          <w:sz w:val="22"/>
        </w:rPr>
        <w:t xml:space="preserve">                   contacts of a non-criminal nature. </w:t>
      </w:r>
    </w:p>
    <w:p w14:paraId="1325F7C4" w14:textId="77777777" w:rsidR="00281545" w:rsidRDefault="00281545" w:rsidP="00F33C7E">
      <w:pPr>
        <w:pStyle w:val="QuickI"/>
        <w:numPr>
          <w:ilvl w:val="0"/>
          <w:numId w:val="0"/>
        </w:numPr>
        <w:tabs>
          <w:tab w:val="left" w:pos="-1440"/>
        </w:tabs>
        <w:rPr>
          <w:bCs/>
          <w:sz w:val="22"/>
        </w:rPr>
      </w:pPr>
    </w:p>
    <w:p w14:paraId="329ED1A7" w14:textId="77777777" w:rsidR="00281545" w:rsidRDefault="00281545" w:rsidP="00F33C7E">
      <w:pPr>
        <w:pStyle w:val="QuickI"/>
        <w:numPr>
          <w:ilvl w:val="0"/>
          <w:numId w:val="0"/>
        </w:numPr>
        <w:tabs>
          <w:tab w:val="left" w:pos="-1440"/>
        </w:tabs>
        <w:rPr>
          <w:bCs/>
          <w:sz w:val="22"/>
        </w:rPr>
      </w:pPr>
      <w:r>
        <w:rPr>
          <w:bCs/>
          <w:sz w:val="22"/>
        </w:rPr>
        <w:tab/>
        <w:t>3.   If an officer fails to activate the BWC, fails to record the entire contact, or interrupts the</w:t>
      </w:r>
    </w:p>
    <w:p w14:paraId="11DDB708" w14:textId="77777777" w:rsidR="00281545" w:rsidRDefault="00281545" w:rsidP="00F33C7E">
      <w:pPr>
        <w:pStyle w:val="QuickI"/>
        <w:numPr>
          <w:ilvl w:val="0"/>
          <w:numId w:val="0"/>
        </w:numPr>
        <w:tabs>
          <w:tab w:val="left" w:pos="-1440"/>
        </w:tabs>
        <w:rPr>
          <w:bCs/>
          <w:sz w:val="22"/>
        </w:rPr>
      </w:pPr>
      <w:r>
        <w:rPr>
          <w:bCs/>
          <w:sz w:val="22"/>
        </w:rPr>
        <w:t xml:space="preserve">                   recordings, the officer shall document why a recording was not made, was interrupted, or was</w:t>
      </w:r>
    </w:p>
    <w:p w14:paraId="01C36CB3" w14:textId="77777777" w:rsidR="00281545" w:rsidRDefault="00281545" w:rsidP="00F33C7E">
      <w:pPr>
        <w:pStyle w:val="QuickI"/>
        <w:numPr>
          <w:ilvl w:val="0"/>
          <w:numId w:val="0"/>
        </w:numPr>
        <w:tabs>
          <w:tab w:val="left" w:pos="-1440"/>
        </w:tabs>
        <w:rPr>
          <w:bCs/>
          <w:sz w:val="22"/>
        </w:rPr>
      </w:pPr>
      <w:r>
        <w:rPr>
          <w:bCs/>
          <w:sz w:val="22"/>
        </w:rPr>
        <w:t xml:space="preserve">                   terminated in the incident report. </w:t>
      </w:r>
    </w:p>
    <w:p w14:paraId="412DCABF" w14:textId="77777777" w:rsidR="00281545" w:rsidRDefault="00281545" w:rsidP="00F33C7E">
      <w:pPr>
        <w:pStyle w:val="QuickI"/>
        <w:numPr>
          <w:ilvl w:val="0"/>
          <w:numId w:val="0"/>
        </w:numPr>
        <w:tabs>
          <w:tab w:val="left" w:pos="-1440"/>
        </w:tabs>
        <w:rPr>
          <w:bCs/>
          <w:sz w:val="22"/>
        </w:rPr>
      </w:pPr>
    </w:p>
    <w:p w14:paraId="14C7D251" w14:textId="77777777" w:rsidR="00281545" w:rsidRDefault="00281545" w:rsidP="00C80E84">
      <w:pPr>
        <w:pStyle w:val="QuickI"/>
        <w:numPr>
          <w:ilvl w:val="0"/>
          <w:numId w:val="32"/>
        </w:numPr>
        <w:tabs>
          <w:tab w:val="left" w:pos="-1440"/>
        </w:tabs>
        <w:rPr>
          <w:bCs/>
          <w:sz w:val="22"/>
        </w:rPr>
      </w:pPr>
      <w:r>
        <w:rPr>
          <w:bCs/>
          <w:sz w:val="22"/>
        </w:rPr>
        <w:t xml:space="preserve">BWC videos may be used for training purposes, not to be used to ridicule or embarrass the officer.          </w:t>
      </w:r>
    </w:p>
    <w:p w14:paraId="50DC1822" w14:textId="77777777" w:rsidR="00281545" w:rsidRDefault="00281545" w:rsidP="00C80E84">
      <w:pPr>
        <w:pStyle w:val="QuickI"/>
        <w:numPr>
          <w:ilvl w:val="0"/>
          <w:numId w:val="0"/>
        </w:numPr>
        <w:tabs>
          <w:tab w:val="left" w:pos="-1440"/>
        </w:tabs>
        <w:ind w:left="720"/>
        <w:rPr>
          <w:bCs/>
          <w:sz w:val="22"/>
        </w:rPr>
      </w:pPr>
    </w:p>
    <w:p w14:paraId="2696BEB9" w14:textId="28F34B54" w:rsidR="00281545" w:rsidRDefault="00281545" w:rsidP="00C80E84">
      <w:pPr>
        <w:pStyle w:val="QuickI"/>
        <w:numPr>
          <w:ilvl w:val="0"/>
          <w:numId w:val="32"/>
        </w:numPr>
        <w:tabs>
          <w:tab w:val="left" w:pos="-1440"/>
        </w:tabs>
        <w:rPr>
          <w:bCs/>
          <w:sz w:val="22"/>
        </w:rPr>
      </w:pPr>
      <w:r>
        <w:rPr>
          <w:bCs/>
          <w:sz w:val="22"/>
        </w:rPr>
        <w:t xml:space="preserve">Officers are prohibited from using recording devices for personal use and are prohibited from making personal copies of recordings created while </w:t>
      </w:r>
      <w:r w:rsidR="001D5DE6">
        <w:rPr>
          <w:bCs/>
          <w:sz w:val="22"/>
        </w:rPr>
        <w:t>on duty</w:t>
      </w:r>
      <w:r>
        <w:rPr>
          <w:bCs/>
          <w:sz w:val="22"/>
        </w:rPr>
        <w:t xml:space="preserve"> or while acting in their official </w:t>
      </w:r>
      <w:r>
        <w:rPr>
          <w:bCs/>
          <w:sz w:val="22"/>
        </w:rPr>
        <w:lastRenderedPageBreak/>
        <w:t xml:space="preserve">capacity. Officers are also prohibited from retaining recordings of activities or information obtained while </w:t>
      </w:r>
      <w:r w:rsidR="001D5DE6">
        <w:rPr>
          <w:bCs/>
          <w:sz w:val="22"/>
        </w:rPr>
        <w:t>on duty</w:t>
      </w:r>
      <w:r>
        <w:rPr>
          <w:bCs/>
          <w:sz w:val="22"/>
        </w:rPr>
        <w:t>. Officers shall not duplicate or distribute such recordings, except for authorized legitimate agency business purposes. All such recordings shall be retained at the Dublin Police Department.</w:t>
      </w:r>
    </w:p>
    <w:p w14:paraId="001F880B" w14:textId="77777777" w:rsidR="00281545" w:rsidRDefault="00281545" w:rsidP="00EF24D8">
      <w:pPr>
        <w:pStyle w:val="QuickI"/>
        <w:numPr>
          <w:ilvl w:val="0"/>
          <w:numId w:val="0"/>
        </w:numPr>
        <w:tabs>
          <w:tab w:val="left" w:pos="-1440"/>
        </w:tabs>
        <w:ind w:left="1080"/>
        <w:rPr>
          <w:bCs/>
          <w:sz w:val="22"/>
        </w:rPr>
      </w:pPr>
    </w:p>
    <w:p w14:paraId="54B2B063" w14:textId="7306F71E" w:rsidR="00281545" w:rsidRDefault="00281545" w:rsidP="00EF24D8">
      <w:pPr>
        <w:pStyle w:val="QuickI"/>
        <w:numPr>
          <w:ilvl w:val="0"/>
          <w:numId w:val="29"/>
        </w:numPr>
        <w:tabs>
          <w:tab w:val="left" w:pos="-1440"/>
        </w:tabs>
        <w:rPr>
          <w:bCs/>
          <w:sz w:val="22"/>
        </w:rPr>
      </w:pPr>
      <w:r>
        <w:rPr>
          <w:bCs/>
          <w:sz w:val="22"/>
        </w:rPr>
        <w:t xml:space="preserve">Dublin Police Department personnel will not under any circumstance download videos/audio to any social media site or app; this includes but is not limited to Facebook, Instagram, Snapchat, etc.  Officers will not make copies of </w:t>
      </w:r>
      <w:r w:rsidR="001D5DE6">
        <w:rPr>
          <w:bCs/>
          <w:sz w:val="22"/>
        </w:rPr>
        <w:t xml:space="preserve">the </w:t>
      </w:r>
      <w:r>
        <w:rPr>
          <w:bCs/>
          <w:sz w:val="22"/>
        </w:rPr>
        <w:t xml:space="preserve">video for personal use. </w:t>
      </w:r>
    </w:p>
    <w:p w14:paraId="6625AE1D" w14:textId="77777777" w:rsidR="00281545" w:rsidRDefault="00281545" w:rsidP="003748E6">
      <w:pPr>
        <w:pStyle w:val="QuickI"/>
        <w:numPr>
          <w:ilvl w:val="0"/>
          <w:numId w:val="0"/>
        </w:numPr>
        <w:tabs>
          <w:tab w:val="left" w:pos="-1440"/>
        </w:tabs>
        <w:rPr>
          <w:bCs/>
          <w:sz w:val="22"/>
        </w:rPr>
      </w:pPr>
    </w:p>
    <w:p w14:paraId="4E958931" w14:textId="77777777" w:rsidR="00281545" w:rsidRDefault="00281545" w:rsidP="003748E6">
      <w:pPr>
        <w:pStyle w:val="QuickI"/>
        <w:numPr>
          <w:ilvl w:val="0"/>
          <w:numId w:val="29"/>
        </w:numPr>
        <w:tabs>
          <w:tab w:val="left" w:pos="-1440"/>
        </w:tabs>
        <w:rPr>
          <w:bCs/>
          <w:sz w:val="22"/>
        </w:rPr>
      </w:pPr>
      <w:r>
        <w:rPr>
          <w:bCs/>
          <w:sz w:val="22"/>
        </w:rPr>
        <w:t>Officers shall indicate in all reports if a video recording was captured via the BWC.</w:t>
      </w:r>
    </w:p>
    <w:p w14:paraId="59BD03E7" w14:textId="77777777" w:rsidR="00281545" w:rsidRDefault="00281545" w:rsidP="003748E6">
      <w:pPr>
        <w:pStyle w:val="QuickI"/>
        <w:numPr>
          <w:ilvl w:val="0"/>
          <w:numId w:val="0"/>
        </w:numPr>
        <w:tabs>
          <w:tab w:val="left" w:pos="-1440"/>
        </w:tabs>
        <w:ind w:left="720"/>
        <w:rPr>
          <w:bCs/>
          <w:sz w:val="22"/>
        </w:rPr>
      </w:pPr>
    </w:p>
    <w:p w14:paraId="434B8C5C" w14:textId="77777777" w:rsidR="00281545" w:rsidRDefault="00281545" w:rsidP="00EF24D8">
      <w:pPr>
        <w:pStyle w:val="QuickI"/>
        <w:numPr>
          <w:ilvl w:val="0"/>
          <w:numId w:val="0"/>
        </w:numPr>
        <w:tabs>
          <w:tab w:val="left" w:pos="-1440"/>
        </w:tabs>
        <w:ind w:left="720" w:hanging="720"/>
        <w:rPr>
          <w:bCs/>
          <w:sz w:val="22"/>
        </w:rPr>
      </w:pPr>
    </w:p>
    <w:p w14:paraId="44547E49" w14:textId="77777777" w:rsidR="00281545" w:rsidRDefault="00281545" w:rsidP="00EF24D8">
      <w:pPr>
        <w:pStyle w:val="QuickI"/>
        <w:numPr>
          <w:ilvl w:val="0"/>
          <w:numId w:val="0"/>
        </w:numPr>
        <w:tabs>
          <w:tab w:val="left" w:pos="-1440"/>
        </w:tabs>
        <w:ind w:left="720" w:hanging="720"/>
        <w:rPr>
          <w:b/>
          <w:bCs/>
          <w:sz w:val="22"/>
        </w:rPr>
      </w:pPr>
      <w:r w:rsidRPr="00EF24D8">
        <w:rPr>
          <w:b/>
          <w:bCs/>
          <w:sz w:val="22"/>
        </w:rPr>
        <w:t>X</w:t>
      </w:r>
      <w:r>
        <w:rPr>
          <w:b/>
          <w:bCs/>
          <w:sz w:val="22"/>
        </w:rPr>
        <w:t>I</w:t>
      </w:r>
      <w:r w:rsidRPr="00EF24D8">
        <w:rPr>
          <w:b/>
          <w:bCs/>
          <w:sz w:val="22"/>
        </w:rPr>
        <w:t>. Storage and Review Procedures</w:t>
      </w:r>
    </w:p>
    <w:p w14:paraId="787DA0B1" w14:textId="77777777" w:rsidR="00281545" w:rsidRDefault="00281545" w:rsidP="00EF24D8">
      <w:pPr>
        <w:pStyle w:val="QuickI"/>
        <w:numPr>
          <w:ilvl w:val="0"/>
          <w:numId w:val="0"/>
        </w:numPr>
        <w:tabs>
          <w:tab w:val="left" w:pos="-1440"/>
        </w:tabs>
        <w:ind w:left="720" w:hanging="720"/>
        <w:rPr>
          <w:b/>
          <w:bCs/>
          <w:sz w:val="22"/>
        </w:rPr>
      </w:pPr>
    </w:p>
    <w:p w14:paraId="068A8EE8" w14:textId="77777777" w:rsidR="00281545" w:rsidRDefault="00281545" w:rsidP="00EF24D8">
      <w:pPr>
        <w:pStyle w:val="QuickI"/>
        <w:numPr>
          <w:ilvl w:val="0"/>
          <w:numId w:val="30"/>
        </w:numPr>
        <w:tabs>
          <w:tab w:val="left" w:pos="-1440"/>
        </w:tabs>
        <w:rPr>
          <w:bCs/>
          <w:sz w:val="22"/>
        </w:rPr>
      </w:pPr>
      <w:r w:rsidRPr="00EF24D8">
        <w:rPr>
          <w:bCs/>
          <w:sz w:val="22"/>
        </w:rPr>
        <w:t>The System Administrator and Evidence Custodian</w:t>
      </w:r>
      <w:r>
        <w:rPr>
          <w:bCs/>
          <w:sz w:val="22"/>
        </w:rPr>
        <w:t xml:space="preserve"> will retain recordings in accordance with the classification and retention in accordance with Georgia State Laws.</w:t>
      </w:r>
    </w:p>
    <w:p w14:paraId="0C98FD47" w14:textId="77777777" w:rsidR="00281545" w:rsidRDefault="00281545" w:rsidP="00235877">
      <w:pPr>
        <w:pStyle w:val="QuickI"/>
        <w:numPr>
          <w:ilvl w:val="0"/>
          <w:numId w:val="0"/>
        </w:numPr>
        <w:tabs>
          <w:tab w:val="left" w:pos="-1440"/>
        </w:tabs>
        <w:ind w:left="1080"/>
        <w:rPr>
          <w:bCs/>
          <w:sz w:val="22"/>
        </w:rPr>
      </w:pPr>
    </w:p>
    <w:p w14:paraId="64393999" w14:textId="77777777" w:rsidR="00281545" w:rsidRDefault="00281545" w:rsidP="00EF24D8">
      <w:pPr>
        <w:pStyle w:val="QuickI"/>
        <w:numPr>
          <w:ilvl w:val="0"/>
          <w:numId w:val="30"/>
        </w:numPr>
        <w:tabs>
          <w:tab w:val="left" w:pos="-1440"/>
        </w:tabs>
        <w:rPr>
          <w:bCs/>
          <w:sz w:val="22"/>
        </w:rPr>
      </w:pPr>
      <w:r>
        <w:rPr>
          <w:bCs/>
          <w:sz w:val="22"/>
        </w:rPr>
        <w:t>When a recording is requested for official use by authorized court personnel or per an Open Records Request, designated administrative personnel will fulfill the request per policy and lawful regulations.</w:t>
      </w:r>
    </w:p>
    <w:p w14:paraId="02639441" w14:textId="77777777" w:rsidR="00281545" w:rsidRDefault="00281545" w:rsidP="00235877">
      <w:pPr>
        <w:pStyle w:val="ListParagraph"/>
        <w:rPr>
          <w:bCs/>
          <w:sz w:val="22"/>
        </w:rPr>
      </w:pPr>
    </w:p>
    <w:p w14:paraId="413B23C8" w14:textId="77777777" w:rsidR="00281545" w:rsidRDefault="00281545" w:rsidP="00EF24D8">
      <w:pPr>
        <w:pStyle w:val="QuickI"/>
        <w:numPr>
          <w:ilvl w:val="0"/>
          <w:numId w:val="30"/>
        </w:numPr>
        <w:tabs>
          <w:tab w:val="left" w:pos="-1440"/>
        </w:tabs>
        <w:rPr>
          <w:bCs/>
          <w:sz w:val="22"/>
        </w:rPr>
      </w:pPr>
      <w:r>
        <w:rPr>
          <w:bCs/>
          <w:sz w:val="22"/>
        </w:rPr>
        <w:t>BWC Recordings may be viewed in any of the following situations:</w:t>
      </w:r>
    </w:p>
    <w:p w14:paraId="14D882E8" w14:textId="77777777" w:rsidR="00281545" w:rsidRDefault="00281545" w:rsidP="00235877">
      <w:pPr>
        <w:pStyle w:val="ListParagraph"/>
        <w:rPr>
          <w:bCs/>
          <w:sz w:val="22"/>
        </w:rPr>
      </w:pPr>
    </w:p>
    <w:p w14:paraId="5122C131" w14:textId="77777777" w:rsidR="00281545" w:rsidRDefault="00281545" w:rsidP="00235877">
      <w:pPr>
        <w:pStyle w:val="QuickI"/>
        <w:numPr>
          <w:ilvl w:val="0"/>
          <w:numId w:val="31"/>
        </w:numPr>
        <w:tabs>
          <w:tab w:val="left" w:pos="-1440"/>
        </w:tabs>
        <w:rPr>
          <w:bCs/>
          <w:sz w:val="22"/>
        </w:rPr>
      </w:pPr>
      <w:r>
        <w:rPr>
          <w:bCs/>
          <w:sz w:val="22"/>
        </w:rPr>
        <w:t>By an officer viewing recording for his/her assigned recorder</w:t>
      </w:r>
    </w:p>
    <w:p w14:paraId="3D5A5682" w14:textId="77777777" w:rsidR="00281545" w:rsidRDefault="00281545" w:rsidP="00235877">
      <w:pPr>
        <w:pStyle w:val="QuickI"/>
        <w:numPr>
          <w:ilvl w:val="0"/>
          <w:numId w:val="31"/>
        </w:numPr>
        <w:tabs>
          <w:tab w:val="left" w:pos="-1440"/>
        </w:tabs>
        <w:rPr>
          <w:bCs/>
          <w:sz w:val="22"/>
        </w:rPr>
      </w:pPr>
      <w:r>
        <w:rPr>
          <w:bCs/>
          <w:sz w:val="22"/>
        </w:rPr>
        <w:t>By a Supervisor investigating a specific act of misconduct</w:t>
      </w:r>
    </w:p>
    <w:p w14:paraId="4DB58DAC" w14:textId="36BFB7E6" w:rsidR="00281545" w:rsidRDefault="00281545" w:rsidP="00235877">
      <w:pPr>
        <w:pStyle w:val="QuickI"/>
        <w:numPr>
          <w:ilvl w:val="0"/>
          <w:numId w:val="31"/>
        </w:numPr>
        <w:tabs>
          <w:tab w:val="left" w:pos="-1440"/>
        </w:tabs>
        <w:rPr>
          <w:bCs/>
          <w:sz w:val="22"/>
        </w:rPr>
      </w:pPr>
      <w:r>
        <w:rPr>
          <w:bCs/>
          <w:sz w:val="22"/>
        </w:rPr>
        <w:t xml:space="preserve">By an assigned Investigator conducting </w:t>
      </w:r>
      <w:r w:rsidR="001D5DE6">
        <w:rPr>
          <w:bCs/>
          <w:sz w:val="22"/>
        </w:rPr>
        <w:t xml:space="preserve">a </w:t>
      </w:r>
      <w:r>
        <w:rPr>
          <w:bCs/>
          <w:sz w:val="22"/>
        </w:rPr>
        <w:t xml:space="preserve">follow-up investigation of the incident </w:t>
      </w:r>
      <w:r w:rsidR="001D5DE6">
        <w:rPr>
          <w:bCs/>
          <w:sz w:val="22"/>
        </w:rPr>
        <w:t>to</w:t>
      </w:r>
      <w:r>
        <w:rPr>
          <w:bCs/>
          <w:sz w:val="22"/>
        </w:rPr>
        <w:t xml:space="preserve"> which the recording is related</w:t>
      </w:r>
    </w:p>
    <w:p w14:paraId="4908CE29" w14:textId="77777777" w:rsidR="00281545" w:rsidRDefault="00281545" w:rsidP="00235877">
      <w:pPr>
        <w:pStyle w:val="QuickI"/>
        <w:numPr>
          <w:ilvl w:val="0"/>
          <w:numId w:val="31"/>
        </w:numPr>
        <w:tabs>
          <w:tab w:val="left" w:pos="-1440"/>
        </w:tabs>
        <w:rPr>
          <w:bCs/>
          <w:sz w:val="22"/>
        </w:rPr>
      </w:pPr>
      <w:r>
        <w:rPr>
          <w:bCs/>
          <w:sz w:val="22"/>
        </w:rPr>
        <w:t>By officer of the Court</w:t>
      </w:r>
    </w:p>
    <w:p w14:paraId="71D9CA17" w14:textId="77777777" w:rsidR="00281545" w:rsidRDefault="00281545" w:rsidP="00235877">
      <w:pPr>
        <w:pStyle w:val="QuickI"/>
        <w:numPr>
          <w:ilvl w:val="0"/>
          <w:numId w:val="31"/>
        </w:numPr>
        <w:tabs>
          <w:tab w:val="left" w:pos="-1440"/>
        </w:tabs>
        <w:rPr>
          <w:bCs/>
          <w:sz w:val="22"/>
        </w:rPr>
      </w:pPr>
      <w:r>
        <w:rPr>
          <w:bCs/>
          <w:sz w:val="22"/>
        </w:rPr>
        <w:t>By Internal Affairs Investigators</w:t>
      </w:r>
    </w:p>
    <w:p w14:paraId="4B2AD455" w14:textId="77777777" w:rsidR="00281545" w:rsidRDefault="00281545" w:rsidP="00235877">
      <w:pPr>
        <w:pStyle w:val="QuickI"/>
        <w:numPr>
          <w:ilvl w:val="0"/>
          <w:numId w:val="31"/>
        </w:numPr>
        <w:tabs>
          <w:tab w:val="left" w:pos="-1440"/>
        </w:tabs>
        <w:rPr>
          <w:bCs/>
          <w:sz w:val="22"/>
        </w:rPr>
      </w:pPr>
      <w:r>
        <w:rPr>
          <w:bCs/>
          <w:sz w:val="22"/>
        </w:rPr>
        <w:t xml:space="preserve">The Chief of Police reserves the right to limit or restrict an officer from viewing a recording. </w:t>
      </w:r>
    </w:p>
    <w:p w14:paraId="4520A402" w14:textId="77777777" w:rsidR="00281545" w:rsidRDefault="00281545" w:rsidP="00235877">
      <w:pPr>
        <w:pStyle w:val="QuickI"/>
        <w:numPr>
          <w:ilvl w:val="0"/>
          <w:numId w:val="0"/>
        </w:numPr>
        <w:tabs>
          <w:tab w:val="left" w:pos="-1440"/>
        </w:tabs>
        <w:ind w:left="720" w:hanging="720"/>
        <w:rPr>
          <w:bCs/>
          <w:sz w:val="22"/>
        </w:rPr>
      </w:pPr>
      <w:r>
        <w:rPr>
          <w:bCs/>
          <w:sz w:val="22"/>
        </w:rPr>
        <w:tab/>
      </w:r>
    </w:p>
    <w:p w14:paraId="1040C67B" w14:textId="77777777" w:rsidR="00281545" w:rsidRPr="00B41107" w:rsidRDefault="00281545" w:rsidP="00EF24D8">
      <w:pPr>
        <w:pStyle w:val="QuickI"/>
        <w:numPr>
          <w:ilvl w:val="0"/>
          <w:numId w:val="0"/>
        </w:numPr>
        <w:tabs>
          <w:tab w:val="left" w:pos="-1440"/>
        </w:tabs>
        <w:ind w:left="720" w:hanging="720"/>
        <w:rPr>
          <w:bCs/>
          <w:sz w:val="22"/>
        </w:rPr>
      </w:pPr>
      <w:r>
        <w:rPr>
          <w:bCs/>
          <w:sz w:val="22"/>
        </w:rPr>
        <w:tab/>
        <w:t xml:space="preserve">4.   </w:t>
      </w:r>
      <w:r w:rsidRPr="00B41107">
        <w:rPr>
          <w:bCs/>
          <w:sz w:val="22"/>
        </w:rPr>
        <w:t xml:space="preserve">Recordings are subject to the Georgia Opens Records Act. </w:t>
      </w:r>
    </w:p>
    <w:sectPr w:rsidR="00281545" w:rsidRPr="00B41107" w:rsidSect="00C80E8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296" w:right="1152"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813B" w14:textId="77777777" w:rsidR="002851D2" w:rsidRDefault="002851D2">
      <w:r>
        <w:separator/>
      </w:r>
    </w:p>
  </w:endnote>
  <w:endnote w:type="continuationSeparator" w:id="0">
    <w:p w14:paraId="753EFBEB" w14:textId="77777777" w:rsidR="002851D2" w:rsidRDefault="0028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48FE" w14:textId="77777777" w:rsidR="00281545" w:rsidRDefault="00281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083" w14:textId="77777777" w:rsidR="00281545" w:rsidRDefault="00281545">
    <w:pPr>
      <w:pStyle w:val="Footer"/>
      <w:rPr>
        <w:sz w:val="22"/>
      </w:rPr>
    </w:pPr>
    <w:r>
      <w:rPr>
        <w:snapToGrid w:val="0"/>
      </w:rPr>
      <w:t xml:space="preserve">                                                                                           </w:t>
    </w:r>
    <w:r>
      <w:rPr>
        <w:snapToGrid w:val="0"/>
        <w:sz w:val="22"/>
      </w:rPr>
      <w:t xml:space="preserve">- </w:t>
    </w:r>
    <w:r>
      <w:rPr>
        <w:snapToGrid w:val="0"/>
        <w:sz w:val="22"/>
      </w:rPr>
      <w:fldChar w:fldCharType="begin"/>
    </w:r>
    <w:r>
      <w:rPr>
        <w:snapToGrid w:val="0"/>
        <w:sz w:val="22"/>
      </w:rPr>
      <w:instrText xml:space="preserve"> PAGE </w:instrText>
    </w:r>
    <w:r>
      <w:rPr>
        <w:snapToGrid w:val="0"/>
        <w:sz w:val="22"/>
      </w:rPr>
      <w:fldChar w:fldCharType="separate"/>
    </w:r>
    <w:r w:rsidR="006F5753">
      <w:rPr>
        <w:noProof/>
        <w:snapToGrid w:val="0"/>
        <w:sz w:val="22"/>
      </w:rPr>
      <w:t>1</w:t>
    </w:r>
    <w:r>
      <w:rPr>
        <w:snapToGrid w:val="0"/>
        <w:sz w:val="22"/>
      </w:rPr>
      <w:fldChar w:fldCharType="end"/>
    </w:r>
    <w:r>
      <w:rPr>
        <w:snapToGrid w:val="0"/>
        <w:sz w:val="22"/>
      </w:rPr>
      <w:t xml:space="preserve"> -               Body Worn Camera Policy           M-022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A3FA" w14:textId="77777777" w:rsidR="00281545" w:rsidRDefault="0028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5CA0" w14:textId="77777777" w:rsidR="002851D2" w:rsidRDefault="002851D2">
      <w:r>
        <w:separator/>
      </w:r>
    </w:p>
  </w:footnote>
  <w:footnote w:type="continuationSeparator" w:id="0">
    <w:p w14:paraId="131D4565" w14:textId="77777777" w:rsidR="002851D2" w:rsidRDefault="0028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BB49" w14:textId="77777777" w:rsidR="00281545" w:rsidRDefault="00281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C6C8" w14:textId="77777777" w:rsidR="00281545" w:rsidRDefault="00281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275" w14:textId="77777777" w:rsidR="00281545" w:rsidRDefault="00281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cs="Times New Roman"/>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rPr>
        <w:rFonts w:cs="Times New Roman"/>
      </w:rPr>
    </w:lvl>
  </w:abstractNum>
  <w:abstractNum w:abstractNumId="2" w15:restartNumberingAfterBreak="0">
    <w:nsid w:val="00000003"/>
    <w:multiLevelType w:val="singleLevel"/>
    <w:tmpl w:val="00000000"/>
    <w:lvl w:ilvl="0">
      <w:start w:val="1"/>
      <w:numFmt w:val="lowerLetter"/>
      <w:pStyle w:val="Quicka0"/>
      <w:lvlText w:val="%1."/>
      <w:lvlJc w:val="left"/>
      <w:pPr>
        <w:tabs>
          <w:tab w:val="num" w:pos="2880"/>
        </w:tabs>
      </w:pPr>
      <w:rPr>
        <w:rFonts w:cs="Times New Roman"/>
      </w:rPr>
    </w:lvl>
  </w:abstractNum>
  <w:abstractNum w:abstractNumId="3" w15:restartNumberingAfterBreak="0">
    <w:nsid w:val="00000004"/>
    <w:multiLevelType w:val="singleLevel"/>
    <w:tmpl w:val="00000000"/>
    <w:lvl w:ilvl="0">
      <w:start w:val="1"/>
      <w:numFmt w:val="decimal"/>
      <w:pStyle w:val="Quick1"/>
      <w:lvlText w:val="%1."/>
      <w:lvlJc w:val="left"/>
      <w:pPr>
        <w:tabs>
          <w:tab w:val="num" w:pos="2160"/>
        </w:tabs>
      </w:pPr>
      <w:rPr>
        <w:rFonts w:cs="Times New Roman"/>
      </w:rPr>
    </w:lvl>
  </w:abstractNum>
  <w:abstractNum w:abstractNumId="4" w15:restartNumberingAfterBreak="0">
    <w:nsid w:val="064D69CF"/>
    <w:multiLevelType w:val="hybridMultilevel"/>
    <w:tmpl w:val="06C2B09A"/>
    <w:lvl w:ilvl="0" w:tplc="B8FC3B02">
      <w:start w:val="1"/>
      <w:numFmt w:val="upperLetter"/>
      <w:lvlText w:val="%1."/>
      <w:lvlJc w:val="left"/>
      <w:pPr>
        <w:tabs>
          <w:tab w:val="num" w:pos="1800"/>
        </w:tabs>
        <w:ind w:left="1800" w:hanging="360"/>
      </w:pPr>
      <w:rPr>
        <w:rFonts w:cs="Times New Roman" w:hint="default"/>
      </w:rPr>
    </w:lvl>
    <w:lvl w:ilvl="1" w:tplc="A90A7C72">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A74948"/>
    <w:multiLevelType w:val="hybridMultilevel"/>
    <w:tmpl w:val="9730B888"/>
    <w:lvl w:ilvl="0" w:tplc="DA64E8CC">
      <w:start w:val="1"/>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BE3F53"/>
    <w:multiLevelType w:val="hybridMultilevel"/>
    <w:tmpl w:val="22C688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97066E"/>
    <w:multiLevelType w:val="hybridMultilevel"/>
    <w:tmpl w:val="2F005C1E"/>
    <w:lvl w:ilvl="0" w:tplc="FD72C5A6">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1CFD41BF"/>
    <w:multiLevelType w:val="hybridMultilevel"/>
    <w:tmpl w:val="E7265C4E"/>
    <w:lvl w:ilvl="0" w:tplc="64E07E68">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49B1745"/>
    <w:multiLevelType w:val="hybridMultilevel"/>
    <w:tmpl w:val="FDE2774C"/>
    <w:lvl w:ilvl="0" w:tplc="CAA6EE0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287667A8"/>
    <w:multiLevelType w:val="hybridMultilevel"/>
    <w:tmpl w:val="18C0C68C"/>
    <w:lvl w:ilvl="0" w:tplc="D5B8803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CF31044"/>
    <w:multiLevelType w:val="hybridMultilevel"/>
    <w:tmpl w:val="A80C6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03F23A9"/>
    <w:multiLevelType w:val="hybridMultilevel"/>
    <w:tmpl w:val="8C4CACEC"/>
    <w:lvl w:ilvl="0" w:tplc="B33A622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3AEF2510"/>
    <w:multiLevelType w:val="hybridMultilevel"/>
    <w:tmpl w:val="978E8B3C"/>
    <w:lvl w:ilvl="0" w:tplc="A69403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F376B9B"/>
    <w:multiLevelType w:val="hybridMultilevel"/>
    <w:tmpl w:val="C64C0C8E"/>
    <w:lvl w:ilvl="0" w:tplc="394A3B34">
      <w:start w:val="5"/>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96C73A8"/>
    <w:multiLevelType w:val="hybridMultilevel"/>
    <w:tmpl w:val="8856F2F4"/>
    <w:lvl w:ilvl="0" w:tplc="A406E908">
      <w:start w:val="1"/>
      <w:numFmt w:val="upp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49C97ACE"/>
    <w:multiLevelType w:val="hybridMultilevel"/>
    <w:tmpl w:val="2D42A096"/>
    <w:lvl w:ilvl="0" w:tplc="7BDE6B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5376BAE"/>
    <w:multiLevelType w:val="hybridMultilevel"/>
    <w:tmpl w:val="E68639AC"/>
    <w:lvl w:ilvl="0" w:tplc="D1844622">
      <w:start w:val="1"/>
      <w:numFmt w:val="decimal"/>
      <w:lvlText w:val="%1."/>
      <w:lvlJc w:val="left"/>
      <w:pPr>
        <w:ind w:left="1125" w:hanging="360"/>
      </w:pPr>
      <w:rPr>
        <w:rFonts w:cs="Times New Roman" w:hint="default"/>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18" w15:restartNumberingAfterBreak="0">
    <w:nsid w:val="5BB90175"/>
    <w:multiLevelType w:val="hybridMultilevel"/>
    <w:tmpl w:val="D40C5562"/>
    <w:lvl w:ilvl="0" w:tplc="1FD8032A">
      <w:start w:val="1"/>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6C62F9"/>
    <w:multiLevelType w:val="hybridMultilevel"/>
    <w:tmpl w:val="B04CE3E2"/>
    <w:lvl w:ilvl="0" w:tplc="B0E263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65F119C7"/>
    <w:multiLevelType w:val="hybridMultilevel"/>
    <w:tmpl w:val="EC7014A8"/>
    <w:lvl w:ilvl="0" w:tplc="090ECF9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8392D93"/>
    <w:multiLevelType w:val="hybridMultilevel"/>
    <w:tmpl w:val="00540138"/>
    <w:lvl w:ilvl="0" w:tplc="DD8AAC7E">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22" w15:restartNumberingAfterBreak="0">
    <w:nsid w:val="6C7E7129"/>
    <w:multiLevelType w:val="hybridMultilevel"/>
    <w:tmpl w:val="429E1686"/>
    <w:lvl w:ilvl="0" w:tplc="757A4C66">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6CBD6877"/>
    <w:multiLevelType w:val="hybridMultilevel"/>
    <w:tmpl w:val="1BCCD9EE"/>
    <w:lvl w:ilvl="0" w:tplc="D65417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37D436B"/>
    <w:multiLevelType w:val="hybridMultilevel"/>
    <w:tmpl w:val="D4DCA186"/>
    <w:lvl w:ilvl="0" w:tplc="B6242DF0">
      <w:start w:val="1"/>
      <w:numFmt w:val="upperLetter"/>
      <w:lvlText w:val="%1."/>
      <w:lvlJc w:val="left"/>
      <w:pPr>
        <w:tabs>
          <w:tab w:val="num" w:pos="1350"/>
        </w:tabs>
        <w:ind w:left="1350" w:hanging="360"/>
      </w:pPr>
      <w:rPr>
        <w:rFonts w:cs="Times New Roman" w:hint="default"/>
      </w:rPr>
    </w:lvl>
    <w:lvl w:ilvl="1" w:tplc="FADEE112">
      <w:start w:val="2"/>
      <w:numFmt w:val="decimal"/>
      <w:lvlText w:val="%2."/>
      <w:lvlJc w:val="left"/>
      <w:pPr>
        <w:tabs>
          <w:tab w:val="num" w:pos="2070"/>
        </w:tabs>
        <w:ind w:left="2070" w:hanging="360"/>
      </w:pPr>
      <w:rPr>
        <w:rFonts w:cs="Times New Roman" w:hint="default"/>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num w:numId="1" w16cid:durableId="427433951">
    <w:abstractNumId w:val="0"/>
    <w:lvlOverride w:ilvl="0">
      <w:startOverride w:val="1"/>
      <w:lvl w:ilvl="0">
        <w:start w:val="1"/>
        <w:numFmt w:val="decimal"/>
        <w:pStyle w:val="QuickI"/>
        <w:lvlText w:val="%1."/>
        <w:lvlJc w:val="left"/>
        <w:rPr>
          <w:rFonts w:cs="Times New Roman"/>
        </w:rPr>
      </w:lvl>
    </w:lvlOverride>
  </w:num>
  <w:num w:numId="2" w16cid:durableId="117335068">
    <w:abstractNumId w:val="1"/>
    <w:lvlOverride w:ilvl="0">
      <w:startOverride w:val="1"/>
      <w:lvl w:ilvl="0">
        <w:start w:val="1"/>
        <w:numFmt w:val="decimal"/>
        <w:pStyle w:val="QuickA"/>
        <w:lvlText w:val="%1."/>
        <w:lvlJc w:val="left"/>
        <w:rPr>
          <w:rFonts w:cs="Times New Roman"/>
        </w:rPr>
      </w:lvl>
    </w:lvlOverride>
  </w:num>
  <w:num w:numId="3" w16cid:durableId="2146390599">
    <w:abstractNumId w:val="2"/>
    <w:lvlOverride w:ilvl="0">
      <w:startOverride w:val="1"/>
      <w:lvl w:ilvl="0">
        <w:start w:val="1"/>
        <w:numFmt w:val="decimal"/>
        <w:pStyle w:val="Quicka0"/>
        <w:lvlText w:val="%1."/>
        <w:lvlJc w:val="left"/>
        <w:rPr>
          <w:rFonts w:cs="Times New Roman"/>
        </w:rPr>
      </w:lvl>
    </w:lvlOverride>
  </w:num>
  <w:num w:numId="4" w16cid:durableId="1962765605">
    <w:abstractNumId w:val="3"/>
    <w:lvlOverride w:ilvl="0">
      <w:startOverride w:val="3"/>
      <w:lvl w:ilvl="0">
        <w:start w:val="3"/>
        <w:numFmt w:val="decimal"/>
        <w:pStyle w:val="Quick1"/>
        <w:lvlText w:val="%1."/>
        <w:lvlJc w:val="left"/>
        <w:rPr>
          <w:rFonts w:cs="Times New Roman"/>
        </w:rPr>
      </w:lvl>
    </w:lvlOverride>
  </w:num>
  <w:num w:numId="5" w16cid:durableId="778378970">
    <w:abstractNumId w:val="3"/>
    <w:lvlOverride w:ilvl="0">
      <w:startOverride w:val="1"/>
      <w:lvl w:ilvl="0">
        <w:start w:val="1"/>
        <w:numFmt w:val="decimal"/>
        <w:pStyle w:val="Quick1"/>
        <w:lvlText w:val="%1."/>
        <w:lvlJc w:val="left"/>
        <w:rPr>
          <w:rFonts w:cs="Times New Roman"/>
        </w:rPr>
      </w:lvl>
    </w:lvlOverride>
  </w:num>
  <w:num w:numId="6" w16cid:durableId="1630286020">
    <w:abstractNumId w:val="3"/>
    <w:lvlOverride w:ilvl="0">
      <w:startOverride w:val="3"/>
      <w:lvl w:ilvl="0">
        <w:start w:val="3"/>
        <w:numFmt w:val="decimal"/>
        <w:pStyle w:val="Quick1"/>
        <w:lvlText w:val="%1."/>
        <w:lvlJc w:val="left"/>
        <w:rPr>
          <w:rFonts w:cs="Times New Roman"/>
        </w:rPr>
      </w:lvl>
    </w:lvlOverride>
  </w:num>
  <w:num w:numId="7" w16cid:durableId="1875193353">
    <w:abstractNumId w:val="2"/>
    <w:lvlOverride w:ilvl="0">
      <w:startOverride w:val="2"/>
      <w:lvl w:ilvl="0">
        <w:start w:val="2"/>
        <w:numFmt w:val="decimal"/>
        <w:pStyle w:val="Quicka0"/>
        <w:lvlText w:val="%1."/>
        <w:lvlJc w:val="left"/>
        <w:rPr>
          <w:rFonts w:cs="Times New Roman"/>
        </w:rPr>
      </w:lvl>
    </w:lvlOverride>
  </w:num>
  <w:num w:numId="8" w16cid:durableId="1606038609">
    <w:abstractNumId w:val="3"/>
    <w:lvlOverride w:ilvl="0">
      <w:startOverride w:val="2"/>
      <w:lvl w:ilvl="0">
        <w:start w:val="2"/>
        <w:numFmt w:val="decimal"/>
        <w:pStyle w:val="Quick1"/>
        <w:lvlText w:val="%1."/>
        <w:lvlJc w:val="left"/>
        <w:rPr>
          <w:rFonts w:cs="Times New Roman"/>
        </w:rPr>
      </w:lvl>
    </w:lvlOverride>
  </w:num>
  <w:num w:numId="9" w16cid:durableId="434447918">
    <w:abstractNumId w:val="2"/>
    <w:lvlOverride w:ilvl="0">
      <w:startOverride w:val="1"/>
      <w:lvl w:ilvl="0">
        <w:start w:val="1"/>
        <w:numFmt w:val="decimal"/>
        <w:pStyle w:val="Quicka0"/>
        <w:lvlText w:val="%1."/>
        <w:lvlJc w:val="left"/>
        <w:rPr>
          <w:rFonts w:cs="Times New Roman"/>
        </w:rPr>
      </w:lvl>
    </w:lvlOverride>
  </w:num>
  <w:num w:numId="10" w16cid:durableId="924192392">
    <w:abstractNumId w:val="2"/>
    <w:lvlOverride w:ilvl="0">
      <w:startOverride w:val="1"/>
      <w:lvl w:ilvl="0">
        <w:start w:val="1"/>
        <w:numFmt w:val="decimal"/>
        <w:pStyle w:val="Quicka0"/>
        <w:lvlText w:val="%1."/>
        <w:lvlJc w:val="left"/>
        <w:rPr>
          <w:rFonts w:cs="Times New Roman"/>
        </w:rPr>
      </w:lvl>
    </w:lvlOverride>
  </w:num>
  <w:num w:numId="11" w16cid:durableId="1355573567">
    <w:abstractNumId w:val="2"/>
    <w:lvlOverride w:ilvl="0">
      <w:startOverride w:val="1"/>
      <w:lvl w:ilvl="0">
        <w:start w:val="1"/>
        <w:numFmt w:val="decimal"/>
        <w:pStyle w:val="Quicka0"/>
        <w:lvlText w:val="%1."/>
        <w:lvlJc w:val="left"/>
        <w:rPr>
          <w:rFonts w:cs="Times New Roman"/>
        </w:rPr>
      </w:lvl>
    </w:lvlOverride>
  </w:num>
  <w:num w:numId="12" w16cid:durableId="1787582774">
    <w:abstractNumId w:val="5"/>
  </w:num>
  <w:num w:numId="13" w16cid:durableId="1662658068">
    <w:abstractNumId w:val="18"/>
  </w:num>
  <w:num w:numId="14" w16cid:durableId="1304391242">
    <w:abstractNumId w:val="24"/>
  </w:num>
  <w:num w:numId="15" w16cid:durableId="2088453562">
    <w:abstractNumId w:val="7"/>
  </w:num>
  <w:num w:numId="16" w16cid:durableId="2048677870">
    <w:abstractNumId w:val="4"/>
  </w:num>
  <w:num w:numId="17" w16cid:durableId="1047683551">
    <w:abstractNumId w:val="6"/>
  </w:num>
  <w:num w:numId="18" w16cid:durableId="1756515936">
    <w:abstractNumId w:val="11"/>
  </w:num>
  <w:num w:numId="19" w16cid:durableId="1576739242">
    <w:abstractNumId w:val="17"/>
  </w:num>
  <w:num w:numId="20" w16cid:durableId="1810515792">
    <w:abstractNumId w:val="22"/>
  </w:num>
  <w:num w:numId="21" w16cid:durableId="805706217">
    <w:abstractNumId w:val="20"/>
  </w:num>
  <w:num w:numId="22" w16cid:durableId="1691443722">
    <w:abstractNumId w:val="15"/>
  </w:num>
  <w:num w:numId="23" w16cid:durableId="820080191">
    <w:abstractNumId w:val="13"/>
  </w:num>
  <w:num w:numId="24" w16cid:durableId="349064851">
    <w:abstractNumId w:val="19"/>
  </w:num>
  <w:num w:numId="25" w16cid:durableId="377634979">
    <w:abstractNumId w:val="21"/>
  </w:num>
  <w:num w:numId="26" w16cid:durableId="1625232842">
    <w:abstractNumId w:val="12"/>
  </w:num>
  <w:num w:numId="27" w16cid:durableId="66539686">
    <w:abstractNumId w:val="16"/>
  </w:num>
  <w:num w:numId="28" w16cid:durableId="711156206">
    <w:abstractNumId w:val="9"/>
  </w:num>
  <w:num w:numId="29" w16cid:durableId="1072309974">
    <w:abstractNumId w:val="14"/>
  </w:num>
  <w:num w:numId="30" w16cid:durableId="665935523">
    <w:abstractNumId w:val="23"/>
  </w:num>
  <w:num w:numId="31" w16cid:durableId="114299937">
    <w:abstractNumId w:val="10"/>
  </w:num>
  <w:num w:numId="32" w16cid:durableId="822161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9E"/>
    <w:rsid w:val="000423A3"/>
    <w:rsid w:val="000701B3"/>
    <w:rsid w:val="000B14CF"/>
    <w:rsid w:val="000E704A"/>
    <w:rsid w:val="00103B1B"/>
    <w:rsid w:val="00183639"/>
    <w:rsid w:val="00186D21"/>
    <w:rsid w:val="00193FB2"/>
    <w:rsid w:val="001D5DE6"/>
    <w:rsid w:val="002114F2"/>
    <w:rsid w:val="00213A62"/>
    <w:rsid w:val="00235877"/>
    <w:rsid w:val="00275DF2"/>
    <w:rsid w:val="00281545"/>
    <w:rsid w:val="002851D2"/>
    <w:rsid w:val="002C6090"/>
    <w:rsid w:val="00314400"/>
    <w:rsid w:val="0032768F"/>
    <w:rsid w:val="00331EE7"/>
    <w:rsid w:val="0033669A"/>
    <w:rsid w:val="00346BED"/>
    <w:rsid w:val="003748E6"/>
    <w:rsid w:val="0038168A"/>
    <w:rsid w:val="003A4A4E"/>
    <w:rsid w:val="003C6F2B"/>
    <w:rsid w:val="00410D93"/>
    <w:rsid w:val="004213FF"/>
    <w:rsid w:val="00470600"/>
    <w:rsid w:val="00483C47"/>
    <w:rsid w:val="00485902"/>
    <w:rsid w:val="004E5FE8"/>
    <w:rsid w:val="00520862"/>
    <w:rsid w:val="00562511"/>
    <w:rsid w:val="005A4011"/>
    <w:rsid w:val="005C3A0C"/>
    <w:rsid w:val="005D11E1"/>
    <w:rsid w:val="005D6866"/>
    <w:rsid w:val="006122D0"/>
    <w:rsid w:val="00650F9F"/>
    <w:rsid w:val="0069157B"/>
    <w:rsid w:val="006A23B3"/>
    <w:rsid w:val="006D1488"/>
    <w:rsid w:val="006F5753"/>
    <w:rsid w:val="006F7EB3"/>
    <w:rsid w:val="0072162F"/>
    <w:rsid w:val="00724601"/>
    <w:rsid w:val="00796968"/>
    <w:rsid w:val="00797BBF"/>
    <w:rsid w:val="008A5BA8"/>
    <w:rsid w:val="008F3743"/>
    <w:rsid w:val="0092170D"/>
    <w:rsid w:val="00936CDC"/>
    <w:rsid w:val="00962373"/>
    <w:rsid w:val="009D1255"/>
    <w:rsid w:val="009F11B2"/>
    <w:rsid w:val="00A06B8C"/>
    <w:rsid w:val="00A10025"/>
    <w:rsid w:val="00B41107"/>
    <w:rsid w:val="00B4456D"/>
    <w:rsid w:val="00B5027A"/>
    <w:rsid w:val="00B872E0"/>
    <w:rsid w:val="00BA06A4"/>
    <w:rsid w:val="00BB3C6B"/>
    <w:rsid w:val="00BC450A"/>
    <w:rsid w:val="00BC7478"/>
    <w:rsid w:val="00BD24CE"/>
    <w:rsid w:val="00BD3650"/>
    <w:rsid w:val="00BE1463"/>
    <w:rsid w:val="00C31C52"/>
    <w:rsid w:val="00C80E84"/>
    <w:rsid w:val="00C910BD"/>
    <w:rsid w:val="00CB61C2"/>
    <w:rsid w:val="00CE16B1"/>
    <w:rsid w:val="00CF45C6"/>
    <w:rsid w:val="00D4662E"/>
    <w:rsid w:val="00D93E9E"/>
    <w:rsid w:val="00D96FD1"/>
    <w:rsid w:val="00D97618"/>
    <w:rsid w:val="00DB6154"/>
    <w:rsid w:val="00DC2512"/>
    <w:rsid w:val="00E45916"/>
    <w:rsid w:val="00E721D2"/>
    <w:rsid w:val="00EF24D8"/>
    <w:rsid w:val="00EF60B7"/>
    <w:rsid w:val="00EF7182"/>
    <w:rsid w:val="00F2341B"/>
    <w:rsid w:val="00F33C7E"/>
    <w:rsid w:val="00F71345"/>
    <w:rsid w:val="00F907CF"/>
    <w:rsid w:val="00F90A22"/>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B84540F"/>
  <w15:docId w15:val="{B5423149-0E29-4057-8B8E-1D062DE4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B7"/>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EF60B7"/>
    <w:pPr>
      <w:keepNext/>
      <w:outlineLvl w:val="0"/>
    </w:pPr>
    <w:rPr>
      <w:b/>
      <w:bCs/>
      <w:sz w:val="24"/>
    </w:rPr>
  </w:style>
  <w:style w:type="paragraph" w:styleId="Heading2">
    <w:name w:val="heading 2"/>
    <w:basedOn w:val="Normal"/>
    <w:next w:val="Normal"/>
    <w:link w:val="Heading2Char"/>
    <w:uiPriority w:val="99"/>
    <w:qFormat/>
    <w:rsid w:val="00EF60B7"/>
    <w:pPr>
      <w:keepNext/>
      <w:ind w:firstLine="504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704A"/>
    <w:rPr>
      <w:rFonts w:ascii="Cambria" w:hAnsi="Cambria" w:cs="Times New Roman"/>
      <w:b/>
      <w:bCs/>
      <w:kern w:val="32"/>
      <w:sz w:val="32"/>
      <w:szCs w:val="32"/>
    </w:rPr>
  </w:style>
  <w:style w:type="character" w:customStyle="1" w:styleId="Heading2Char">
    <w:name w:val="Heading 2 Char"/>
    <w:link w:val="Heading2"/>
    <w:uiPriority w:val="99"/>
    <w:semiHidden/>
    <w:locked/>
    <w:rsid w:val="000E704A"/>
    <w:rPr>
      <w:rFonts w:ascii="Cambria" w:hAnsi="Cambria" w:cs="Times New Roman"/>
      <w:b/>
      <w:bCs/>
      <w:i/>
      <w:iCs/>
      <w:sz w:val="28"/>
      <w:szCs w:val="28"/>
    </w:rPr>
  </w:style>
  <w:style w:type="character" w:styleId="FootnoteReference">
    <w:name w:val="footnote reference"/>
    <w:uiPriority w:val="99"/>
    <w:semiHidden/>
    <w:rsid w:val="00EF60B7"/>
    <w:rPr>
      <w:rFonts w:cs="Times New Roman"/>
    </w:rPr>
  </w:style>
  <w:style w:type="paragraph" w:customStyle="1" w:styleId="QuickI">
    <w:name w:val="Quick I."/>
    <w:basedOn w:val="Normal"/>
    <w:uiPriority w:val="99"/>
    <w:rsid w:val="00EF60B7"/>
    <w:pPr>
      <w:numPr>
        <w:numId w:val="1"/>
      </w:numPr>
      <w:ind w:left="720" w:hanging="720"/>
    </w:pPr>
  </w:style>
  <w:style w:type="paragraph" w:customStyle="1" w:styleId="QuickA">
    <w:name w:val="Quick A."/>
    <w:basedOn w:val="Normal"/>
    <w:uiPriority w:val="99"/>
    <w:rsid w:val="00EF60B7"/>
    <w:pPr>
      <w:numPr>
        <w:numId w:val="2"/>
      </w:numPr>
      <w:ind w:left="1440" w:hanging="720"/>
    </w:pPr>
  </w:style>
  <w:style w:type="paragraph" w:customStyle="1" w:styleId="Quicka0">
    <w:name w:val="Quick a."/>
    <w:basedOn w:val="Normal"/>
    <w:uiPriority w:val="99"/>
    <w:rsid w:val="00EF60B7"/>
    <w:pPr>
      <w:numPr>
        <w:numId w:val="11"/>
      </w:numPr>
      <w:ind w:left="2880" w:hanging="720"/>
    </w:pPr>
  </w:style>
  <w:style w:type="paragraph" w:customStyle="1" w:styleId="Quick1">
    <w:name w:val="Quick 1."/>
    <w:basedOn w:val="Normal"/>
    <w:uiPriority w:val="99"/>
    <w:rsid w:val="00EF60B7"/>
    <w:pPr>
      <w:numPr>
        <w:numId w:val="8"/>
      </w:numPr>
      <w:ind w:left="2880" w:hanging="720"/>
    </w:pPr>
  </w:style>
  <w:style w:type="paragraph" w:styleId="Title">
    <w:name w:val="Title"/>
    <w:basedOn w:val="Normal"/>
    <w:link w:val="TitleChar"/>
    <w:uiPriority w:val="99"/>
    <w:qFormat/>
    <w:rsid w:val="00EF60B7"/>
    <w:pPr>
      <w:jc w:val="center"/>
    </w:pPr>
    <w:rPr>
      <w:rFonts w:ascii="Arial" w:hAnsi="Arial" w:cs="Arial"/>
      <w:b/>
      <w:bCs/>
      <w:sz w:val="24"/>
    </w:rPr>
  </w:style>
  <w:style w:type="character" w:customStyle="1" w:styleId="TitleChar">
    <w:name w:val="Title Char"/>
    <w:link w:val="Title"/>
    <w:uiPriority w:val="99"/>
    <w:locked/>
    <w:rsid w:val="000E704A"/>
    <w:rPr>
      <w:rFonts w:ascii="Cambria" w:hAnsi="Cambria" w:cs="Times New Roman"/>
      <w:b/>
      <w:bCs/>
      <w:kern w:val="28"/>
      <w:sz w:val="32"/>
      <w:szCs w:val="32"/>
    </w:rPr>
  </w:style>
  <w:style w:type="paragraph" w:styleId="Caption">
    <w:name w:val="caption"/>
    <w:basedOn w:val="Normal"/>
    <w:next w:val="Normal"/>
    <w:uiPriority w:val="99"/>
    <w:qFormat/>
    <w:rsid w:val="00EF60B7"/>
    <w:rPr>
      <w:rFonts w:ascii="Arial" w:hAnsi="Arial" w:cs="Arial"/>
      <w:b/>
      <w:bCs/>
      <w:sz w:val="24"/>
    </w:rPr>
  </w:style>
  <w:style w:type="paragraph" w:styleId="BodyTextIndent">
    <w:name w:val="Body Text Indent"/>
    <w:basedOn w:val="Normal"/>
    <w:link w:val="BodyTextIndentChar"/>
    <w:uiPriority w:val="99"/>
    <w:rsid w:val="00EF60B7"/>
    <w:pPr>
      <w:tabs>
        <w:tab w:val="left" w:pos="-1440"/>
      </w:tabs>
      <w:ind w:left="2160" w:hanging="720"/>
      <w:jc w:val="both"/>
    </w:pPr>
    <w:rPr>
      <w:sz w:val="22"/>
    </w:rPr>
  </w:style>
  <w:style w:type="character" w:customStyle="1" w:styleId="BodyTextIndentChar">
    <w:name w:val="Body Text Indent Char"/>
    <w:link w:val="BodyTextIndent"/>
    <w:uiPriority w:val="99"/>
    <w:semiHidden/>
    <w:locked/>
    <w:rsid w:val="000E704A"/>
    <w:rPr>
      <w:rFonts w:cs="Times New Roman"/>
      <w:sz w:val="24"/>
      <w:szCs w:val="24"/>
    </w:rPr>
  </w:style>
  <w:style w:type="paragraph" w:styleId="BodyTextIndent2">
    <w:name w:val="Body Text Indent 2"/>
    <w:basedOn w:val="Normal"/>
    <w:link w:val="BodyTextIndent2Char"/>
    <w:uiPriority w:val="99"/>
    <w:rsid w:val="00EF60B7"/>
    <w:pPr>
      <w:tabs>
        <w:tab w:val="left" w:pos="-1440"/>
      </w:tabs>
      <w:ind w:left="1800"/>
      <w:jc w:val="both"/>
    </w:pPr>
    <w:rPr>
      <w:sz w:val="22"/>
    </w:rPr>
  </w:style>
  <w:style w:type="character" w:customStyle="1" w:styleId="BodyTextIndent2Char">
    <w:name w:val="Body Text Indent 2 Char"/>
    <w:link w:val="BodyTextIndent2"/>
    <w:uiPriority w:val="99"/>
    <w:semiHidden/>
    <w:locked/>
    <w:rsid w:val="000E704A"/>
    <w:rPr>
      <w:rFonts w:cs="Times New Roman"/>
      <w:sz w:val="24"/>
      <w:szCs w:val="24"/>
    </w:rPr>
  </w:style>
  <w:style w:type="paragraph" w:styleId="BodyTextIndent3">
    <w:name w:val="Body Text Indent 3"/>
    <w:basedOn w:val="Normal"/>
    <w:link w:val="BodyTextIndent3Char"/>
    <w:uiPriority w:val="99"/>
    <w:rsid w:val="00EF60B7"/>
    <w:pPr>
      <w:ind w:left="3600"/>
      <w:jc w:val="both"/>
    </w:pPr>
    <w:rPr>
      <w:sz w:val="22"/>
    </w:rPr>
  </w:style>
  <w:style w:type="character" w:customStyle="1" w:styleId="BodyTextIndent3Char">
    <w:name w:val="Body Text Indent 3 Char"/>
    <w:link w:val="BodyTextIndent3"/>
    <w:uiPriority w:val="99"/>
    <w:semiHidden/>
    <w:locked/>
    <w:rsid w:val="000E704A"/>
    <w:rPr>
      <w:rFonts w:cs="Times New Roman"/>
      <w:sz w:val="16"/>
      <w:szCs w:val="16"/>
    </w:rPr>
  </w:style>
  <w:style w:type="paragraph" w:styleId="Header">
    <w:name w:val="header"/>
    <w:basedOn w:val="Normal"/>
    <w:link w:val="HeaderChar"/>
    <w:uiPriority w:val="99"/>
    <w:rsid w:val="00EF60B7"/>
    <w:pPr>
      <w:tabs>
        <w:tab w:val="center" w:pos="4320"/>
        <w:tab w:val="right" w:pos="8640"/>
      </w:tabs>
    </w:pPr>
  </w:style>
  <w:style w:type="character" w:customStyle="1" w:styleId="HeaderChar">
    <w:name w:val="Header Char"/>
    <w:link w:val="Header"/>
    <w:uiPriority w:val="99"/>
    <w:semiHidden/>
    <w:locked/>
    <w:rsid w:val="000E704A"/>
    <w:rPr>
      <w:rFonts w:cs="Times New Roman"/>
      <w:sz w:val="24"/>
      <w:szCs w:val="24"/>
    </w:rPr>
  </w:style>
  <w:style w:type="paragraph" w:styleId="Footer">
    <w:name w:val="footer"/>
    <w:basedOn w:val="Normal"/>
    <w:link w:val="FooterChar"/>
    <w:uiPriority w:val="99"/>
    <w:rsid w:val="00EF60B7"/>
    <w:pPr>
      <w:tabs>
        <w:tab w:val="center" w:pos="4320"/>
        <w:tab w:val="right" w:pos="8640"/>
      </w:tabs>
    </w:pPr>
  </w:style>
  <w:style w:type="character" w:customStyle="1" w:styleId="FooterChar">
    <w:name w:val="Footer Char"/>
    <w:link w:val="Footer"/>
    <w:uiPriority w:val="99"/>
    <w:semiHidden/>
    <w:locked/>
    <w:rsid w:val="000E704A"/>
    <w:rPr>
      <w:rFonts w:cs="Times New Roman"/>
      <w:sz w:val="24"/>
      <w:szCs w:val="24"/>
    </w:rPr>
  </w:style>
  <w:style w:type="paragraph" w:styleId="BalloonText">
    <w:name w:val="Balloon Text"/>
    <w:basedOn w:val="Normal"/>
    <w:link w:val="BalloonTextChar"/>
    <w:uiPriority w:val="99"/>
    <w:semiHidden/>
    <w:rsid w:val="00F71345"/>
    <w:rPr>
      <w:rFonts w:ascii="Tahoma" w:hAnsi="Tahoma" w:cs="Tahoma"/>
      <w:sz w:val="16"/>
      <w:szCs w:val="16"/>
    </w:rPr>
  </w:style>
  <w:style w:type="character" w:customStyle="1" w:styleId="BalloonTextChar">
    <w:name w:val="Balloon Text Char"/>
    <w:link w:val="BalloonText"/>
    <w:uiPriority w:val="99"/>
    <w:semiHidden/>
    <w:locked/>
    <w:rsid w:val="000E704A"/>
    <w:rPr>
      <w:rFonts w:cs="Times New Roman"/>
      <w:sz w:val="2"/>
    </w:rPr>
  </w:style>
  <w:style w:type="paragraph" w:styleId="ListParagraph">
    <w:name w:val="List Paragraph"/>
    <w:basedOn w:val="Normal"/>
    <w:uiPriority w:val="99"/>
    <w:qFormat/>
    <w:rsid w:val="00421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1562</Words>
  <Characters>8721</Characters>
  <Application>Microsoft Office Word</Application>
  <DocSecurity>2</DocSecurity>
  <Lines>193</Lines>
  <Paragraphs>78</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City of Dublin</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Wayne Cain</dc:creator>
  <cp:keywords/>
  <dc:description/>
  <cp:lastModifiedBy>Russell Brooks</cp:lastModifiedBy>
  <cp:revision>19</cp:revision>
  <cp:lastPrinted>2015-12-07T14:07:00Z</cp:lastPrinted>
  <dcterms:created xsi:type="dcterms:W3CDTF">2015-10-28T21:55:00Z</dcterms:created>
  <dcterms:modified xsi:type="dcterms:W3CDTF">2023-09-14T17:27:00Z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50946541776a7ac9922cdb7e31486a41f392b70f435f24af11bc77343ce81062</vt:lpwstr>
  </property>
</Properties>
</file>